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434404" w14:textId="77777777" w:rsidR="00A55108" w:rsidRDefault="00A55108">
      <w:pPr>
        <w:pStyle w:val="1fffffb"/>
        <w:rPr>
          <w:lang w:val="en-US"/>
        </w:rPr>
      </w:pPr>
    </w:p>
    <w:tbl>
      <w:tblPr>
        <w:tblW w:w="0" w:type="auto"/>
        <w:jc w:val="right"/>
        <w:tblLook w:val="01E0" w:firstRow="1" w:lastRow="1" w:firstColumn="1" w:lastColumn="1" w:noHBand="0" w:noVBand="0"/>
      </w:tblPr>
      <w:tblGrid>
        <w:gridCol w:w="4934"/>
      </w:tblGrid>
      <w:tr w:rsidR="00A55108" w14:paraId="5ADCA2B2" w14:textId="77777777">
        <w:trPr>
          <w:jc w:val="right"/>
        </w:trPr>
        <w:tc>
          <w:tcPr>
            <w:tcW w:w="4934" w:type="dxa"/>
            <w:vAlign w:val="center"/>
            <w:hideMark/>
          </w:tcPr>
          <w:p w14:paraId="55954749" w14:textId="77777777" w:rsidR="00A55108" w:rsidRDefault="00A55108">
            <w:pPr>
              <w:spacing w:line="276" w:lineRule="auto"/>
              <w:jc w:val="center"/>
              <w:rPr>
                <w:rFonts w:ascii="Times New Roman" w:hAnsi="Times New Roman" w:cs="Times New Roman"/>
              </w:rPr>
            </w:pPr>
          </w:p>
        </w:tc>
      </w:tr>
    </w:tbl>
    <w:p w14:paraId="5D5A6512" w14:textId="77777777" w:rsidR="00A55108" w:rsidRDefault="00A55108">
      <w:pPr>
        <w:rPr>
          <w:rFonts w:ascii="Times New Roman" w:hAnsi="Times New Roman" w:cs="Times New Roman"/>
        </w:rPr>
      </w:pPr>
    </w:p>
    <w:p w14:paraId="6FE45EA5" w14:textId="77777777" w:rsidR="00A55108" w:rsidRDefault="00A55108">
      <w:pPr>
        <w:rPr>
          <w:rFonts w:ascii="Times New Roman" w:hAnsi="Times New Roman" w:cs="Times New Roman"/>
        </w:rPr>
      </w:pPr>
    </w:p>
    <w:p w14:paraId="270FCA7E" w14:textId="77777777" w:rsidR="00A55108" w:rsidRDefault="00832966">
      <w:pPr>
        <w:jc w:val="center"/>
        <w:rPr>
          <w:rFonts w:ascii="Times New Roman" w:hAnsi="Times New Roman" w:cs="Times New Roman"/>
        </w:rPr>
      </w:pPr>
      <w:r>
        <w:rPr>
          <w:rFonts w:ascii="Times New Roman" w:eastAsia="Times New Roman" w:hAnsi="Times New Roman" w:cs="Times New Roman"/>
          <w:noProof/>
          <w:lang w:eastAsia="ru-RU"/>
        </w:rPr>
        <w:drawing>
          <wp:inline distT="0" distB="0" distL="0" distR="0" wp14:anchorId="4646EB24" wp14:editId="29B7A244">
            <wp:extent cx="1297593" cy="1746885"/>
            <wp:effectExtent l="0" t="0" r="0" b="0"/>
            <wp:docPr id="1026" name="Рисунок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
                    <pic:cNvPicPr/>
                  </pic:nvPicPr>
                  <pic:blipFill>
                    <a:blip r:embed="rId25" cstate="print"/>
                    <a:srcRect/>
                    <a:stretch/>
                  </pic:blipFill>
                  <pic:spPr>
                    <a:xfrm>
                      <a:off x="0" y="0"/>
                      <a:ext cx="1297593" cy="1746885"/>
                    </a:xfrm>
                    <a:prstGeom prst="rect">
                      <a:avLst/>
                    </a:prstGeom>
                    <a:ln>
                      <a:noFill/>
                    </a:ln>
                  </pic:spPr>
                </pic:pic>
              </a:graphicData>
            </a:graphic>
          </wp:inline>
        </w:drawing>
      </w:r>
    </w:p>
    <w:p w14:paraId="23D802A4" w14:textId="77777777" w:rsidR="00A55108" w:rsidRDefault="00A55108">
      <w:pPr>
        <w:rPr>
          <w:rFonts w:ascii="Times New Roman" w:hAnsi="Times New Roman" w:cs="Times New Roman"/>
        </w:rPr>
      </w:pPr>
    </w:p>
    <w:p w14:paraId="30EA1044" w14:textId="77777777" w:rsidR="00A55108" w:rsidRDefault="00A55108">
      <w:pPr>
        <w:rPr>
          <w:rFonts w:ascii="Times New Roman" w:hAnsi="Times New Roman" w:cs="Times New Roman"/>
        </w:rPr>
      </w:pPr>
    </w:p>
    <w:tbl>
      <w:tblPr>
        <w:tblW w:w="8389" w:type="dxa"/>
        <w:tblInd w:w="-26" w:type="dxa"/>
        <w:tblLayout w:type="fixed"/>
        <w:tblCellMar>
          <w:left w:w="28" w:type="dxa"/>
          <w:right w:w="28" w:type="dxa"/>
        </w:tblCellMar>
        <w:tblLook w:val="0000" w:firstRow="0" w:lastRow="0" w:firstColumn="0" w:lastColumn="0" w:noHBand="0" w:noVBand="0"/>
      </w:tblPr>
      <w:tblGrid>
        <w:gridCol w:w="1586"/>
        <w:gridCol w:w="6803"/>
      </w:tblGrid>
      <w:tr w:rsidR="00A55108" w14:paraId="49F3AEA6" w14:textId="77777777">
        <w:trPr>
          <w:cantSplit/>
          <w:trHeight w:val="2889"/>
        </w:trPr>
        <w:tc>
          <w:tcPr>
            <w:tcW w:w="1586" w:type="dxa"/>
          </w:tcPr>
          <w:p w14:paraId="1E7ECD82" w14:textId="77777777" w:rsidR="00A55108" w:rsidRDefault="00A55108">
            <w:pPr>
              <w:ind w:left="-116" w:firstLine="116"/>
              <w:rPr>
                <w:rFonts w:ascii="Times New Roman" w:hAnsi="Times New Roman" w:cs="Times New Roman"/>
              </w:rPr>
            </w:pPr>
          </w:p>
        </w:tc>
        <w:tc>
          <w:tcPr>
            <w:tcW w:w="6803" w:type="dxa"/>
          </w:tcPr>
          <w:p w14:paraId="019EAEAD" w14:textId="77777777" w:rsidR="00A55108" w:rsidRDefault="00832966">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Pr>
                <w:rFonts w:ascii="Times New Roman" w:eastAsia="Times New Roman" w:hAnsi="Times New Roman" w:cs="Times New Roman"/>
                <w:b/>
                <w:caps/>
                <w:sz w:val="32"/>
                <w:szCs w:val="52"/>
                <w:lang w:bidi="en-US"/>
              </w:rPr>
              <w:t xml:space="preserve">Схема теплоснабжения </w:t>
            </w:r>
          </w:p>
          <w:p w14:paraId="3F9FCA09" w14:textId="77777777" w:rsidR="00A55108" w:rsidRDefault="00832966">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Pr>
                <w:rFonts w:ascii="Times New Roman" w:eastAsia="Times New Roman" w:hAnsi="Times New Roman" w:cs="Times New Roman"/>
                <w:b/>
                <w:caps/>
                <w:sz w:val="32"/>
                <w:szCs w:val="52"/>
                <w:lang w:bidi="en-US"/>
              </w:rPr>
              <w:t xml:space="preserve">в административных границах города Иваново на период </w:t>
            </w:r>
          </w:p>
          <w:p w14:paraId="70169508" w14:textId="77777777" w:rsidR="00A55108" w:rsidRDefault="00832966">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Pr>
                <w:rFonts w:ascii="Times New Roman" w:eastAsia="Times New Roman" w:hAnsi="Times New Roman" w:cs="Times New Roman"/>
                <w:b/>
                <w:caps/>
                <w:sz w:val="32"/>
                <w:szCs w:val="52"/>
                <w:lang w:bidi="en-US"/>
              </w:rPr>
              <w:t>до 2035 года</w:t>
            </w:r>
          </w:p>
          <w:p w14:paraId="2D605070" w14:textId="77777777" w:rsidR="00A55108" w:rsidRDefault="00A55108">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p>
          <w:p w14:paraId="62FAAE54" w14:textId="77777777" w:rsidR="00A55108" w:rsidRDefault="00832966">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Pr>
                <w:rFonts w:ascii="Times New Roman" w:eastAsia="Times New Roman" w:hAnsi="Times New Roman" w:cs="Times New Roman"/>
                <w:b/>
                <w:caps/>
                <w:sz w:val="32"/>
                <w:szCs w:val="52"/>
                <w:lang w:bidi="en-US"/>
              </w:rPr>
              <w:t>Обосновывающие материалы</w:t>
            </w:r>
          </w:p>
          <w:p w14:paraId="45FEBDF5" w14:textId="77777777" w:rsidR="00A55108" w:rsidRDefault="00A55108">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p>
          <w:p w14:paraId="58CA39FE" w14:textId="77777777" w:rsidR="00A55108" w:rsidRDefault="00832966">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Pr>
                <w:rFonts w:ascii="Times New Roman" w:eastAsia="Times New Roman" w:hAnsi="Times New Roman" w:cs="Times New Roman"/>
                <w:b/>
                <w:caps/>
                <w:sz w:val="32"/>
                <w:szCs w:val="52"/>
                <w:lang w:bidi="en-US"/>
              </w:rPr>
              <w:t>Глава 5</w:t>
            </w:r>
          </w:p>
          <w:p w14:paraId="611FA4E1" w14:textId="77777777" w:rsidR="00A55108" w:rsidRDefault="00A55108">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p>
          <w:p w14:paraId="16054340" w14:textId="77777777" w:rsidR="00A55108" w:rsidRDefault="00832966">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Pr>
                <w:rFonts w:ascii="Times New Roman" w:eastAsia="Times New Roman" w:hAnsi="Times New Roman" w:cs="Times New Roman"/>
                <w:b/>
                <w:caps/>
                <w:sz w:val="32"/>
                <w:szCs w:val="52"/>
                <w:lang w:bidi="en-US"/>
              </w:rPr>
              <w:t xml:space="preserve">мастер-план </w:t>
            </w:r>
          </w:p>
          <w:p w14:paraId="62F1BD39" w14:textId="77777777" w:rsidR="00A55108" w:rsidRDefault="00832966">
            <w:pPr>
              <w:suppressAutoHyphens/>
              <w:spacing w:after="300" w:line="240" w:lineRule="auto"/>
              <w:ind w:firstLine="40"/>
              <w:contextualSpacing/>
              <w:jc w:val="center"/>
              <w:rPr>
                <w:rFonts w:ascii="Times New Roman" w:eastAsia="Times New Roman" w:hAnsi="Times New Roman" w:cs="Times New Roman"/>
                <w:b/>
                <w:caps/>
                <w:sz w:val="32"/>
                <w:szCs w:val="52"/>
                <w:lang w:bidi="en-US"/>
              </w:rPr>
            </w:pPr>
            <w:r>
              <w:rPr>
                <w:rFonts w:ascii="Times New Roman" w:eastAsia="Times New Roman" w:hAnsi="Times New Roman" w:cs="Times New Roman"/>
                <w:b/>
                <w:caps/>
                <w:sz w:val="32"/>
                <w:szCs w:val="52"/>
                <w:lang w:bidi="en-US"/>
              </w:rPr>
              <w:t xml:space="preserve">развития систем теплоснабжения </w:t>
            </w:r>
          </w:p>
          <w:p w14:paraId="6EF51EC7" w14:textId="77777777" w:rsidR="00A55108" w:rsidRDefault="00A55108">
            <w:pPr>
              <w:pStyle w:val="ChapterSubtitle"/>
              <w:jc w:val="center"/>
              <w:rPr>
                <w:rFonts w:ascii="Times New Roman" w:hAnsi="Times New Roman" w:cs="Times New Roman"/>
                <w:b/>
                <w:bCs/>
                <w:spacing w:val="0"/>
                <w:sz w:val="16"/>
                <w:szCs w:val="16"/>
                <w:lang w:val="ru-RU"/>
              </w:rPr>
            </w:pPr>
          </w:p>
          <w:p w14:paraId="4CAAA7C9" w14:textId="77777777" w:rsidR="00A55108" w:rsidRDefault="00A55108">
            <w:pPr>
              <w:pStyle w:val="ChapterSubtitle"/>
              <w:jc w:val="center"/>
              <w:rPr>
                <w:rFonts w:ascii="Times New Roman" w:hAnsi="Times New Roman" w:cs="Times New Roman"/>
                <w:b/>
                <w:bCs/>
                <w:spacing w:val="0"/>
                <w:sz w:val="28"/>
                <w:lang w:val="ru-RU"/>
              </w:rPr>
            </w:pPr>
          </w:p>
        </w:tc>
      </w:tr>
    </w:tbl>
    <w:p w14:paraId="247FEDF9" w14:textId="77777777" w:rsidR="00A55108" w:rsidRDefault="00A55108">
      <w:pPr>
        <w:jc w:val="center"/>
        <w:rPr>
          <w:rFonts w:ascii="Times New Roman" w:hAnsi="Times New Roman" w:cs="Times New Roman"/>
        </w:rPr>
      </w:pPr>
    </w:p>
    <w:p w14:paraId="5AD930DD" w14:textId="77777777" w:rsidR="00A55108" w:rsidRDefault="00A55108">
      <w:pPr>
        <w:jc w:val="center"/>
        <w:rPr>
          <w:rFonts w:ascii="Times New Roman" w:hAnsi="Times New Roman" w:cs="Times New Roman"/>
        </w:rPr>
      </w:pPr>
    </w:p>
    <w:p w14:paraId="59346C18" w14:textId="77777777" w:rsidR="00A55108" w:rsidRDefault="00A55108">
      <w:pPr>
        <w:jc w:val="center"/>
        <w:rPr>
          <w:rFonts w:ascii="Times New Roman" w:hAnsi="Times New Roman" w:cs="Times New Roman"/>
        </w:rPr>
      </w:pPr>
    </w:p>
    <w:p w14:paraId="4B23BE71" w14:textId="77777777" w:rsidR="00A55108" w:rsidRDefault="00A55108">
      <w:pPr>
        <w:rPr>
          <w:rFonts w:ascii="Times New Roman" w:hAnsi="Times New Roman" w:cs="Times New Roman"/>
        </w:rPr>
      </w:pPr>
    </w:p>
    <w:p w14:paraId="37B84F18" w14:textId="77777777" w:rsidR="00A55108" w:rsidRDefault="00A55108">
      <w:pPr>
        <w:ind w:hanging="30"/>
        <w:jc w:val="center"/>
        <w:rPr>
          <w:rFonts w:ascii="Times New Roman" w:hAnsi="Times New Roman" w:cs="Times New Roman"/>
        </w:rPr>
        <w:sectPr w:rsidR="00A55108">
          <w:headerReference w:type="even" r:id="rId26"/>
          <w:headerReference w:type="default" r:id="rId27"/>
          <w:footerReference w:type="even" r:id="rId28"/>
          <w:footerReference w:type="default" r:id="rId29"/>
          <w:headerReference w:type="first" r:id="rId30"/>
          <w:footerReference w:type="first" r:id="rId31"/>
          <w:pgSz w:w="11906" w:h="16838"/>
          <w:pgMar w:top="1134" w:right="851" w:bottom="1134" w:left="1701" w:header="283" w:footer="283" w:gutter="0"/>
          <w:cols w:space="708"/>
          <w:titlePg/>
          <w:docGrid w:linePitch="360"/>
        </w:sectPr>
      </w:pPr>
    </w:p>
    <w:p w14:paraId="34BF20D7" w14:textId="77777777" w:rsidR="00A55108" w:rsidRPr="00D82270" w:rsidRDefault="00832966" w:rsidP="00EC6A98">
      <w:pPr>
        <w:spacing w:after="0" w:line="276" w:lineRule="auto"/>
        <w:ind w:right="707"/>
        <w:jc w:val="center"/>
        <w:rPr>
          <w:rFonts w:ascii="Times New Roman" w:hAnsi="Times New Roman" w:cs="Times New Roman"/>
          <w:caps/>
          <w:sz w:val="24"/>
          <w:szCs w:val="24"/>
        </w:rPr>
      </w:pPr>
      <w:r w:rsidRPr="00D82270">
        <w:rPr>
          <w:rFonts w:ascii="Times New Roman" w:hAnsi="Times New Roman" w:cs="Times New Roman"/>
          <w:caps/>
          <w:sz w:val="24"/>
          <w:szCs w:val="24"/>
        </w:rPr>
        <w:lastRenderedPageBreak/>
        <w:t>СОДЕРЖАНИЕ</w:t>
      </w:r>
    </w:p>
    <w:p w14:paraId="1DF158EF" w14:textId="38BAEC21" w:rsidR="00D82270" w:rsidRPr="00D82270" w:rsidRDefault="00832966" w:rsidP="00D82270">
      <w:pPr>
        <w:pStyle w:val="1f8"/>
        <w:ind w:right="565"/>
        <w:rPr>
          <w:rFonts w:ascii="Times New Roman" w:eastAsiaTheme="minorEastAsia" w:hAnsi="Times New Roman" w:cs="Times New Roman"/>
          <w:bCs w:val="0"/>
          <w:iCs w:val="0"/>
          <w:lang w:val="ru-RU" w:eastAsia="ru-RU" w:bidi="ar-SA"/>
        </w:rPr>
      </w:pPr>
      <w:r w:rsidRPr="00D82270">
        <w:rPr>
          <w:rFonts w:ascii="Times New Roman" w:hAnsi="Times New Roman" w:cs="Times New Roman"/>
          <w:bCs w:val="0"/>
        </w:rPr>
        <w:fldChar w:fldCharType="begin"/>
      </w:r>
      <w:r w:rsidRPr="00D82270">
        <w:rPr>
          <w:rFonts w:ascii="Times New Roman" w:hAnsi="Times New Roman" w:cs="Times New Roman"/>
          <w:bCs w:val="0"/>
        </w:rPr>
        <w:instrText xml:space="preserve"> TOC \o "1-3" \h \z \u </w:instrText>
      </w:r>
      <w:r w:rsidRPr="00D82270">
        <w:rPr>
          <w:rFonts w:ascii="Times New Roman" w:hAnsi="Times New Roman" w:cs="Times New Roman"/>
          <w:bCs w:val="0"/>
        </w:rPr>
        <w:fldChar w:fldCharType="separate"/>
      </w:r>
      <w:hyperlink w:anchor="_Toc109978682" w:history="1">
        <w:r w:rsidR="00D82270" w:rsidRPr="00D82270">
          <w:rPr>
            <w:rStyle w:val="affff7"/>
            <w:rFonts w:ascii="Times New Roman" w:eastAsia="Times New Roman" w:hAnsi="Times New Roman" w:cs="Times New Roman"/>
            <w:bCs w:val="0"/>
            <w:caps/>
          </w:rPr>
          <w:t>Перечень таблиц</w:t>
        </w:r>
        <w:r w:rsidR="00D82270" w:rsidRPr="00D82270">
          <w:rPr>
            <w:rFonts w:ascii="Times New Roman" w:hAnsi="Times New Roman" w:cs="Times New Roman"/>
            <w:bCs w:val="0"/>
            <w:webHidden/>
          </w:rPr>
          <w:tab/>
        </w:r>
        <w:r w:rsidR="00D82270" w:rsidRPr="00D82270">
          <w:rPr>
            <w:rFonts w:ascii="Times New Roman" w:hAnsi="Times New Roman" w:cs="Times New Roman"/>
            <w:bCs w:val="0"/>
            <w:webHidden/>
          </w:rPr>
          <w:fldChar w:fldCharType="begin"/>
        </w:r>
        <w:r w:rsidR="00D82270" w:rsidRPr="00D82270">
          <w:rPr>
            <w:rFonts w:ascii="Times New Roman" w:hAnsi="Times New Roman" w:cs="Times New Roman"/>
            <w:bCs w:val="0"/>
            <w:webHidden/>
          </w:rPr>
          <w:instrText xml:space="preserve"> PAGEREF _Toc109978682 \h </w:instrText>
        </w:r>
        <w:r w:rsidR="00D82270" w:rsidRPr="00D82270">
          <w:rPr>
            <w:rFonts w:ascii="Times New Roman" w:hAnsi="Times New Roman" w:cs="Times New Roman"/>
            <w:bCs w:val="0"/>
            <w:webHidden/>
          </w:rPr>
        </w:r>
        <w:r w:rsidR="00D82270" w:rsidRPr="00D82270">
          <w:rPr>
            <w:rFonts w:ascii="Times New Roman" w:hAnsi="Times New Roman" w:cs="Times New Roman"/>
            <w:bCs w:val="0"/>
            <w:webHidden/>
          </w:rPr>
          <w:fldChar w:fldCharType="separate"/>
        </w:r>
        <w:r w:rsidR="00D82270">
          <w:rPr>
            <w:rFonts w:ascii="Times New Roman" w:hAnsi="Times New Roman" w:cs="Times New Roman"/>
            <w:bCs w:val="0"/>
            <w:webHidden/>
          </w:rPr>
          <w:t>3</w:t>
        </w:r>
        <w:r w:rsidR="00D82270" w:rsidRPr="00D82270">
          <w:rPr>
            <w:rFonts w:ascii="Times New Roman" w:hAnsi="Times New Roman" w:cs="Times New Roman"/>
            <w:bCs w:val="0"/>
            <w:webHidden/>
          </w:rPr>
          <w:fldChar w:fldCharType="end"/>
        </w:r>
      </w:hyperlink>
    </w:p>
    <w:p w14:paraId="4EED7FE5" w14:textId="3107413F" w:rsidR="00D82270" w:rsidRPr="00D82270" w:rsidRDefault="00832966" w:rsidP="00D82270">
      <w:pPr>
        <w:pStyle w:val="1f8"/>
        <w:ind w:right="565"/>
        <w:rPr>
          <w:rFonts w:ascii="Times New Roman" w:eastAsiaTheme="minorEastAsia" w:hAnsi="Times New Roman" w:cs="Times New Roman"/>
          <w:bCs w:val="0"/>
          <w:iCs w:val="0"/>
          <w:lang w:val="ru-RU" w:eastAsia="ru-RU" w:bidi="ar-SA"/>
        </w:rPr>
      </w:pPr>
      <w:hyperlink w:anchor="_Toc109978683" w:history="1">
        <w:r w:rsidR="00D82270" w:rsidRPr="00D82270">
          <w:rPr>
            <w:rStyle w:val="affff7"/>
            <w:rFonts w:ascii="Times New Roman" w:hAnsi="Times New Roman" w:cs="Times New Roman"/>
            <w:bCs w:val="0"/>
            <w:caps/>
          </w:rPr>
          <w:t>Перечень рисунков</w:t>
        </w:r>
        <w:r w:rsidR="00D82270" w:rsidRPr="00D82270">
          <w:rPr>
            <w:rFonts w:ascii="Times New Roman" w:hAnsi="Times New Roman" w:cs="Times New Roman"/>
            <w:bCs w:val="0"/>
            <w:webHidden/>
          </w:rPr>
          <w:tab/>
        </w:r>
        <w:r w:rsidR="00D82270" w:rsidRPr="00D82270">
          <w:rPr>
            <w:rFonts w:ascii="Times New Roman" w:hAnsi="Times New Roman" w:cs="Times New Roman"/>
            <w:bCs w:val="0"/>
            <w:webHidden/>
          </w:rPr>
          <w:fldChar w:fldCharType="begin"/>
        </w:r>
        <w:r w:rsidR="00D82270" w:rsidRPr="00D82270">
          <w:rPr>
            <w:rFonts w:ascii="Times New Roman" w:hAnsi="Times New Roman" w:cs="Times New Roman"/>
            <w:bCs w:val="0"/>
            <w:webHidden/>
          </w:rPr>
          <w:instrText xml:space="preserve"> PAGEREF _Toc109978683 \h </w:instrText>
        </w:r>
        <w:r w:rsidR="00D82270" w:rsidRPr="00D82270">
          <w:rPr>
            <w:rFonts w:ascii="Times New Roman" w:hAnsi="Times New Roman" w:cs="Times New Roman"/>
            <w:bCs w:val="0"/>
            <w:webHidden/>
          </w:rPr>
        </w:r>
        <w:r w:rsidR="00D82270" w:rsidRPr="00D82270">
          <w:rPr>
            <w:rFonts w:ascii="Times New Roman" w:hAnsi="Times New Roman" w:cs="Times New Roman"/>
            <w:bCs w:val="0"/>
            <w:webHidden/>
          </w:rPr>
          <w:fldChar w:fldCharType="separate"/>
        </w:r>
        <w:r w:rsidR="00D82270">
          <w:rPr>
            <w:rFonts w:ascii="Times New Roman" w:hAnsi="Times New Roman" w:cs="Times New Roman"/>
            <w:bCs w:val="0"/>
            <w:webHidden/>
          </w:rPr>
          <w:t>5</w:t>
        </w:r>
        <w:r w:rsidR="00D82270" w:rsidRPr="00D82270">
          <w:rPr>
            <w:rFonts w:ascii="Times New Roman" w:hAnsi="Times New Roman" w:cs="Times New Roman"/>
            <w:bCs w:val="0"/>
            <w:webHidden/>
          </w:rPr>
          <w:fldChar w:fldCharType="end"/>
        </w:r>
      </w:hyperlink>
    </w:p>
    <w:p w14:paraId="08506171" w14:textId="1557D103" w:rsidR="00D82270" w:rsidRPr="00D82270" w:rsidRDefault="00832966" w:rsidP="00D82270">
      <w:pPr>
        <w:pStyle w:val="1f8"/>
        <w:tabs>
          <w:tab w:val="left" w:pos="1100"/>
        </w:tabs>
        <w:ind w:right="565"/>
        <w:rPr>
          <w:rFonts w:ascii="Times New Roman" w:eastAsiaTheme="minorEastAsia" w:hAnsi="Times New Roman" w:cs="Times New Roman"/>
          <w:bCs w:val="0"/>
          <w:iCs w:val="0"/>
          <w:lang w:val="ru-RU" w:eastAsia="ru-RU" w:bidi="ar-SA"/>
        </w:rPr>
      </w:pPr>
      <w:hyperlink w:anchor="_Toc109978684" w:history="1">
        <w:r w:rsidR="00D82270" w:rsidRPr="00D82270">
          <w:rPr>
            <w:rStyle w:val="affff7"/>
            <w:rFonts w:ascii="Times New Roman" w:hAnsi="Times New Roman" w:cs="Times New Roman"/>
            <w:bCs w:val="0"/>
          </w:rPr>
          <w:t>1.</w:t>
        </w:r>
        <w:r w:rsidR="00D82270" w:rsidRPr="00D82270">
          <w:rPr>
            <w:rFonts w:ascii="Times New Roman" w:eastAsiaTheme="minorEastAsia" w:hAnsi="Times New Roman" w:cs="Times New Roman"/>
            <w:bCs w:val="0"/>
            <w:iCs w:val="0"/>
            <w:lang w:val="ru-RU" w:eastAsia="ru-RU" w:bidi="ar-SA"/>
          </w:rPr>
          <w:tab/>
        </w:r>
        <w:r w:rsidR="00D82270" w:rsidRPr="00D82270">
          <w:rPr>
            <w:rStyle w:val="affff7"/>
            <w:rFonts w:ascii="Times New Roman" w:hAnsi="Times New Roman" w:cs="Times New Roman"/>
            <w:bCs w:val="0"/>
          </w:rPr>
          <w:t>Общие положения</w:t>
        </w:r>
        <w:r w:rsidR="00D82270" w:rsidRPr="00D82270">
          <w:rPr>
            <w:rFonts w:ascii="Times New Roman" w:hAnsi="Times New Roman" w:cs="Times New Roman"/>
            <w:bCs w:val="0"/>
            <w:webHidden/>
          </w:rPr>
          <w:tab/>
        </w:r>
        <w:r w:rsidR="00D82270" w:rsidRPr="00D82270">
          <w:rPr>
            <w:rFonts w:ascii="Times New Roman" w:hAnsi="Times New Roman" w:cs="Times New Roman"/>
            <w:bCs w:val="0"/>
            <w:webHidden/>
          </w:rPr>
          <w:fldChar w:fldCharType="begin"/>
        </w:r>
        <w:r w:rsidR="00D82270" w:rsidRPr="00D82270">
          <w:rPr>
            <w:rFonts w:ascii="Times New Roman" w:hAnsi="Times New Roman" w:cs="Times New Roman"/>
            <w:bCs w:val="0"/>
            <w:webHidden/>
          </w:rPr>
          <w:instrText xml:space="preserve"> PAGEREF _Toc109978684 \h </w:instrText>
        </w:r>
        <w:r w:rsidR="00D82270" w:rsidRPr="00D82270">
          <w:rPr>
            <w:rFonts w:ascii="Times New Roman" w:hAnsi="Times New Roman" w:cs="Times New Roman"/>
            <w:bCs w:val="0"/>
            <w:webHidden/>
          </w:rPr>
        </w:r>
        <w:r w:rsidR="00D82270" w:rsidRPr="00D82270">
          <w:rPr>
            <w:rFonts w:ascii="Times New Roman" w:hAnsi="Times New Roman" w:cs="Times New Roman"/>
            <w:bCs w:val="0"/>
            <w:webHidden/>
          </w:rPr>
          <w:fldChar w:fldCharType="separate"/>
        </w:r>
        <w:r w:rsidR="00D82270">
          <w:rPr>
            <w:rFonts w:ascii="Times New Roman" w:hAnsi="Times New Roman" w:cs="Times New Roman"/>
            <w:bCs w:val="0"/>
            <w:webHidden/>
          </w:rPr>
          <w:t>8</w:t>
        </w:r>
        <w:r w:rsidR="00D82270" w:rsidRPr="00D82270">
          <w:rPr>
            <w:rFonts w:ascii="Times New Roman" w:hAnsi="Times New Roman" w:cs="Times New Roman"/>
            <w:bCs w:val="0"/>
            <w:webHidden/>
          </w:rPr>
          <w:fldChar w:fldCharType="end"/>
        </w:r>
      </w:hyperlink>
    </w:p>
    <w:p w14:paraId="0EB6D916" w14:textId="67C4FF3E" w:rsidR="00D82270" w:rsidRPr="00D82270" w:rsidRDefault="00832966" w:rsidP="00D82270">
      <w:pPr>
        <w:pStyle w:val="1f8"/>
        <w:tabs>
          <w:tab w:val="left" w:pos="1100"/>
        </w:tabs>
        <w:ind w:right="565"/>
        <w:rPr>
          <w:rFonts w:ascii="Times New Roman" w:eastAsiaTheme="minorEastAsia" w:hAnsi="Times New Roman" w:cs="Times New Roman"/>
          <w:bCs w:val="0"/>
          <w:iCs w:val="0"/>
          <w:lang w:val="ru-RU" w:eastAsia="ru-RU" w:bidi="ar-SA"/>
        </w:rPr>
      </w:pPr>
      <w:hyperlink w:anchor="_Toc109978685" w:history="1">
        <w:r w:rsidR="00D82270" w:rsidRPr="00D82270">
          <w:rPr>
            <w:rStyle w:val="affff7"/>
            <w:rFonts w:ascii="Times New Roman" w:hAnsi="Times New Roman" w:cs="Times New Roman"/>
            <w:bCs w:val="0"/>
          </w:rPr>
          <w:t>2.</w:t>
        </w:r>
        <w:r w:rsidR="00D82270" w:rsidRPr="00D82270">
          <w:rPr>
            <w:rFonts w:ascii="Times New Roman" w:eastAsiaTheme="minorEastAsia" w:hAnsi="Times New Roman" w:cs="Times New Roman"/>
            <w:bCs w:val="0"/>
            <w:iCs w:val="0"/>
            <w:lang w:val="ru-RU" w:eastAsia="ru-RU" w:bidi="ar-SA"/>
          </w:rPr>
          <w:tab/>
        </w:r>
        <w:r w:rsidR="00D82270" w:rsidRPr="00D82270">
          <w:rPr>
            <w:rStyle w:val="affff7"/>
            <w:rFonts w:ascii="Times New Roman" w:hAnsi="Times New Roman" w:cs="Times New Roman"/>
            <w:bCs w:val="0"/>
          </w:rPr>
          <w:t>Описание изменений в плане развития систем теплоснабжения за период, предшествующий актуализации схемы теплоснабжения</w:t>
        </w:r>
        <w:r w:rsidR="00D82270" w:rsidRPr="00D82270">
          <w:rPr>
            <w:rFonts w:ascii="Times New Roman" w:hAnsi="Times New Roman" w:cs="Times New Roman"/>
            <w:bCs w:val="0"/>
            <w:webHidden/>
          </w:rPr>
          <w:tab/>
        </w:r>
        <w:r w:rsidR="00D82270" w:rsidRPr="00D82270">
          <w:rPr>
            <w:rFonts w:ascii="Times New Roman" w:hAnsi="Times New Roman" w:cs="Times New Roman"/>
            <w:bCs w:val="0"/>
            <w:webHidden/>
          </w:rPr>
          <w:fldChar w:fldCharType="begin"/>
        </w:r>
        <w:r w:rsidR="00D82270" w:rsidRPr="00D82270">
          <w:rPr>
            <w:rFonts w:ascii="Times New Roman" w:hAnsi="Times New Roman" w:cs="Times New Roman"/>
            <w:bCs w:val="0"/>
            <w:webHidden/>
          </w:rPr>
          <w:instrText xml:space="preserve"> PAGEREF _Toc109978685 \h </w:instrText>
        </w:r>
        <w:r w:rsidR="00D82270" w:rsidRPr="00D82270">
          <w:rPr>
            <w:rFonts w:ascii="Times New Roman" w:hAnsi="Times New Roman" w:cs="Times New Roman"/>
            <w:bCs w:val="0"/>
            <w:webHidden/>
          </w:rPr>
        </w:r>
        <w:r w:rsidR="00D82270" w:rsidRPr="00D82270">
          <w:rPr>
            <w:rFonts w:ascii="Times New Roman" w:hAnsi="Times New Roman" w:cs="Times New Roman"/>
            <w:bCs w:val="0"/>
            <w:webHidden/>
          </w:rPr>
          <w:fldChar w:fldCharType="separate"/>
        </w:r>
        <w:r w:rsidR="00D82270">
          <w:rPr>
            <w:rFonts w:ascii="Times New Roman" w:hAnsi="Times New Roman" w:cs="Times New Roman"/>
            <w:bCs w:val="0"/>
            <w:webHidden/>
          </w:rPr>
          <w:t>9</w:t>
        </w:r>
        <w:r w:rsidR="00D82270" w:rsidRPr="00D82270">
          <w:rPr>
            <w:rFonts w:ascii="Times New Roman" w:hAnsi="Times New Roman" w:cs="Times New Roman"/>
            <w:bCs w:val="0"/>
            <w:webHidden/>
          </w:rPr>
          <w:fldChar w:fldCharType="end"/>
        </w:r>
      </w:hyperlink>
    </w:p>
    <w:p w14:paraId="17B2DAD7" w14:textId="6B6F12C6" w:rsidR="00D82270" w:rsidRPr="00D82270" w:rsidRDefault="00832966" w:rsidP="00D82270">
      <w:pPr>
        <w:pStyle w:val="1f8"/>
        <w:tabs>
          <w:tab w:val="left" w:pos="1100"/>
        </w:tabs>
        <w:ind w:right="565"/>
        <w:rPr>
          <w:rFonts w:ascii="Times New Roman" w:eastAsiaTheme="minorEastAsia" w:hAnsi="Times New Roman" w:cs="Times New Roman"/>
          <w:bCs w:val="0"/>
          <w:iCs w:val="0"/>
          <w:lang w:val="ru-RU" w:eastAsia="ru-RU" w:bidi="ar-SA"/>
        </w:rPr>
      </w:pPr>
      <w:hyperlink w:anchor="_Toc109978686" w:history="1">
        <w:r w:rsidR="00D82270" w:rsidRPr="00D82270">
          <w:rPr>
            <w:rStyle w:val="affff7"/>
            <w:rFonts w:ascii="Times New Roman" w:hAnsi="Times New Roman" w:cs="Times New Roman"/>
            <w:bCs w:val="0"/>
          </w:rPr>
          <w:t>3.</w:t>
        </w:r>
        <w:r w:rsidR="00D82270" w:rsidRPr="00D82270">
          <w:rPr>
            <w:rFonts w:ascii="Times New Roman" w:eastAsiaTheme="minorEastAsia" w:hAnsi="Times New Roman" w:cs="Times New Roman"/>
            <w:bCs w:val="0"/>
            <w:iCs w:val="0"/>
            <w:lang w:val="ru-RU" w:eastAsia="ru-RU" w:bidi="ar-SA"/>
          </w:rPr>
          <w:tab/>
        </w:r>
        <w:r w:rsidR="00D82270" w:rsidRPr="00D82270">
          <w:rPr>
            <w:rStyle w:val="affff7"/>
            <w:rFonts w:ascii="Times New Roman" w:hAnsi="Times New Roman" w:cs="Times New Roman"/>
            <w:bCs w:val="0"/>
          </w:rPr>
          <w:t>Базовые принципы разработки Мастер-плана</w:t>
        </w:r>
        <w:r w:rsidR="00D82270" w:rsidRPr="00D82270">
          <w:rPr>
            <w:rFonts w:ascii="Times New Roman" w:hAnsi="Times New Roman" w:cs="Times New Roman"/>
            <w:bCs w:val="0"/>
            <w:webHidden/>
          </w:rPr>
          <w:tab/>
        </w:r>
        <w:r w:rsidR="00D82270" w:rsidRPr="00D82270">
          <w:rPr>
            <w:rFonts w:ascii="Times New Roman" w:hAnsi="Times New Roman" w:cs="Times New Roman"/>
            <w:bCs w:val="0"/>
            <w:webHidden/>
          </w:rPr>
          <w:fldChar w:fldCharType="begin"/>
        </w:r>
        <w:r w:rsidR="00D82270" w:rsidRPr="00D82270">
          <w:rPr>
            <w:rFonts w:ascii="Times New Roman" w:hAnsi="Times New Roman" w:cs="Times New Roman"/>
            <w:bCs w:val="0"/>
            <w:webHidden/>
          </w:rPr>
          <w:instrText xml:space="preserve"> PAGEREF _Toc109978686 \h </w:instrText>
        </w:r>
        <w:r w:rsidR="00D82270" w:rsidRPr="00D82270">
          <w:rPr>
            <w:rFonts w:ascii="Times New Roman" w:hAnsi="Times New Roman" w:cs="Times New Roman"/>
            <w:bCs w:val="0"/>
            <w:webHidden/>
          </w:rPr>
        </w:r>
        <w:r w:rsidR="00D82270" w:rsidRPr="00D82270">
          <w:rPr>
            <w:rFonts w:ascii="Times New Roman" w:hAnsi="Times New Roman" w:cs="Times New Roman"/>
            <w:bCs w:val="0"/>
            <w:webHidden/>
          </w:rPr>
          <w:fldChar w:fldCharType="separate"/>
        </w:r>
        <w:r w:rsidR="00D82270">
          <w:rPr>
            <w:rFonts w:ascii="Times New Roman" w:hAnsi="Times New Roman" w:cs="Times New Roman"/>
            <w:bCs w:val="0"/>
            <w:webHidden/>
          </w:rPr>
          <w:t>12</w:t>
        </w:r>
        <w:r w:rsidR="00D82270" w:rsidRPr="00D82270">
          <w:rPr>
            <w:rFonts w:ascii="Times New Roman" w:hAnsi="Times New Roman" w:cs="Times New Roman"/>
            <w:bCs w:val="0"/>
            <w:webHidden/>
          </w:rPr>
          <w:fldChar w:fldCharType="end"/>
        </w:r>
      </w:hyperlink>
    </w:p>
    <w:p w14:paraId="43822646" w14:textId="180C82EE" w:rsidR="00D82270" w:rsidRPr="00D82270" w:rsidRDefault="00832966" w:rsidP="00D82270">
      <w:pPr>
        <w:pStyle w:val="2b"/>
        <w:spacing w:line="360" w:lineRule="auto"/>
        <w:ind w:right="565"/>
        <w:rPr>
          <w:rFonts w:eastAsiaTheme="minorEastAsia"/>
          <w:b w:val="0"/>
          <w:bCs w:val="0"/>
          <w:iCs w:val="0"/>
          <w:szCs w:val="24"/>
          <w:lang w:val="ru-RU" w:eastAsia="ru-RU" w:bidi="ar-SA"/>
        </w:rPr>
      </w:pPr>
      <w:hyperlink w:anchor="_Toc109978687" w:history="1">
        <w:r w:rsidR="00D82270" w:rsidRPr="00D82270">
          <w:rPr>
            <w:rStyle w:val="affff7"/>
            <w:b w:val="0"/>
            <w:bCs w:val="0"/>
            <w:szCs w:val="24"/>
            <w:lang w:val="ru-RU"/>
          </w:rPr>
          <w:t>3.1</w:t>
        </w:r>
        <w:r w:rsidR="00D82270" w:rsidRPr="00D82270">
          <w:rPr>
            <w:rFonts w:eastAsiaTheme="minorEastAsia"/>
            <w:b w:val="0"/>
            <w:bCs w:val="0"/>
            <w:iCs w:val="0"/>
            <w:szCs w:val="24"/>
            <w:lang w:val="ru-RU" w:eastAsia="ru-RU" w:bidi="ar-SA"/>
          </w:rPr>
          <w:tab/>
        </w:r>
        <w:r w:rsidR="00D82270" w:rsidRPr="00D82270">
          <w:rPr>
            <w:rStyle w:val="affff7"/>
            <w:b w:val="0"/>
            <w:bCs w:val="0"/>
            <w:szCs w:val="24"/>
            <w:lang w:val="ru-RU"/>
          </w:rPr>
          <w:t>Базовые решения, предусмотренные проектом актуализации Схемы теплоснабжения</w:t>
        </w:r>
        <w:r w:rsidR="00D82270" w:rsidRPr="00D82270">
          <w:rPr>
            <w:b w:val="0"/>
            <w:bCs w:val="0"/>
            <w:webHidden/>
            <w:szCs w:val="24"/>
          </w:rPr>
          <w:tab/>
        </w:r>
        <w:r w:rsidR="00D82270" w:rsidRPr="00D82270">
          <w:rPr>
            <w:b w:val="0"/>
            <w:bCs w:val="0"/>
            <w:webHidden/>
            <w:szCs w:val="24"/>
          </w:rPr>
          <w:fldChar w:fldCharType="begin"/>
        </w:r>
        <w:r w:rsidR="00D82270" w:rsidRPr="00D82270">
          <w:rPr>
            <w:b w:val="0"/>
            <w:bCs w:val="0"/>
            <w:webHidden/>
            <w:szCs w:val="24"/>
          </w:rPr>
          <w:instrText xml:space="preserve"> PAGEREF _Toc109978687 \h </w:instrText>
        </w:r>
        <w:r w:rsidR="00D82270" w:rsidRPr="00D82270">
          <w:rPr>
            <w:b w:val="0"/>
            <w:bCs w:val="0"/>
            <w:webHidden/>
            <w:szCs w:val="24"/>
          </w:rPr>
        </w:r>
        <w:r w:rsidR="00D82270" w:rsidRPr="00D82270">
          <w:rPr>
            <w:b w:val="0"/>
            <w:bCs w:val="0"/>
            <w:webHidden/>
            <w:szCs w:val="24"/>
          </w:rPr>
          <w:fldChar w:fldCharType="separate"/>
        </w:r>
        <w:r w:rsidR="00D82270">
          <w:rPr>
            <w:b w:val="0"/>
            <w:bCs w:val="0"/>
            <w:webHidden/>
            <w:szCs w:val="24"/>
          </w:rPr>
          <w:t>12</w:t>
        </w:r>
        <w:r w:rsidR="00D82270" w:rsidRPr="00D82270">
          <w:rPr>
            <w:b w:val="0"/>
            <w:bCs w:val="0"/>
            <w:webHidden/>
            <w:szCs w:val="24"/>
          </w:rPr>
          <w:fldChar w:fldCharType="end"/>
        </w:r>
      </w:hyperlink>
    </w:p>
    <w:p w14:paraId="73031FCC" w14:textId="44A1CC44" w:rsidR="00D82270" w:rsidRPr="00D82270" w:rsidRDefault="00832966" w:rsidP="00D82270">
      <w:pPr>
        <w:pStyle w:val="2b"/>
        <w:spacing w:line="360" w:lineRule="auto"/>
        <w:ind w:right="565"/>
        <w:rPr>
          <w:rFonts w:eastAsiaTheme="minorEastAsia"/>
          <w:b w:val="0"/>
          <w:bCs w:val="0"/>
          <w:iCs w:val="0"/>
          <w:szCs w:val="24"/>
          <w:lang w:val="ru-RU" w:eastAsia="ru-RU" w:bidi="ar-SA"/>
        </w:rPr>
      </w:pPr>
      <w:hyperlink w:anchor="_Toc109978688" w:history="1">
        <w:r w:rsidR="00D82270" w:rsidRPr="00D82270">
          <w:rPr>
            <w:rStyle w:val="affff7"/>
            <w:b w:val="0"/>
            <w:bCs w:val="0"/>
            <w:szCs w:val="24"/>
            <w:lang w:val="ru-RU"/>
          </w:rPr>
          <w:t>3.2</w:t>
        </w:r>
        <w:r w:rsidR="00D82270" w:rsidRPr="00D82270">
          <w:rPr>
            <w:rFonts w:eastAsiaTheme="minorEastAsia"/>
            <w:b w:val="0"/>
            <w:bCs w:val="0"/>
            <w:iCs w:val="0"/>
            <w:szCs w:val="24"/>
            <w:lang w:val="ru-RU" w:eastAsia="ru-RU" w:bidi="ar-SA"/>
          </w:rPr>
          <w:tab/>
        </w:r>
        <w:r w:rsidR="00D82270" w:rsidRPr="00D82270">
          <w:rPr>
            <w:rStyle w:val="affff7"/>
            <w:b w:val="0"/>
            <w:bCs w:val="0"/>
            <w:szCs w:val="24"/>
            <w:lang w:val="ru-RU"/>
          </w:rPr>
          <w:t>Варианты развития, представленные в актуализированном проекте Схемы теплоснабжения на 2022 г.</w:t>
        </w:r>
        <w:r w:rsidR="00D82270" w:rsidRPr="00D82270">
          <w:rPr>
            <w:b w:val="0"/>
            <w:bCs w:val="0"/>
            <w:webHidden/>
            <w:szCs w:val="24"/>
          </w:rPr>
          <w:tab/>
        </w:r>
        <w:r w:rsidR="00D82270" w:rsidRPr="00D82270">
          <w:rPr>
            <w:b w:val="0"/>
            <w:bCs w:val="0"/>
            <w:webHidden/>
            <w:szCs w:val="24"/>
          </w:rPr>
          <w:fldChar w:fldCharType="begin"/>
        </w:r>
        <w:r w:rsidR="00D82270" w:rsidRPr="00D82270">
          <w:rPr>
            <w:b w:val="0"/>
            <w:bCs w:val="0"/>
            <w:webHidden/>
            <w:szCs w:val="24"/>
          </w:rPr>
          <w:instrText xml:space="preserve"> PAGEREF _Toc109978688 \h </w:instrText>
        </w:r>
        <w:r w:rsidR="00D82270" w:rsidRPr="00D82270">
          <w:rPr>
            <w:b w:val="0"/>
            <w:bCs w:val="0"/>
            <w:webHidden/>
            <w:szCs w:val="24"/>
          </w:rPr>
        </w:r>
        <w:r w:rsidR="00D82270" w:rsidRPr="00D82270">
          <w:rPr>
            <w:b w:val="0"/>
            <w:bCs w:val="0"/>
            <w:webHidden/>
            <w:szCs w:val="24"/>
          </w:rPr>
          <w:fldChar w:fldCharType="separate"/>
        </w:r>
        <w:r w:rsidR="00D82270">
          <w:rPr>
            <w:b w:val="0"/>
            <w:bCs w:val="0"/>
            <w:webHidden/>
            <w:szCs w:val="24"/>
          </w:rPr>
          <w:t>13</w:t>
        </w:r>
        <w:r w:rsidR="00D82270" w:rsidRPr="00D82270">
          <w:rPr>
            <w:b w:val="0"/>
            <w:bCs w:val="0"/>
            <w:webHidden/>
            <w:szCs w:val="24"/>
          </w:rPr>
          <w:fldChar w:fldCharType="end"/>
        </w:r>
      </w:hyperlink>
    </w:p>
    <w:p w14:paraId="59E7C32E" w14:textId="6876561B" w:rsidR="00D82270" w:rsidRPr="00D82270" w:rsidRDefault="00832966" w:rsidP="00D82270">
      <w:pPr>
        <w:pStyle w:val="1f8"/>
        <w:tabs>
          <w:tab w:val="left" w:pos="1100"/>
        </w:tabs>
        <w:ind w:right="565"/>
        <w:rPr>
          <w:rFonts w:ascii="Times New Roman" w:eastAsiaTheme="minorEastAsia" w:hAnsi="Times New Roman" w:cs="Times New Roman"/>
          <w:bCs w:val="0"/>
          <w:iCs w:val="0"/>
          <w:lang w:val="ru-RU" w:eastAsia="ru-RU" w:bidi="ar-SA"/>
        </w:rPr>
      </w:pPr>
      <w:hyperlink w:anchor="_Toc109978689" w:history="1">
        <w:r w:rsidR="00D82270" w:rsidRPr="00D82270">
          <w:rPr>
            <w:rStyle w:val="affff7"/>
            <w:rFonts w:ascii="Times New Roman" w:hAnsi="Times New Roman" w:cs="Times New Roman"/>
            <w:bCs w:val="0"/>
          </w:rPr>
          <w:t>4.</w:t>
        </w:r>
        <w:r w:rsidR="00D82270" w:rsidRPr="00D82270">
          <w:rPr>
            <w:rFonts w:ascii="Times New Roman" w:eastAsiaTheme="minorEastAsia" w:hAnsi="Times New Roman" w:cs="Times New Roman"/>
            <w:bCs w:val="0"/>
            <w:iCs w:val="0"/>
            <w:lang w:val="ru-RU" w:eastAsia="ru-RU" w:bidi="ar-SA"/>
          </w:rPr>
          <w:tab/>
        </w:r>
        <w:r w:rsidR="00D82270" w:rsidRPr="00D82270">
          <w:rPr>
            <w:rStyle w:val="affff7"/>
            <w:rFonts w:ascii="Times New Roman" w:hAnsi="Times New Roman" w:cs="Times New Roman"/>
            <w:bCs w:val="0"/>
          </w:rPr>
          <w:t>Решение по распределению нагрузок в зоне котельных г. Иваново (ЕТО-1)</w:t>
        </w:r>
        <w:r w:rsidR="00D82270" w:rsidRPr="00D82270">
          <w:rPr>
            <w:rFonts w:ascii="Times New Roman" w:hAnsi="Times New Roman" w:cs="Times New Roman"/>
            <w:bCs w:val="0"/>
            <w:webHidden/>
          </w:rPr>
          <w:tab/>
        </w:r>
        <w:r w:rsidR="00D82270" w:rsidRPr="00D82270">
          <w:rPr>
            <w:rFonts w:ascii="Times New Roman" w:hAnsi="Times New Roman" w:cs="Times New Roman"/>
            <w:bCs w:val="0"/>
            <w:webHidden/>
          </w:rPr>
          <w:fldChar w:fldCharType="begin"/>
        </w:r>
        <w:r w:rsidR="00D82270" w:rsidRPr="00D82270">
          <w:rPr>
            <w:rFonts w:ascii="Times New Roman" w:hAnsi="Times New Roman" w:cs="Times New Roman"/>
            <w:bCs w:val="0"/>
            <w:webHidden/>
          </w:rPr>
          <w:instrText xml:space="preserve"> PAGEREF _Toc109978689 \h </w:instrText>
        </w:r>
        <w:r w:rsidR="00D82270" w:rsidRPr="00D82270">
          <w:rPr>
            <w:rFonts w:ascii="Times New Roman" w:hAnsi="Times New Roman" w:cs="Times New Roman"/>
            <w:bCs w:val="0"/>
            <w:webHidden/>
          </w:rPr>
        </w:r>
        <w:r w:rsidR="00D82270" w:rsidRPr="00D82270">
          <w:rPr>
            <w:rFonts w:ascii="Times New Roman" w:hAnsi="Times New Roman" w:cs="Times New Roman"/>
            <w:bCs w:val="0"/>
            <w:webHidden/>
          </w:rPr>
          <w:fldChar w:fldCharType="separate"/>
        </w:r>
        <w:r w:rsidR="00D82270">
          <w:rPr>
            <w:rFonts w:ascii="Times New Roman" w:hAnsi="Times New Roman" w:cs="Times New Roman"/>
            <w:bCs w:val="0"/>
            <w:webHidden/>
          </w:rPr>
          <w:t>16</w:t>
        </w:r>
        <w:r w:rsidR="00D82270" w:rsidRPr="00D82270">
          <w:rPr>
            <w:rFonts w:ascii="Times New Roman" w:hAnsi="Times New Roman" w:cs="Times New Roman"/>
            <w:bCs w:val="0"/>
            <w:webHidden/>
          </w:rPr>
          <w:fldChar w:fldCharType="end"/>
        </w:r>
      </w:hyperlink>
    </w:p>
    <w:p w14:paraId="2B378F1C" w14:textId="0220E147" w:rsidR="00D82270" w:rsidRPr="00D82270" w:rsidRDefault="00832966" w:rsidP="00D82270">
      <w:pPr>
        <w:pStyle w:val="2b"/>
        <w:spacing w:line="360" w:lineRule="auto"/>
        <w:ind w:right="565"/>
        <w:rPr>
          <w:rFonts w:eastAsiaTheme="minorEastAsia"/>
          <w:b w:val="0"/>
          <w:bCs w:val="0"/>
          <w:iCs w:val="0"/>
          <w:szCs w:val="24"/>
          <w:lang w:val="ru-RU" w:eastAsia="ru-RU" w:bidi="ar-SA"/>
        </w:rPr>
      </w:pPr>
      <w:hyperlink w:anchor="_Toc109978690" w:history="1">
        <w:r w:rsidR="00D82270" w:rsidRPr="00D82270">
          <w:rPr>
            <w:rStyle w:val="affff7"/>
            <w:b w:val="0"/>
            <w:bCs w:val="0"/>
            <w:szCs w:val="24"/>
            <w:lang w:val="ru-RU"/>
          </w:rPr>
          <w:t>4.1</w:t>
        </w:r>
        <w:r w:rsidR="00D82270" w:rsidRPr="00D82270">
          <w:rPr>
            <w:rFonts w:eastAsiaTheme="minorEastAsia"/>
            <w:b w:val="0"/>
            <w:bCs w:val="0"/>
            <w:iCs w:val="0"/>
            <w:szCs w:val="24"/>
            <w:lang w:val="ru-RU" w:eastAsia="ru-RU" w:bidi="ar-SA"/>
          </w:rPr>
          <w:tab/>
        </w:r>
        <w:r w:rsidR="00D82270" w:rsidRPr="00D82270">
          <w:rPr>
            <w:rStyle w:val="affff7"/>
            <w:b w:val="0"/>
            <w:bCs w:val="0"/>
            <w:szCs w:val="24"/>
            <w:lang w:val="ru-RU"/>
          </w:rPr>
          <w:t>Решение по оптимизации распределения нагрузок в районе котельной ООО «ТДЛ-Энерго»</w:t>
        </w:r>
        <w:r w:rsidR="00D82270" w:rsidRPr="00D82270">
          <w:rPr>
            <w:b w:val="0"/>
            <w:bCs w:val="0"/>
            <w:webHidden/>
            <w:szCs w:val="24"/>
          </w:rPr>
          <w:tab/>
        </w:r>
        <w:r w:rsidR="00D82270" w:rsidRPr="00D82270">
          <w:rPr>
            <w:b w:val="0"/>
            <w:bCs w:val="0"/>
            <w:webHidden/>
            <w:szCs w:val="24"/>
          </w:rPr>
          <w:fldChar w:fldCharType="begin"/>
        </w:r>
        <w:r w:rsidR="00D82270" w:rsidRPr="00D82270">
          <w:rPr>
            <w:b w:val="0"/>
            <w:bCs w:val="0"/>
            <w:webHidden/>
            <w:szCs w:val="24"/>
          </w:rPr>
          <w:instrText xml:space="preserve"> PAGEREF _Toc109978690 \h </w:instrText>
        </w:r>
        <w:r w:rsidR="00D82270" w:rsidRPr="00D82270">
          <w:rPr>
            <w:b w:val="0"/>
            <w:bCs w:val="0"/>
            <w:webHidden/>
            <w:szCs w:val="24"/>
          </w:rPr>
        </w:r>
        <w:r w:rsidR="00D82270" w:rsidRPr="00D82270">
          <w:rPr>
            <w:b w:val="0"/>
            <w:bCs w:val="0"/>
            <w:webHidden/>
            <w:szCs w:val="24"/>
          </w:rPr>
          <w:fldChar w:fldCharType="separate"/>
        </w:r>
        <w:r w:rsidR="00D82270">
          <w:rPr>
            <w:b w:val="0"/>
            <w:bCs w:val="0"/>
            <w:webHidden/>
            <w:szCs w:val="24"/>
          </w:rPr>
          <w:t>18</w:t>
        </w:r>
        <w:r w:rsidR="00D82270" w:rsidRPr="00D82270">
          <w:rPr>
            <w:b w:val="0"/>
            <w:bCs w:val="0"/>
            <w:webHidden/>
            <w:szCs w:val="24"/>
          </w:rPr>
          <w:fldChar w:fldCharType="end"/>
        </w:r>
      </w:hyperlink>
    </w:p>
    <w:p w14:paraId="0D79DF05" w14:textId="3A77CC18" w:rsidR="00D82270" w:rsidRPr="00D82270" w:rsidRDefault="00832966" w:rsidP="00D82270">
      <w:pPr>
        <w:pStyle w:val="39"/>
        <w:tabs>
          <w:tab w:val="right" w:leader="dot" w:pos="9344"/>
        </w:tabs>
        <w:ind w:right="565"/>
        <w:rPr>
          <w:rFonts w:ascii="Times New Roman" w:eastAsiaTheme="minorEastAsia" w:hAnsi="Times New Roman" w:cs="Times New Roman"/>
          <w:noProof/>
          <w:sz w:val="24"/>
          <w:szCs w:val="24"/>
          <w:lang w:val="ru-RU" w:eastAsia="ru-RU" w:bidi="ar-SA"/>
        </w:rPr>
      </w:pPr>
      <w:hyperlink w:anchor="_Toc109978691" w:history="1">
        <w:r w:rsidR="00D82270" w:rsidRPr="00D82270">
          <w:rPr>
            <w:rStyle w:val="affff7"/>
            <w:rFonts w:ascii="Times New Roman" w:hAnsi="Times New Roman" w:cs="Times New Roman"/>
            <w:noProof/>
            <w:sz w:val="24"/>
            <w:szCs w:val="24"/>
            <w:lang w:val="ru-RU"/>
          </w:rPr>
          <w:t>Результаты гидравлического расчета</w:t>
        </w:r>
        <w:r w:rsidR="00D82270" w:rsidRPr="00D82270">
          <w:rPr>
            <w:rFonts w:ascii="Times New Roman" w:hAnsi="Times New Roman" w:cs="Times New Roman"/>
            <w:noProof/>
            <w:webHidden/>
            <w:sz w:val="24"/>
            <w:szCs w:val="24"/>
          </w:rPr>
          <w:tab/>
        </w:r>
        <w:r w:rsidR="00D82270" w:rsidRPr="00D82270">
          <w:rPr>
            <w:rFonts w:ascii="Times New Roman" w:hAnsi="Times New Roman" w:cs="Times New Roman"/>
            <w:noProof/>
            <w:webHidden/>
            <w:sz w:val="24"/>
            <w:szCs w:val="24"/>
          </w:rPr>
          <w:fldChar w:fldCharType="begin"/>
        </w:r>
        <w:r w:rsidR="00D82270" w:rsidRPr="00D82270">
          <w:rPr>
            <w:rFonts w:ascii="Times New Roman" w:hAnsi="Times New Roman" w:cs="Times New Roman"/>
            <w:noProof/>
            <w:webHidden/>
            <w:sz w:val="24"/>
            <w:szCs w:val="24"/>
          </w:rPr>
          <w:instrText xml:space="preserve"> PAGEREF _Toc109978691 \h </w:instrText>
        </w:r>
        <w:r w:rsidR="00D82270" w:rsidRPr="00D82270">
          <w:rPr>
            <w:rFonts w:ascii="Times New Roman" w:hAnsi="Times New Roman" w:cs="Times New Roman"/>
            <w:noProof/>
            <w:webHidden/>
            <w:sz w:val="24"/>
            <w:szCs w:val="24"/>
          </w:rPr>
        </w:r>
        <w:r w:rsidR="00D82270" w:rsidRPr="00D82270">
          <w:rPr>
            <w:rFonts w:ascii="Times New Roman" w:hAnsi="Times New Roman" w:cs="Times New Roman"/>
            <w:noProof/>
            <w:webHidden/>
            <w:sz w:val="24"/>
            <w:szCs w:val="24"/>
          </w:rPr>
          <w:fldChar w:fldCharType="separate"/>
        </w:r>
        <w:r w:rsidR="00D82270">
          <w:rPr>
            <w:rFonts w:ascii="Times New Roman" w:hAnsi="Times New Roman" w:cs="Times New Roman"/>
            <w:noProof/>
            <w:webHidden/>
            <w:sz w:val="24"/>
            <w:szCs w:val="24"/>
          </w:rPr>
          <w:t>20</w:t>
        </w:r>
        <w:r w:rsidR="00D82270" w:rsidRPr="00D82270">
          <w:rPr>
            <w:rFonts w:ascii="Times New Roman" w:hAnsi="Times New Roman" w:cs="Times New Roman"/>
            <w:noProof/>
            <w:webHidden/>
            <w:sz w:val="24"/>
            <w:szCs w:val="24"/>
          </w:rPr>
          <w:fldChar w:fldCharType="end"/>
        </w:r>
      </w:hyperlink>
    </w:p>
    <w:p w14:paraId="176D7EFD" w14:textId="6EFD9242" w:rsidR="00D82270" w:rsidRPr="00D82270" w:rsidRDefault="00832966" w:rsidP="00D82270">
      <w:pPr>
        <w:pStyle w:val="39"/>
        <w:tabs>
          <w:tab w:val="right" w:leader="dot" w:pos="9344"/>
        </w:tabs>
        <w:ind w:right="565"/>
        <w:rPr>
          <w:rFonts w:ascii="Times New Roman" w:eastAsiaTheme="minorEastAsia" w:hAnsi="Times New Roman" w:cs="Times New Roman"/>
          <w:noProof/>
          <w:sz w:val="24"/>
          <w:szCs w:val="24"/>
          <w:lang w:val="ru-RU" w:eastAsia="ru-RU" w:bidi="ar-SA"/>
        </w:rPr>
      </w:pPr>
      <w:hyperlink w:anchor="_Toc109978692" w:history="1">
        <w:r w:rsidR="00D82270" w:rsidRPr="00D82270">
          <w:rPr>
            <w:rStyle w:val="affff7"/>
            <w:rFonts w:ascii="Times New Roman" w:hAnsi="Times New Roman" w:cs="Times New Roman"/>
            <w:noProof/>
            <w:sz w:val="24"/>
            <w:szCs w:val="24"/>
            <w:lang w:val="ru-RU"/>
          </w:rPr>
          <w:t>Результаты расчета остывания теплоносителя</w:t>
        </w:r>
        <w:r w:rsidR="00D82270" w:rsidRPr="00D82270">
          <w:rPr>
            <w:rFonts w:ascii="Times New Roman" w:hAnsi="Times New Roman" w:cs="Times New Roman"/>
            <w:noProof/>
            <w:webHidden/>
            <w:sz w:val="24"/>
            <w:szCs w:val="24"/>
          </w:rPr>
          <w:tab/>
        </w:r>
        <w:r w:rsidR="00D82270" w:rsidRPr="00D82270">
          <w:rPr>
            <w:rFonts w:ascii="Times New Roman" w:hAnsi="Times New Roman" w:cs="Times New Roman"/>
            <w:noProof/>
            <w:webHidden/>
            <w:sz w:val="24"/>
            <w:szCs w:val="24"/>
          </w:rPr>
          <w:fldChar w:fldCharType="begin"/>
        </w:r>
        <w:r w:rsidR="00D82270" w:rsidRPr="00D82270">
          <w:rPr>
            <w:rFonts w:ascii="Times New Roman" w:hAnsi="Times New Roman" w:cs="Times New Roman"/>
            <w:noProof/>
            <w:webHidden/>
            <w:sz w:val="24"/>
            <w:szCs w:val="24"/>
          </w:rPr>
          <w:instrText xml:space="preserve"> PAGEREF _Toc109978692 \h </w:instrText>
        </w:r>
        <w:r w:rsidR="00D82270" w:rsidRPr="00D82270">
          <w:rPr>
            <w:rFonts w:ascii="Times New Roman" w:hAnsi="Times New Roman" w:cs="Times New Roman"/>
            <w:noProof/>
            <w:webHidden/>
            <w:sz w:val="24"/>
            <w:szCs w:val="24"/>
          </w:rPr>
        </w:r>
        <w:r w:rsidR="00D82270" w:rsidRPr="00D82270">
          <w:rPr>
            <w:rFonts w:ascii="Times New Roman" w:hAnsi="Times New Roman" w:cs="Times New Roman"/>
            <w:noProof/>
            <w:webHidden/>
            <w:sz w:val="24"/>
            <w:szCs w:val="24"/>
          </w:rPr>
          <w:fldChar w:fldCharType="separate"/>
        </w:r>
        <w:r w:rsidR="00D82270">
          <w:rPr>
            <w:rFonts w:ascii="Times New Roman" w:hAnsi="Times New Roman" w:cs="Times New Roman"/>
            <w:noProof/>
            <w:webHidden/>
            <w:sz w:val="24"/>
            <w:szCs w:val="24"/>
          </w:rPr>
          <w:t>42</w:t>
        </w:r>
        <w:r w:rsidR="00D82270" w:rsidRPr="00D82270">
          <w:rPr>
            <w:rFonts w:ascii="Times New Roman" w:hAnsi="Times New Roman" w:cs="Times New Roman"/>
            <w:noProof/>
            <w:webHidden/>
            <w:sz w:val="24"/>
            <w:szCs w:val="24"/>
          </w:rPr>
          <w:fldChar w:fldCharType="end"/>
        </w:r>
      </w:hyperlink>
    </w:p>
    <w:p w14:paraId="5EAD5DEA" w14:textId="1B7DE1BE" w:rsidR="00D82270" w:rsidRPr="00D82270" w:rsidRDefault="00832966" w:rsidP="00D82270">
      <w:pPr>
        <w:pStyle w:val="39"/>
        <w:tabs>
          <w:tab w:val="right" w:leader="dot" w:pos="9344"/>
        </w:tabs>
        <w:ind w:right="565"/>
        <w:rPr>
          <w:rFonts w:ascii="Times New Roman" w:eastAsiaTheme="minorEastAsia" w:hAnsi="Times New Roman" w:cs="Times New Roman"/>
          <w:noProof/>
          <w:sz w:val="24"/>
          <w:szCs w:val="24"/>
          <w:lang w:val="ru-RU" w:eastAsia="ru-RU" w:bidi="ar-SA"/>
        </w:rPr>
      </w:pPr>
      <w:hyperlink w:anchor="_Toc109978693" w:history="1">
        <w:r w:rsidR="00D82270" w:rsidRPr="00D82270">
          <w:rPr>
            <w:rStyle w:val="affff7"/>
            <w:rFonts w:ascii="Times New Roman" w:hAnsi="Times New Roman" w:cs="Times New Roman"/>
            <w:noProof/>
            <w:sz w:val="24"/>
            <w:szCs w:val="24"/>
            <w:lang w:val="ru-RU"/>
          </w:rPr>
          <w:t>Капитальные вложения по сценариям развития</w:t>
        </w:r>
        <w:r w:rsidR="00D82270" w:rsidRPr="00D82270">
          <w:rPr>
            <w:rFonts w:ascii="Times New Roman" w:hAnsi="Times New Roman" w:cs="Times New Roman"/>
            <w:noProof/>
            <w:webHidden/>
            <w:sz w:val="24"/>
            <w:szCs w:val="24"/>
          </w:rPr>
          <w:tab/>
        </w:r>
        <w:r w:rsidR="00D82270" w:rsidRPr="00D82270">
          <w:rPr>
            <w:rFonts w:ascii="Times New Roman" w:hAnsi="Times New Roman" w:cs="Times New Roman"/>
            <w:noProof/>
            <w:webHidden/>
            <w:sz w:val="24"/>
            <w:szCs w:val="24"/>
          </w:rPr>
          <w:fldChar w:fldCharType="begin"/>
        </w:r>
        <w:r w:rsidR="00D82270" w:rsidRPr="00D82270">
          <w:rPr>
            <w:rFonts w:ascii="Times New Roman" w:hAnsi="Times New Roman" w:cs="Times New Roman"/>
            <w:noProof/>
            <w:webHidden/>
            <w:sz w:val="24"/>
            <w:szCs w:val="24"/>
          </w:rPr>
          <w:instrText xml:space="preserve"> PAGEREF _Toc109978693 \h </w:instrText>
        </w:r>
        <w:r w:rsidR="00D82270" w:rsidRPr="00D82270">
          <w:rPr>
            <w:rFonts w:ascii="Times New Roman" w:hAnsi="Times New Roman" w:cs="Times New Roman"/>
            <w:noProof/>
            <w:webHidden/>
            <w:sz w:val="24"/>
            <w:szCs w:val="24"/>
          </w:rPr>
        </w:r>
        <w:r w:rsidR="00D82270" w:rsidRPr="00D82270">
          <w:rPr>
            <w:rFonts w:ascii="Times New Roman" w:hAnsi="Times New Roman" w:cs="Times New Roman"/>
            <w:noProof/>
            <w:webHidden/>
            <w:sz w:val="24"/>
            <w:szCs w:val="24"/>
          </w:rPr>
          <w:fldChar w:fldCharType="separate"/>
        </w:r>
        <w:r w:rsidR="00D82270">
          <w:rPr>
            <w:rFonts w:ascii="Times New Roman" w:hAnsi="Times New Roman" w:cs="Times New Roman"/>
            <w:noProof/>
            <w:webHidden/>
            <w:sz w:val="24"/>
            <w:szCs w:val="24"/>
          </w:rPr>
          <w:t>44</w:t>
        </w:r>
        <w:r w:rsidR="00D82270" w:rsidRPr="00D82270">
          <w:rPr>
            <w:rFonts w:ascii="Times New Roman" w:hAnsi="Times New Roman" w:cs="Times New Roman"/>
            <w:noProof/>
            <w:webHidden/>
            <w:sz w:val="24"/>
            <w:szCs w:val="24"/>
          </w:rPr>
          <w:fldChar w:fldCharType="end"/>
        </w:r>
      </w:hyperlink>
    </w:p>
    <w:p w14:paraId="3BF8C814" w14:textId="7C0528D9" w:rsidR="00D82270" w:rsidRPr="00D82270" w:rsidRDefault="00832966" w:rsidP="00D82270">
      <w:pPr>
        <w:pStyle w:val="2b"/>
        <w:spacing w:line="360" w:lineRule="auto"/>
        <w:ind w:right="565"/>
        <w:rPr>
          <w:rFonts w:eastAsiaTheme="minorEastAsia"/>
          <w:b w:val="0"/>
          <w:bCs w:val="0"/>
          <w:iCs w:val="0"/>
          <w:szCs w:val="24"/>
          <w:lang w:val="ru-RU" w:eastAsia="ru-RU" w:bidi="ar-SA"/>
        </w:rPr>
      </w:pPr>
      <w:hyperlink w:anchor="_Toc109978694" w:history="1">
        <w:r w:rsidR="00D82270" w:rsidRPr="00D82270">
          <w:rPr>
            <w:rStyle w:val="affff7"/>
            <w:b w:val="0"/>
            <w:bCs w:val="0"/>
            <w:szCs w:val="24"/>
            <w:lang w:val="ru-RU"/>
          </w:rPr>
          <w:t>4.2</w:t>
        </w:r>
        <w:r w:rsidR="00D82270" w:rsidRPr="00D82270">
          <w:rPr>
            <w:rFonts w:eastAsiaTheme="minorEastAsia"/>
            <w:b w:val="0"/>
            <w:bCs w:val="0"/>
            <w:iCs w:val="0"/>
            <w:szCs w:val="24"/>
            <w:lang w:val="ru-RU" w:eastAsia="ru-RU" w:bidi="ar-SA"/>
          </w:rPr>
          <w:tab/>
        </w:r>
        <w:r w:rsidR="00D82270" w:rsidRPr="00D82270">
          <w:rPr>
            <w:rStyle w:val="affff7"/>
            <w:b w:val="0"/>
            <w:bCs w:val="0"/>
            <w:szCs w:val="24"/>
            <w:lang w:val="ru-RU"/>
          </w:rPr>
          <w:t>Решение по оптимизации распределения нагрузок в районе котельных ООО «Теплоснаб-2010» и ИБХР ФКУ «ЦОУМТС МВД России»</w:t>
        </w:r>
        <w:r w:rsidR="00D82270" w:rsidRPr="00D82270">
          <w:rPr>
            <w:b w:val="0"/>
            <w:bCs w:val="0"/>
            <w:webHidden/>
            <w:szCs w:val="24"/>
          </w:rPr>
          <w:tab/>
        </w:r>
        <w:r w:rsidR="00D82270" w:rsidRPr="00D82270">
          <w:rPr>
            <w:b w:val="0"/>
            <w:bCs w:val="0"/>
            <w:webHidden/>
            <w:szCs w:val="24"/>
          </w:rPr>
          <w:fldChar w:fldCharType="begin"/>
        </w:r>
        <w:r w:rsidR="00D82270" w:rsidRPr="00D82270">
          <w:rPr>
            <w:b w:val="0"/>
            <w:bCs w:val="0"/>
            <w:webHidden/>
            <w:szCs w:val="24"/>
          </w:rPr>
          <w:instrText xml:space="preserve"> PAGEREF _Toc109978694 \h </w:instrText>
        </w:r>
        <w:r w:rsidR="00D82270" w:rsidRPr="00D82270">
          <w:rPr>
            <w:b w:val="0"/>
            <w:bCs w:val="0"/>
            <w:webHidden/>
            <w:szCs w:val="24"/>
          </w:rPr>
        </w:r>
        <w:r w:rsidR="00D82270" w:rsidRPr="00D82270">
          <w:rPr>
            <w:b w:val="0"/>
            <w:bCs w:val="0"/>
            <w:webHidden/>
            <w:szCs w:val="24"/>
          </w:rPr>
          <w:fldChar w:fldCharType="separate"/>
        </w:r>
        <w:r w:rsidR="00D82270">
          <w:rPr>
            <w:b w:val="0"/>
            <w:bCs w:val="0"/>
            <w:webHidden/>
            <w:szCs w:val="24"/>
          </w:rPr>
          <w:t>53</w:t>
        </w:r>
        <w:r w:rsidR="00D82270" w:rsidRPr="00D82270">
          <w:rPr>
            <w:b w:val="0"/>
            <w:bCs w:val="0"/>
            <w:webHidden/>
            <w:szCs w:val="24"/>
          </w:rPr>
          <w:fldChar w:fldCharType="end"/>
        </w:r>
      </w:hyperlink>
    </w:p>
    <w:p w14:paraId="52207A96" w14:textId="3FD36782" w:rsidR="00D82270" w:rsidRPr="00D82270" w:rsidRDefault="00832966" w:rsidP="00D82270">
      <w:pPr>
        <w:pStyle w:val="2b"/>
        <w:spacing w:line="360" w:lineRule="auto"/>
        <w:ind w:right="565"/>
        <w:rPr>
          <w:rFonts w:eastAsiaTheme="minorEastAsia"/>
          <w:b w:val="0"/>
          <w:bCs w:val="0"/>
          <w:iCs w:val="0"/>
          <w:szCs w:val="24"/>
          <w:lang w:val="ru-RU" w:eastAsia="ru-RU" w:bidi="ar-SA"/>
        </w:rPr>
      </w:pPr>
      <w:hyperlink w:anchor="_Toc109978695" w:history="1">
        <w:r w:rsidR="00D82270" w:rsidRPr="00D82270">
          <w:rPr>
            <w:rStyle w:val="affff7"/>
            <w:b w:val="0"/>
            <w:bCs w:val="0"/>
            <w:szCs w:val="24"/>
            <w:lang w:val="ru-RU"/>
          </w:rPr>
          <w:t>4.3</w:t>
        </w:r>
        <w:r w:rsidR="00D82270" w:rsidRPr="00D82270">
          <w:rPr>
            <w:rFonts w:eastAsiaTheme="minorEastAsia"/>
            <w:b w:val="0"/>
            <w:bCs w:val="0"/>
            <w:iCs w:val="0"/>
            <w:szCs w:val="24"/>
            <w:lang w:val="ru-RU" w:eastAsia="ru-RU" w:bidi="ar-SA"/>
          </w:rPr>
          <w:tab/>
        </w:r>
        <w:r w:rsidR="00D82270" w:rsidRPr="00D82270">
          <w:rPr>
            <w:rStyle w:val="affff7"/>
            <w:b w:val="0"/>
            <w:bCs w:val="0"/>
            <w:szCs w:val="24"/>
            <w:lang w:val="ru-RU"/>
          </w:rPr>
          <w:t>Решение по оптимизации распределения нагрузок в районе котельной № 42 ФГБУ «ЦЖКУ» Минобороны России</w:t>
        </w:r>
        <w:r w:rsidR="00D82270" w:rsidRPr="00D82270">
          <w:rPr>
            <w:b w:val="0"/>
            <w:bCs w:val="0"/>
            <w:webHidden/>
            <w:szCs w:val="24"/>
          </w:rPr>
          <w:tab/>
        </w:r>
        <w:r w:rsidR="00D82270" w:rsidRPr="00D82270">
          <w:rPr>
            <w:b w:val="0"/>
            <w:bCs w:val="0"/>
            <w:webHidden/>
            <w:szCs w:val="24"/>
          </w:rPr>
          <w:fldChar w:fldCharType="begin"/>
        </w:r>
        <w:r w:rsidR="00D82270" w:rsidRPr="00D82270">
          <w:rPr>
            <w:b w:val="0"/>
            <w:bCs w:val="0"/>
            <w:webHidden/>
            <w:szCs w:val="24"/>
          </w:rPr>
          <w:instrText xml:space="preserve"> PAGEREF _Toc109978695 \h </w:instrText>
        </w:r>
        <w:r w:rsidR="00D82270" w:rsidRPr="00D82270">
          <w:rPr>
            <w:b w:val="0"/>
            <w:bCs w:val="0"/>
            <w:webHidden/>
            <w:szCs w:val="24"/>
          </w:rPr>
        </w:r>
        <w:r w:rsidR="00D82270" w:rsidRPr="00D82270">
          <w:rPr>
            <w:b w:val="0"/>
            <w:bCs w:val="0"/>
            <w:webHidden/>
            <w:szCs w:val="24"/>
          </w:rPr>
          <w:fldChar w:fldCharType="separate"/>
        </w:r>
        <w:r w:rsidR="00D82270">
          <w:rPr>
            <w:b w:val="0"/>
            <w:bCs w:val="0"/>
            <w:webHidden/>
            <w:szCs w:val="24"/>
          </w:rPr>
          <w:t>65</w:t>
        </w:r>
        <w:r w:rsidR="00D82270" w:rsidRPr="00D82270">
          <w:rPr>
            <w:b w:val="0"/>
            <w:bCs w:val="0"/>
            <w:webHidden/>
            <w:szCs w:val="24"/>
          </w:rPr>
          <w:fldChar w:fldCharType="end"/>
        </w:r>
      </w:hyperlink>
    </w:p>
    <w:p w14:paraId="430BA5BB" w14:textId="48C13CE3" w:rsidR="00D82270" w:rsidRPr="00D82270" w:rsidRDefault="00832966" w:rsidP="00D82270">
      <w:pPr>
        <w:pStyle w:val="39"/>
        <w:tabs>
          <w:tab w:val="right" w:leader="dot" w:pos="9344"/>
        </w:tabs>
        <w:ind w:right="565"/>
        <w:rPr>
          <w:rFonts w:ascii="Times New Roman" w:eastAsiaTheme="minorEastAsia" w:hAnsi="Times New Roman" w:cs="Times New Roman"/>
          <w:noProof/>
          <w:sz w:val="24"/>
          <w:szCs w:val="24"/>
          <w:lang w:val="ru-RU" w:eastAsia="ru-RU" w:bidi="ar-SA"/>
        </w:rPr>
      </w:pPr>
      <w:hyperlink w:anchor="_Toc109978696" w:history="1">
        <w:r w:rsidR="00D82270" w:rsidRPr="00D82270">
          <w:rPr>
            <w:rStyle w:val="affff7"/>
            <w:rFonts w:ascii="Times New Roman" w:hAnsi="Times New Roman" w:cs="Times New Roman"/>
            <w:noProof/>
            <w:sz w:val="24"/>
            <w:szCs w:val="24"/>
            <w:lang w:val="ru-RU"/>
          </w:rPr>
          <w:t>Результаты гидравлического расчета</w:t>
        </w:r>
        <w:r w:rsidR="00D82270" w:rsidRPr="00D82270">
          <w:rPr>
            <w:rFonts w:ascii="Times New Roman" w:hAnsi="Times New Roman" w:cs="Times New Roman"/>
            <w:noProof/>
            <w:webHidden/>
            <w:sz w:val="24"/>
            <w:szCs w:val="24"/>
          </w:rPr>
          <w:tab/>
        </w:r>
        <w:r w:rsidR="00D82270" w:rsidRPr="00D82270">
          <w:rPr>
            <w:rFonts w:ascii="Times New Roman" w:hAnsi="Times New Roman" w:cs="Times New Roman"/>
            <w:noProof/>
            <w:webHidden/>
            <w:sz w:val="24"/>
            <w:szCs w:val="24"/>
          </w:rPr>
          <w:fldChar w:fldCharType="begin"/>
        </w:r>
        <w:r w:rsidR="00D82270" w:rsidRPr="00D82270">
          <w:rPr>
            <w:rFonts w:ascii="Times New Roman" w:hAnsi="Times New Roman" w:cs="Times New Roman"/>
            <w:noProof/>
            <w:webHidden/>
            <w:sz w:val="24"/>
            <w:szCs w:val="24"/>
          </w:rPr>
          <w:instrText xml:space="preserve"> PAGEREF _Toc109978696 \h </w:instrText>
        </w:r>
        <w:r w:rsidR="00D82270" w:rsidRPr="00D82270">
          <w:rPr>
            <w:rFonts w:ascii="Times New Roman" w:hAnsi="Times New Roman" w:cs="Times New Roman"/>
            <w:noProof/>
            <w:webHidden/>
            <w:sz w:val="24"/>
            <w:szCs w:val="24"/>
          </w:rPr>
        </w:r>
        <w:r w:rsidR="00D82270" w:rsidRPr="00D82270">
          <w:rPr>
            <w:rFonts w:ascii="Times New Roman" w:hAnsi="Times New Roman" w:cs="Times New Roman"/>
            <w:noProof/>
            <w:webHidden/>
            <w:sz w:val="24"/>
            <w:szCs w:val="24"/>
          </w:rPr>
          <w:fldChar w:fldCharType="separate"/>
        </w:r>
        <w:r w:rsidR="00D82270">
          <w:rPr>
            <w:rFonts w:ascii="Times New Roman" w:hAnsi="Times New Roman" w:cs="Times New Roman"/>
            <w:noProof/>
            <w:webHidden/>
            <w:sz w:val="24"/>
            <w:szCs w:val="24"/>
          </w:rPr>
          <w:t>66</w:t>
        </w:r>
        <w:r w:rsidR="00D82270" w:rsidRPr="00D82270">
          <w:rPr>
            <w:rFonts w:ascii="Times New Roman" w:hAnsi="Times New Roman" w:cs="Times New Roman"/>
            <w:noProof/>
            <w:webHidden/>
            <w:sz w:val="24"/>
            <w:szCs w:val="24"/>
          </w:rPr>
          <w:fldChar w:fldCharType="end"/>
        </w:r>
      </w:hyperlink>
    </w:p>
    <w:p w14:paraId="30E1DD96" w14:textId="7BC41344" w:rsidR="00D82270" w:rsidRPr="00D82270" w:rsidRDefault="00832966" w:rsidP="00D82270">
      <w:pPr>
        <w:pStyle w:val="39"/>
        <w:tabs>
          <w:tab w:val="right" w:leader="dot" w:pos="9344"/>
        </w:tabs>
        <w:ind w:right="565"/>
        <w:rPr>
          <w:rFonts w:ascii="Times New Roman" w:eastAsiaTheme="minorEastAsia" w:hAnsi="Times New Roman" w:cs="Times New Roman"/>
          <w:noProof/>
          <w:sz w:val="24"/>
          <w:szCs w:val="24"/>
          <w:lang w:val="ru-RU" w:eastAsia="ru-RU" w:bidi="ar-SA"/>
        </w:rPr>
      </w:pPr>
      <w:hyperlink w:anchor="_Toc109978697" w:history="1">
        <w:r w:rsidR="00D82270" w:rsidRPr="00D82270">
          <w:rPr>
            <w:rStyle w:val="affff7"/>
            <w:rFonts w:ascii="Times New Roman" w:hAnsi="Times New Roman" w:cs="Times New Roman"/>
            <w:noProof/>
            <w:sz w:val="24"/>
            <w:szCs w:val="24"/>
            <w:lang w:val="ru-RU"/>
          </w:rPr>
          <w:t>Капитальные вложения по сценариям развития</w:t>
        </w:r>
        <w:r w:rsidR="00D82270" w:rsidRPr="00D82270">
          <w:rPr>
            <w:rFonts w:ascii="Times New Roman" w:hAnsi="Times New Roman" w:cs="Times New Roman"/>
            <w:noProof/>
            <w:webHidden/>
            <w:sz w:val="24"/>
            <w:szCs w:val="24"/>
          </w:rPr>
          <w:tab/>
        </w:r>
        <w:r w:rsidR="00D82270" w:rsidRPr="00D82270">
          <w:rPr>
            <w:rFonts w:ascii="Times New Roman" w:hAnsi="Times New Roman" w:cs="Times New Roman"/>
            <w:noProof/>
            <w:webHidden/>
            <w:sz w:val="24"/>
            <w:szCs w:val="24"/>
          </w:rPr>
          <w:fldChar w:fldCharType="begin"/>
        </w:r>
        <w:r w:rsidR="00D82270" w:rsidRPr="00D82270">
          <w:rPr>
            <w:rFonts w:ascii="Times New Roman" w:hAnsi="Times New Roman" w:cs="Times New Roman"/>
            <w:noProof/>
            <w:webHidden/>
            <w:sz w:val="24"/>
            <w:szCs w:val="24"/>
          </w:rPr>
          <w:instrText xml:space="preserve"> PAGEREF _Toc109978697 \h </w:instrText>
        </w:r>
        <w:r w:rsidR="00D82270" w:rsidRPr="00D82270">
          <w:rPr>
            <w:rFonts w:ascii="Times New Roman" w:hAnsi="Times New Roman" w:cs="Times New Roman"/>
            <w:noProof/>
            <w:webHidden/>
            <w:sz w:val="24"/>
            <w:szCs w:val="24"/>
          </w:rPr>
        </w:r>
        <w:r w:rsidR="00D82270" w:rsidRPr="00D82270">
          <w:rPr>
            <w:rFonts w:ascii="Times New Roman" w:hAnsi="Times New Roman" w:cs="Times New Roman"/>
            <w:noProof/>
            <w:webHidden/>
            <w:sz w:val="24"/>
            <w:szCs w:val="24"/>
          </w:rPr>
          <w:fldChar w:fldCharType="separate"/>
        </w:r>
        <w:r w:rsidR="00D82270">
          <w:rPr>
            <w:rFonts w:ascii="Times New Roman" w:hAnsi="Times New Roman" w:cs="Times New Roman"/>
            <w:noProof/>
            <w:webHidden/>
            <w:sz w:val="24"/>
            <w:szCs w:val="24"/>
          </w:rPr>
          <w:t>76</w:t>
        </w:r>
        <w:r w:rsidR="00D82270" w:rsidRPr="00D82270">
          <w:rPr>
            <w:rFonts w:ascii="Times New Roman" w:hAnsi="Times New Roman" w:cs="Times New Roman"/>
            <w:noProof/>
            <w:webHidden/>
            <w:sz w:val="24"/>
            <w:szCs w:val="24"/>
          </w:rPr>
          <w:fldChar w:fldCharType="end"/>
        </w:r>
      </w:hyperlink>
    </w:p>
    <w:p w14:paraId="63FE977C" w14:textId="7DC78745" w:rsidR="00D82270" w:rsidRPr="00D82270" w:rsidRDefault="00832966" w:rsidP="00D82270">
      <w:pPr>
        <w:pStyle w:val="2b"/>
        <w:spacing w:line="360" w:lineRule="auto"/>
        <w:ind w:right="565"/>
        <w:rPr>
          <w:rFonts w:eastAsiaTheme="minorEastAsia"/>
          <w:b w:val="0"/>
          <w:bCs w:val="0"/>
          <w:iCs w:val="0"/>
          <w:szCs w:val="24"/>
          <w:lang w:val="ru-RU" w:eastAsia="ru-RU" w:bidi="ar-SA"/>
        </w:rPr>
      </w:pPr>
      <w:hyperlink w:anchor="_Toc109978698" w:history="1">
        <w:r w:rsidR="00D82270" w:rsidRPr="00D82270">
          <w:rPr>
            <w:rStyle w:val="affff7"/>
            <w:b w:val="0"/>
            <w:bCs w:val="0"/>
            <w:szCs w:val="24"/>
            <w:lang w:val="ru-RU"/>
          </w:rPr>
          <w:t>4.4</w:t>
        </w:r>
        <w:r w:rsidR="00D82270" w:rsidRPr="00D82270">
          <w:rPr>
            <w:rFonts w:eastAsiaTheme="minorEastAsia"/>
            <w:b w:val="0"/>
            <w:bCs w:val="0"/>
            <w:iCs w:val="0"/>
            <w:szCs w:val="24"/>
            <w:lang w:val="ru-RU" w:eastAsia="ru-RU" w:bidi="ar-SA"/>
          </w:rPr>
          <w:tab/>
        </w:r>
        <w:r w:rsidR="00D82270" w:rsidRPr="00D82270">
          <w:rPr>
            <w:rStyle w:val="affff7"/>
            <w:b w:val="0"/>
            <w:bCs w:val="0"/>
            <w:szCs w:val="24"/>
            <w:lang w:val="ru-RU"/>
          </w:rPr>
          <w:t>Решение по оптимизации распределения нагрузок в районе котельных №31 АО «ИвГТЭ», №45 АО «ИвГТЭ», ИГЭУ (ФГБОУ ВО «Ивановский государственный университет»)</w:t>
        </w:r>
        <w:r w:rsidR="00D82270" w:rsidRPr="00D82270">
          <w:rPr>
            <w:b w:val="0"/>
            <w:bCs w:val="0"/>
            <w:webHidden/>
            <w:szCs w:val="24"/>
          </w:rPr>
          <w:tab/>
        </w:r>
        <w:r w:rsidR="00D82270" w:rsidRPr="00D82270">
          <w:rPr>
            <w:b w:val="0"/>
            <w:bCs w:val="0"/>
            <w:webHidden/>
            <w:szCs w:val="24"/>
          </w:rPr>
          <w:fldChar w:fldCharType="begin"/>
        </w:r>
        <w:r w:rsidR="00D82270" w:rsidRPr="00D82270">
          <w:rPr>
            <w:b w:val="0"/>
            <w:bCs w:val="0"/>
            <w:webHidden/>
            <w:szCs w:val="24"/>
          </w:rPr>
          <w:instrText xml:space="preserve"> PAGEREF _Toc109978698 \h </w:instrText>
        </w:r>
        <w:r w:rsidR="00D82270" w:rsidRPr="00D82270">
          <w:rPr>
            <w:b w:val="0"/>
            <w:bCs w:val="0"/>
            <w:webHidden/>
            <w:szCs w:val="24"/>
          </w:rPr>
        </w:r>
        <w:r w:rsidR="00D82270" w:rsidRPr="00D82270">
          <w:rPr>
            <w:b w:val="0"/>
            <w:bCs w:val="0"/>
            <w:webHidden/>
            <w:szCs w:val="24"/>
          </w:rPr>
          <w:fldChar w:fldCharType="separate"/>
        </w:r>
        <w:r w:rsidR="00D82270">
          <w:rPr>
            <w:b w:val="0"/>
            <w:bCs w:val="0"/>
            <w:webHidden/>
            <w:szCs w:val="24"/>
          </w:rPr>
          <w:t>81</w:t>
        </w:r>
        <w:r w:rsidR="00D82270" w:rsidRPr="00D82270">
          <w:rPr>
            <w:b w:val="0"/>
            <w:bCs w:val="0"/>
            <w:webHidden/>
            <w:szCs w:val="24"/>
          </w:rPr>
          <w:fldChar w:fldCharType="end"/>
        </w:r>
      </w:hyperlink>
    </w:p>
    <w:p w14:paraId="390661A4" w14:textId="30C77A4C" w:rsidR="00D82270" w:rsidRPr="00D82270" w:rsidRDefault="00832966" w:rsidP="00D82270">
      <w:pPr>
        <w:pStyle w:val="2b"/>
        <w:spacing w:line="360" w:lineRule="auto"/>
        <w:ind w:right="565"/>
        <w:rPr>
          <w:rFonts w:eastAsiaTheme="minorEastAsia"/>
          <w:b w:val="0"/>
          <w:bCs w:val="0"/>
          <w:iCs w:val="0"/>
          <w:szCs w:val="24"/>
          <w:lang w:val="ru-RU" w:eastAsia="ru-RU" w:bidi="ar-SA"/>
        </w:rPr>
      </w:pPr>
      <w:hyperlink w:anchor="_Toc109978699" w:history="1">
        <w:r w:rsidR="00D82270" w:rsidRPr="00D82270">
          <w:rPr>
            <w:rStyle w:val="affff7"/>
            <w:b w:val="0"/>
            <w:bCs w:val="0"/>
            <w:szCs w:val="24"/>
            <w:lang w:val="ru-RU"/>
          </w:rPr>
          <w:t>4.5</w:t>
        </w:r>
        <w:r w:rsidR="00D82270" w:rsidRPr="00D82270">
          <w:rPr>
            <w:rFonts w:eastAsiaTheme="minorEastAsia"/>
            <w:b w:val="0"/>
            <w:bCs w:val="0"/>
            <w:iCs w:val="0"/>
            <w:szCs w:val="24"/>
            <w:lang w:val="ru-RU" w:eastAsia="ru-RU" w:bidi="ar-SA"/>
          </w:rPr>
          <w:tab/>
        </w:r>
        <w:r w:rsidR="00D82270" w:rsidRPr="00D82270">
          <w:rPr>
            <w:rStyle w:val="affff7"/>
            <w:b w:val="0"/>
            <w:bCs w:val="0"/>
            <w:szCs w:val="24"/>
            <w:lang w:val="ru-RU"/>
          </w:rPr>
          <w:t>Решение по оптимизации распределения нагрузок в районе котельной АО «ИСМА»</w:t>
        </w:r>
        <w:r w:rsidR="00D82270" w:rsidRPr="00D82270">
          <w:rPr>
            <w:b w:val="0"/>
            <w:bCs w:val="0"/>
            <w:webHidden/>
            <w:szCs w:val="24"/>
          </w:rPr>
          <w:tab/>
        </w:r>
        <w:r w:rsidR="00D82270" w:rsidRPr="00D82270">
          <w:rPr>
            <w:b w:val="0"/>
            <w:bCs w:val="0"/>
            <w:webHidden/>
            <w:szCs w:val="24"/>
          </w:rPr>
          <w:fldChar w:fldCharType="begin"/>
        </w:r>
        <w:r w:rsidR="00D82270" w:rsidRPr="00D82270">
          <w:rPr>
            <w:b w:val="0"/>
            <w:bCs w:val="0"/>
            <w:webHidden/>
            <w:szCs w:val="24"/>
          </w:rPr>
          <w:instrText xml:space="preserve"> PAGEREF _Toc109978699 \h </w:instrText>
        </w:r>
        <w:r w:rsidR="00D82270" w:rsidRPr="00D82270">
          <w:rPr>
            <w:b w:val="0"/>
            <w:bCs w:val="0"/>
            <w:webHidden/>
            <w:szCs w:val="24"/>
          </w:rPr>
        </w:r>
        <w:r w:rsidR="00D82270" w:rsidRPr="00D82270">
          <w:rPr>
            <w:b w:val="0"/>
            <w:bCs w:val="0"/>
            <w:webHidden/>
            <w:szCs w:val="24"/>
          </w:rPr>
          <w:fldChar w:fldCharType="separate"/>
        </w:r>
        <w:r w:rsidR="00D82270">
          <w:rPr>
            <w:b w:val="0"/>
            <w:bCs w:val="0"/>
            <w:webHidden/>
            <w:szCs w:val="24"/>
          </w:rPr>
          <w:t>85</w:t>
        </w:r>
        <w:r w:rsidR="00D82270" w:rsidRPr="00D82270">
          <w:rPr>
            <w:b w:val="0"/>
            <w:bCs w:val="0"/>
            <w:webHidden/>
            <w:szCs w:val="24"/>
          </w:rPr>
          <w:fldChar w:fldCharType="end"/>
        </w:r>
      </w:hyperlink>
    </w:p>
    <w:p w14:paraId="44DC9224" w14:textId="227D2E08" w:rsidR="00D82270" w:rsidRPr="00D82270" w:rsidRDefault="00832966" w:rsidP="00D82270">
      <w:pPr>
        <w:pStyle w:val="39"/>
        <w:tabs>
          <w:tab w:val="right" w:leader="dot" w:pos="9344"/>
        </w:tabs>
        <w:ind w:right="565"/>
        <w:rPr>
          <w:rFonts w:ascii="Times New Roman" w:eastAsiaTheme="minorEastAsia" w:hAnsi="Times New Roman" w:cs="Times New Roman"/>
          <w:noProof/>
          <w:sz w:val="24"/>
          <w:szCs w:val="24"/>
          <w:lang w:val="ru-RU" w:eastAsia="ru-RU" w:bidi="ar-SA"/>
        </w:rPr>
      </w:pPr>
      <w:hyperlink w:anchor="_Toc109978700" w:history="1">
        <w:r w:rsidR="00D82270" w:rsidRPr="00D82270">
          <w:rPr>
            <w:rStyle w:val="affff7"/>
            <w:rFonts w:ascii="Times New Roman" w:hAnsi="Times New Roman" w:cs="Times New Roman"/>
            <w:noProof/>
            <w:sz w:val="24"/>
            <w:szCs w:val="24"/>
            <w:lang w:val="ru-RU"/>
          </w:rPr>
          <w:t>Результаты гидравлического расчета</w:t>
        </w:r>
        <w:r w:rsidR="00D82270" w:rsidRPr="00D82270">
          <w:rPr>
            <w:rFonts w:ascii="Times New Roman" w:hAnsi="Times New Roman" w:cs="Times New Roman"/>
            <w:noProof/>
            <w:webHidden/>
            <w:sz w:val="24"/>
            <w:szCs w:val="24"/>
          </w:rPr>
          <w:tab/>
        </w:r>
        <w:r w:rsidR="00D82270" w:rsidRPr="00D82270">
          <w:rPr>
            <w:rFonts w:ascii="Times New Roman" w:hAnsi="Times New Roman" w:cs="Times New Roman"/>
            <w:noProof/>
            <w:webHidden/>
            <w:sz w:val="24"/>
            <w:szCs w:val="24"/>
          </w:rPr>
          <w:fldChar w:fldCharType="begin"/>
        </w:r>
        <w:r w:rsidR="00D82270" w:rsidRPr="00D82270">
          <w:rPr>
            <w:rFonts w:ascii="Times New Roman" w:hAnsi="Times New Roman" w:cs="Times New Roman"/>
            <w:noProof/>
            <w:webHidden/>
            <w:sz w:val="24"/>
            <w:szCs w:val="24"/>
          </w:rPr>
          <w:instrText xml:space="preserve"> PAGEREF _Toc109978700 \h </w:instrText>
        </w:r>
        <w:r w:rsidR="00D82270" w:rsidRPr="00D82270">
          <w:rPr>
            <w:rFonts w:ascii="Times New Roman" w:hAnsi="Times New Roman" w:cs="Times New Roman"/>
            <w:noProof/>
            <w:webHidden/>
            <w:sz w:val="24"/>
            <w:szCs w:val="24"/>
          </w:rPr>
        </w:r>
        <w:r w:rsidR="00D82270" w:rsidRPr="00D82270">
          <w:rPr>
            <w:rFonts w:ascii="Times New Roman" w:hAnsi="Times New Roman" w:cs="Times New Roman"/>
            <w:noProof/>
            <w:webHidden/>
            <w:sz w:val="24"/>
            <w:szCs w:val="24"/>
          </w:rPr>
          <w:fldChar w:fldCharType="separate"/>
        </w:r>
        <w:r w:rsidR="00D82270">
          <w:rPr>
            <w:rFonts w:ascii="Times New Roman" w:hAnsi="Times New Roman" w:cs="Times New Roman"/>
            <w:noProof/>
            <w:webHidden/>
            <w:sz w:val="24"/>
            <w:szCs w:val="24"/>
          </w:rPr>
          <w:t>86</w:t>
        </w:r>
        <w:r w:rsidR="00D82270" w:rsidRPr="00D82270">
          <w:rPr>
            <w:rFonts w:ascii="Times New Roman" w:hAnsi="Times New Roman" w:cs="Times New Roman"/>
            <w:noProof/>
            <w:webHidden/>
            <w:sz w:val="24"/>
            <w:szCs w:val="24"/>
          </w:rPr>
          <w:fldChar w:fldCharType="end"/>
        </w:r>
      </w:hyperlink>
    </w:p>
    <w:p w14:paraId="5CDF4671" w14:textId="5217DB6D" w:rsidR="00D82270" w:rsidRPr="00D82270" w:rsidRDefault="00832966" w:rsidP="00D82270">
      <w:pPr>
        <w:pStyle w:val="39"/>
        <w:tabs>
          <w:tab w:val="right" w:leader="dot" w:pos="9344"/>
        </w:tabs>
        <w:ind w:right="565"/>
        <w:rPr>
          <w:rFonts w:ascii="Times New Roman" w:eastAsiaTheme="minorEastAsia" w:hAnsi="Times New Roman" w:cs="Times New Roman"/>
          <w:noProof/>
          <w:sz w:val="24"/>
          <w:szCs w:val="24"/>
          <w:lang w:val="ru-RU" w:eastAsia="ru-RU" w:bidi="ar-SA"/>
        </w:rPr>
      </w:pPr>
      <w:hyperlink w:anchor="_Toc109978701" w:history="1">
        <w:r w:rsidR="00D82270" w:rsidRPr="00D82270">
          <w:rPr>
            <w:rStyle w:val="affff7"/>
            <w:rFonts w:ascii="Times New Roman" w:hAnsi="Times New Roman" w:cs="Times New Roman"/>
            <w:noProof/>
            <w:sz w:val="24"/>
            <w:szCs w:val="24"/>
            <w:lang w:val="ru-RU"/>
          </w:rPr>
          <w:t>Капитальные вложения по сценариям развития</w:t>
        </w:r>
        <w:r w:rsidR="00D82270" w:rsidRPr="00D82270">
          <w:rPr>
            <w:rFonts w:ascii="Times New Roman" w:hAnsi="Times New Roman" w:cs="Times New Roman"/>
            <w:noProof/>
            <w:webHidden/>
            <w:sz w:val="24"/>
            <w:szCs w:val="24"/>
          </w:rPr>
          <w:tab/>
        </w:r>
        <w:r w:rsidR="00D82270" w:rsidRPr="00D82270">
          <w:rPr>
            <w:rFonts w:ascii="Times New Roman" w:hAnsi="Times New Roman" w:cs="Times New Roman"/>
            <w:noProof/>
            <w:webHidden/>
            <w:sz w:val="24"/>
            <w:szCs w:val="24"/>
          </w:rPr>
          <w:fldChar w:fldCharType="begin"/>
        </w:r>
        <w:r w:rsidR="00D82270" w:rsidRPr="00D82270">
          <w:rPr>
            <w:rFonts w:ascii="Times New Roman" w:hAnsi="Times New Roman" w:cs="Times New Roman"/>
            <w:noProof/>
            <w:webHidden/>
            <w:sz w:val="24"/>
            <w:szCs w:val="24"/>
          </w:rPr>
          <w:instrText xml:space="preserve"> PAGEREF _Toc109978701 \h </w:instrText>
        </w:r>
        <w:r w:rsidR="00D82270" w:rsidRPr="00D82270">
          <w:rPr>
            <w:rFonts w:ascii="Times New Roman" w:hAnsi="Times New Roman" w:cs="Times New Roman"/>
            <w:noProof/>
            <w:webHidden/>
            <w:sz w:val="24"/>
            <w:szCs w:val="24"/>
          </w:rPr>
        </w:r>
        <w:r w:rsidR="00D82270" w:rsidRPr="00D82270">
          <w:rPr>
            <w:rFonts w:ascii="Times New Roman" w:hAnsi="Times New Roman" w:cs="Times New Roman"/>
            <w:noProof/>
            <w:webHidden/>
            <w:sz w:val="24"/>
            <w:szCs w:val="24"/>
          </w:rPr>
          <w:fldChar w:fldCharType="separate"/>
        </w:r>
        <w:r w:rsidR="00D82270">
          <w:rPr>
            <w:rFonts w:ascii="Times New Roman" w:hAnsi="Times New Roman" w:cs="Times New Roman"/>
            <w:noProof/>
            <w:webHidden/>
            <w:sz w:val="24"/>
            <w:szCs w:val="24"/>
          </w:rPr>
          <w:t>106</w:t>
        </w:r>
        <w:r w:rsidR="00D82270" w:rsidRPr="00D82270">
          <w:rPr>
            <w:rFonts w:ascii="Times New Roman" w:hAnsi="Times New Roman" w:cs="Times New Roman"/>
            <w:noProof/>
            <w:webHidden/>
            <w:sz w:val="24"/>
            <w:szCs w:val="24"/>
          </w:rPr>
          <w:fldChar w:fldCharType="end"/>
        </w:r>
      </w:hyperlink>
    </w:p>
    <w:p w14:paraId="7C9E554F" w14:textId="410D157F" w:rsidR="00D82270" w:rsidRPr="00D82270" w:rsidRDefault="00832966" w:rsidP="00D82270">
      <w:pPr>
        <w:pStyle w:val="2b"/>
        <w:spacing w:line="360" w:lineRule="auto"/>
        <w:ind w:right="565"/>
        <w:rPr>
          <w:rFonts w:eastAsiaTheme="minorEastAsia"/>
          <w:b w:val="0"/>
          <w:bCs w:val="0"/>
          <w:iCs w:val="0"/>
          <w:szCs w:val="24"/>
          <w:lang w:val="ru-RU" w:eastAsia="ru-RU" w:bidi="ar-SA"/>
        </w:rPr>
      </w:pPr>
      <w:hyperlink w:anchor="_Toc109978702" w:history="1">
        <w:r w:rsidR="00D82270" w:rsidRPr="00D82270">
          <w:rPr>
            <w:rStyle w:val="affff7"/>
            <w:b w:val="0"/>
            <w:bCs w:val="0"/>
            <w:szCs w:val="24"/>
          </w:rPr>
          <w:t>4.6</w:t>
        </w:r>
        <w:r w:rsidR="00D82270" w:rsidRPr="00D82270">
          <w:rPr>
            <w:rFonts w:eastAsiaTheme="minorEastAsia"/>
            <w:b w:val="0"/>
            <w:bCs w:val="0"/>
            <w:iCs w:val="0"/>
            <w:szCs w:val="24"/>
            <w:lang w:val="ru-RU" w:eastAsia="ru-RU" w:bidi="ar-SA"/>
          </w:rPr>
          <w:tab/>
        </w:r>
        <w:r w:rsidR="00D82270" w:rsidRPr="00D82270">
          <w:rPr>
            <w:rStyle w:val="affff7"/>
            <w:b w:val="0"/>
            <w:bCs w:val="0"/>
            <w:szCs w:val="24"/>
          </w:rPr>
          <w:t>Решение по оптимизации теплоснабжения объекта Детский сад №19</w:t>
        </w:r>
        <w:r w:rsidR="00D82270" w:rsidRPr="00D82270">
          <w:rPr>
            <w:b w:val="0"/>
            <w:bCs w:val="0"/>
            <w:webHidden/>
            <w:szCs w:val="24"/>
          </w:rPr>
          <w:tab/>
        </w:r>
        <w:r w:rsidR="00D82270" w:rsidRPr="00D82270">
          <w:rPr>
            <w:b w:val="0"/>
            <w:bCs w:val="0"/>
            <w:webHidden/>
            <w:szCs w:val="24"/>
          </w:rPr>
          <w:fldChar w:fldCharType="begin"/>
        </w:r>
        <w:r w:rsidR="00D82270" w:rsidRPr="00D82270">
          <w:rPr>
            <w:b w:val="0"/>
            <w:bCs w:val="0"/>
            <w:webHidden/>
            <w:szCs w:val="24"/>
          </w:rPr>
          <w:instrText xml:space="preserve"> PAGEREF _Toc109978702 \h </w:instrText>
        </w:r>
        <w:r w:rsidR="00D82270" w:rsidRPr="00D82270">
          <w:rPr>
            <w:b w:val="0"/>
            <w:bCs w:val="0"/>
            <w:webHidden/>
            <w:szCs w:val="24"/>
          </w:rPr>
        </w:r>
        <w:r w:rsidR="00D82270" w:rsidRPr="00D82270">
          <w:rPr>
            <w:b w:val="0"/>
            <w:bCs w:val="0"/>
            <w:webHidden/>
            <w:szCs w:val="24"/>
          </w:rPr>
          <w:fldChar w:fldCharType="separate"/>
        </w:r>
        <w:r w:rsidR="00D82270">
          <w:rPr>
            <w:b w:val="0"/>
            <w:bCs w:val="0"/>
            <w:webHidden/>
            <w:szCs w:val="24"/>
          </w:rPr>
          <w:t>116</w:t>
        </w:r>
        <w:r w:rsidR="00D82270" w:rsidRPr="00D82270">
          <w:rPr>
            <w:b w:val="0"/>
            <w:bCs w:val="0"/>
            <w:webHidden/>
            <w:szCs w:val="24"/>
          </w:rPr>
          <w:fldChar w:fldCharType="end"/>
        </w:r>
      </w:hyperlink>
    </w:p>
    <w:p w14:paraId="613BA5FE" w14:textId="17C58490" w:rsidR="00D82270" w:rsidRPr="00D82270" w:rsidRDefault="00832966" w:rsidP="00D82270">
      <w:pPr>
        <w:pStyle w:val="2b"/>
        <w:spacing w:line="360" w:lineRule="auto"/>
        <w:ind w:right="565"/>
        <w:rPr>
          <w:rFonts w:eastAsiaTheme="minorEastAsia"/>
          <w:b w:val="0"/>
          <w:bCs w:val="0"/>
          <w:iCs w:val="0"/>
          <w:szCs w:val="24"/>
          <w:lang w:val="ru-RU" w:eastAsia="ru-RU" w:bidi="ar-SA"/>
        </w:rPr>
      </w:pPr>
      <w:hyperlink w:anchor="_Toc109978703" w:history="1">
        <w:r w:rsidR="00D82270" w:rsidRPr="00D82270">
          <w:rPr>
            <w:rStyle w:val="affff7"/>
            <w:b w:val="0"/>
            <w:bCs w:val="0"/>
            <w:szCs w:val="24"/>
          </w:rPr>
          <w:t>4.7</w:t>
        </w:r>
        <w:r w:rsidR="00D82270" w:rsidRPr="00D82270">
          <w:rPr>
            <w:rFonts w:eastAsiaTheme="minorEastAsia"/>
            <w:b w:val="0"/>
            <w:bCs w:val="0"/>
            <w:iCs w:val="0"/>
            <w:szCs w:val="24"/>
            <w:lang w:val="ru-RU" w:eastAsia="ru-RU" w:bidi="ar-SA"/>
          </w:rPr>
          <w:tab/>
        </w:r>
        <w:r w:rsidR="00D82270" w:rsidRPr="00D82270">
          <w:rPr>
            <w:rStyle w:val="affff7"/>
            <w:b w:val="0"/>
            <w:bCs w:val="0"/>
            <w:szCs w:val="24"/>
          </w:rPr>
          <w:t>Решение по оптимизации распределения нагрузок в районе ФКУ исправительная колония №7 УФСИН России по Ивановской области</w:t>
        </w:r>
        <w:r w:rsidR="00D82270" w:rsidRPr="00D82270">
          <w:rPr>
            <w:b w:val="0"/>
            <w:bCs w:val="0"/>
            <w:webHidden/>
            <w:szCs w:val="24"/>
          </w:rPr>
          <w:tab/>
        </w:r>
        <w:r w:rsidR="00D82270" w:rsidRPr="00D82270">
          <w:rPr>
            <w:b w:val="0"/>
            <w:bCs w:val="0"/>
            <w:webHidden/>
            <w:szCs w:val="24"/>
          </w:rPr>
          <w:fldChar w:fldCharType="begin"/>
        </w:r>
        <w:r w:rsidR="00D82270" w:rsidRPr="00D82270">
          <w:rPr>
            <w:b w:val="0"/>
            <w:bCs w:val="0"/>
            <w:webHidden/>
            <w:szCs w:val="24"/>
          </w:rPr>
          <w:instrText xml:space="preserve"> PAGEREF _Toc109978703 \h </w:instrText>
        </w:r>
        <w:r w:rsidR="00D82270" w:rsidRPr="00D82270">
          <w:rPr>
            <w:b w:val="0"/>
            <w:bCs w:val="0"/>
            <w:webHidden/>
            <w:szCs w:val="24"/>
          </w:rPr>
        </w:r>
        <w:r w:rsidR="00D82270" w:rsidRPr="00D82270">
          <w:rPr>
            <w:b w:val="0"/>
            <w:bCs w:val="0"/>
            <w:webHidden/>
            <w:szCs w:val="24"/>
          </w:rPr>
          <w:fldChar w:fldCharType="separate"/>
        </w:r>
        <w:r w:rsidR="00D82270">
          <w:rPr>
            <w:b w:val="0"/>
            <w:bCs w:val="0"/>
            <w:webHidden/>
            <w:szCs w:val="24"/>
          </w:rPr>
          <w:t>117</w:t>
        </w:r>
        <w:r w:rsidR="00D82270" w:rsidRPr="00D82270">
          <w:rPr>
            <w:b w:val="0"/>
            <w:bCs w:val="0"/>
            <w:webHidden/>
            <w:szCs w:val="24"/>
          </w:rPr>
          <w:fldChar w:fldCharType="end"/>
        </w:r>
      </w:hyperlink>
    </w:p>
    <w:p w14:paraId="485BE980" w14:textId="09C2173E" w:rsidR="00D82270" w:rsidRPr="00D82270" w:rsidRDefault="00832966" w:rsidP="00D82270">
      <w:pPr>
        <w:pStyle w:val="39"/>
        <w:tabs>
          <w:tab w:val="right" w:leader="dot" w:pos="9344"/>
        </w:tabs>
        <w:ind w:right="565"/>
        <w:rPr>
          <w:rFonts w:ascii="Times New Roman" w:eastAsiaTheme="minorEastAsia" w:hAnsi="Times New Roman" w:cs="Times New Roman"/>
          <w:noProof/>
          <w:sz w:val="24"/>
          <w:szCs w:val="24"/>
          <w:lang w:val="ru-RU" w:eastAsia="ru-RU" w:bidi="ar-SA"/>
        </w:rPr>
      </w:pPr>
      <w:hyperlink w:anchor="_Toc109978704" w:history="1">
        <w:r w:rsidR="00D82270" w:rsidRPr="00D82270">
          <w:rPr>
            <w:rStyle w:val="affff7"/>
            <w:rFonts w:ascii="Times New Roman" w:hAnsi="Times New Roman" w:cs="Times New Roman"/>
            <w:noProof/>
            <w:sz w:val="24"/>
            <w:szCs w:val="24"/>
            <w:lang w:val="ru-RU"/>
          </w:rPr>
          <w:t>Результаты гидравлического расчета</w:t>
        </w:r>
        <w:r w:rsidR="00D82270" w:rsidRPr="00D82270">
          <w:rPr>
            <w:rFonts w:ascii="Times New Roman" w:hAnsi="Times New Roman" w:cs="Times New Roman"/>
            <w:noProof/>
            <w:webHidden/>
            <w:sz w:val="24"/>
            <w:szCs w:val="24"/>
          </w:rPr>
          <w:tab/>
        </w:r>
        <w:r w:rsidR="00D82270" w:rsidRPr="00D82270">
          <w:rPr>
            <w:rFonts w:ascii="Times New Roman" w:hAnsi="Times New Roman" w:cs="Times New Roman"/>
            <w:noProof/>
            <w:webHidden/>
            <w:sz w:val="24"/>
            <w:szCs w:val="24"/>
          </w:rPr>
          <w:fldChar w:fldCharType="begin"/>
        </w:r>
        <w:r w:rsidR="00D82270" w:rsidRPr="00D82270">
          <w:rPr>
            <w:rFonts w:ascii="Times New Roman" w:hAnsi="Times New Roman" w:cs="Times New Roman"/>
            <w:noProof/>
            <w:webHidden/>
            <w:sz w:val="24"/>
            <w:szCs w:val="24"/>
          </w:rPr>
          <w:instrText xml:space="preserve"> PAGEREF _Toc109978704 \h </w:instrText>
        </w:r>
        <w:r w:rsidR="00D82270" w:rsidRPr="00D82270">
          <w:rPr>
            <w:rFonts w:ascii="Times New Roman" w:hAnsi="Times New Roman" w:cs="Times New Roman"/>
            <w:noProof/>
            <w:webHidden/>
            <w:sz w:val="24"/>
            <w:szCs w:val="24"/>
          </w:rPr>
        </w:r>
        <w:r w:rsidR="00D82270" w:rsidRPr="00D82270">
          <w:rPr>
            <w:rFonts w:ascii="Times New Roman" w:hAnsi="Times New Roman" w:cs="Times New Roman"/>
            <w:noProof/>
            <w:webHidden/>
            <w:sz w:val="24"/>
            <w:szCs w:val="24"/>
          </w:rPr>
          <w:fldChar w:fldCharType="separate"/>
        </w:r>
        <w:r w:rsidR="00D82270">
          <w:rPr>
            <w:rFonts w:ascii="Times New Roman" w:hAnsi="Times New Roman" w:cs="Times New Roman"/>
            <w:noProof/>
            <w:webHidden/>
            <w:sz w:val="24"/>
            <w:szCs w:val="24"/>
          </w:rPr>
          <w:t>117</w:t>
        </w:r>
        <w:r w:rsidR="00D82270" w:rsidRPr="00D82270">
          <w:rPr>
            <w:rFonts w:ascii="Times New Roman" w:hAnsi="Times New Roman" w:cs="Times New Roman"/>
            <w:noProof/>
            <w:webHidden/>
            <w:sz w:val="24"/>
            <w:szCs w:val="24"/>
          </w:rPr>
          <w:fldChar w:fldCharType="end"/>
        </w:r>
      </w:hyperlink>
    </w:p>
    <w:p w14:paraId="0919A061" w14:textId="53B29FF2" w:rsidR="00D82270" w:rsidRPr="00D82270" w:rsidRDefault="00832966" w:rsidP="00D82270">
      <w:pPr>
        <w:pStyle w:val="39"/>
        <w:tabs>
          <w:tab w:val="right" w:leader="dot" w:pos="9344"/>
        </w:tabs>
        <w:ind w:right="565"/>
        <w:rPr>
          <w:rFonts w:ascii="Times New Roman" w:eastAsiaTheme="minorEastAsia" w:hAnsi="Times New Roman" w:cs="Times New Roman"/>
          <w:noProof/>
          <w:sz w:val="24"/>
          <w:szCs w:val="24"/>
          <w:lang w:val="ru-RU" w:eastAsia="ru-RU" w:bidi="ar-SA"/>
        </w:rPr>
      </w:pPr>
      <w:hyperlink w:anchor="_Toc109978705" w:history="1">
        <w:r w:rsidR="00D82270" w:rsidRPr="00D82270">
          <w:rPr>
            <w:rStyle w:val="affff7"/>
            <w:rFonts w:ascii="Times New Roman" w:hAnsi="Times New Roman" w:cs="Times New Roman"/>
            <w:noProof/>
            <w:sz w:val="24"/>
            <w:szCs w:val="24"/>
            <w:lang w:val="ru-RU"/>
          </w:rPr>
          <w:t>Капитальные вложения по сценариям развития</w:t>
        </w:r>
        <w:r w:rsidR="00D82270" w:rsidRPr="00D82270">
          <w:rPr>
            <w:rFonts w:ascii="Times New Roman" w:hAnsi="Times New Roman" w:cs="Times New Roman"/>
            <w:noProof/>
            <w:webHidden/>
            <w:sz w:val="24"/>
            <w:szCs w:val="24"/>
          </w:rPr>
          <w:tab/>
        </w:r>
        <w:r w:rsidR="00D82270" w:rsidRPr="00D82270">
          <w:rPr>
            <w:rFonts w:ascii="Times New Roman" w:hAnsi="Times New Roman" w:cs="Times New Roman"/>
            <w:noProof/>
            <w:webHidden/>
            <w:sz w:val="24"/>
            <w:szCs w:val="24"/>
          </w:rPr>
          <w:fldChar w:fldCharType="begin"/>
        </w:r>
        <w:r w:rsidR="00D82270" w:rsidRPr="00D82270">
          <w:rPr>
            <w:rFonts w:ascii="Times New Roman" w:hAnsi="Times New Roman" w:cs="Times New Roman"/>
            <w:noProof/>
            <w:webHidden/>
            <w:sz w:val="24"/>
            <w:szCs w:val="24"/>
          </w:rPr>
          <w:instrText xml:space="preserve"> PAGEREF _Toc109978705 \h </w:instrText>
        </w:r>
        <w:r w:rsidR="00D82270" w:rsidRPr="00D82270">
          <w:rPr>
            <w:rFonts w:ascii="Times New Roman" w:hAnsi="Times New Roman" w:cs="Times New Roman"/>
            <w:noProof/>
            <w:webHidden/>
            <w:sz w:val="24"/>
            <w:szCs w:val="24"/>
          </w:rPr>
        </w:r>
        <w:r w:rsidR="00D82270" w:rsidRPr="00D82270">
          <w:rPr>
            <w:rFonts w:ascii="Times New Roman" w:hAnsi="Times New Roman" w:cs="Times New Roman"/>
            <w:noProof/>
            <w:webHidden/>
            <w:sz w:val="24"/>
            <w:szCs w:val="24"/>
          </w:rPr>
          <w:fldChar w:fldCharType="separate"/>
        </w:r>
        <w:r w:rsidR="00D82270">
          <w:rPr>
            <w:rFonts w:ascii="Times New Roman" w:hAnsi="Times New Roman" w:cs="Times New Roman"/>
            <w:noProof/>
            <w:webHidden/>
            <w:sz w:val="24"/>
            <w:szCs w:val="24"/>
          </w:rPr>
          <w:t>123</w:t>
        </w:r>
        <w:r w:rsidR="00D82270" w:rsidRPr="00D82270">
          <w:rPr>
            <w:rFonts w:ascii="Times New Roman" w:hAnsi="Times New Roman" w:cs="Times New Roman"/>
            <w:noProof/>
            <w:webHidden/>
            <w:sz w:val="24"/>
            <w:szCs w:val="24"/>
          </w:rPr>
          <w:fldChar w:fldCharType="end"/>
        </w:r>
      </w:hyperlink>
    </w:p>
    <w:p w14:paraId="063DEF78" w14:textId="349C1024" w:rsidR="00A55108" w:rsidRDefault="00832966" w:rsidP="00D82270">
      <w:pPr>
        <w:tabs>
          <w:tab w:val="right" w:leader="dot" w:pos="9356"/>
        </w:tabs>
        <w:spacing w:after="0" w:line="360" w:lineRule="auto"/>
        <w:ind w:right="565"/>
        <w:contextualSpacing/>
        <w:jc w:val="both"/>
        <w:rPr>
          <w:rFonts w:ascii="Times New Roman" w:eastAsia="Times New Roman" w:hAnsi="Times New Roman" w:cs="Times New Roman"/>
          <w:b/>
          <w:bCs/>
          <w:caps/>
          <w:sz w:val="28"/>
          <w:szCs w:val="28"/>
          <w:lang w:bidi="en-US"/>
        </w:rPr>
      </w:pPr>
      <w:r w:rsidRPr="00D82270">
        <w:rPr>
          <w:rFonts w:ascii="Times New Roman" w:hAnsi="Times New Roman" w:cs="Times New Roman"/>
          <w:sz w:val="24"/>
          <w:szCs w:val="24"/>
        </w:rPr>
        <w:lastRenderedPageBreak/>
        <w:fldChar w:fldCharType="end"/>
      </w:r>
      <w:bookmarkStart w:id="0" w:name="_Toc510594740"/>
      <w:bookmarkStart w:id="1" w:name="_Toc79969905"/>
      <w:bookmarkStart w:id="2" w:name="_Toc330904297"/>
    </w:p>
    <w:p w14:paraId="11189182" w14:textId="77777777" w:rsidR="00A55108" w:rsidRDefault="00832966">
      <w:pPr>
        <w:keepNext/>
        <w:keepLines/>
        <w:suppressAutoHyphens/>
        <w:spacing w:before="240" w:after="120" w:line="240" w:lineRule="auto"/>
        <w:jc w:val="center"/>
        <w:outlineLvl w:val="0"/>
        <w:rPr>
          <w:rFonts w:ascii="Times New Roman" w:eastAsia="Times New Roman" w:hAnsi="Times New Roman" w:cs="Times New Roman"/>
          <w:b/>
          <w:bCs/>
          <w:caps/>
          <w:sz w:val="28"/>
          <w:szCs w:val="28"/>
          <w:lang w:val="en-US" w:bidi="en-US"/>
        </w:rPr>
      </w:pPr>
      <w:bookmarkStart w:id="3" w:name="_Toc109978682"/>
      <w:r>
        <w:rPr>
          <w:rFonts w:ascii="Times New Roman" w:eastAsia="Times New Roman" w:hAnsi="Times New Roman" w:cs="Times New Roman"/>
          <w:b/>
          <w:bCs/>
          <w:caps/>
          <w:sz w:val="28"/>
          <w:szCs w:val="28"/>
          <w:lang w:bidi="en-US"/>
        </w:rPr>
        <w:t>Перечень</w:t>
      </w:r>
      <w:r>
        <w:rPr>
          <w:rFonts w:ascii="Times New Roman" w:eastAsia="Times New Roman" w:hAnsi="Times New Roman" w:cs="Times New Roman"/>
          <w:b/>
          <w:bCs/>
          <w:caps/>
          <w:sz w:val="28"/>
          <w:szCs w:val="28"/>
          <w:lang w:val="en-US" w:bidi="en-US"/>
        </w:rPr>
        <w:t xml:space="preserve"> таблиц</w:t>
      </w:r>
      <w:bookmarkEnd w:id="0"/>
      <w:bookmarkEnd w:id="1"/>
      <w:bookmarkEnd w:id="3"/>
    </w:p>
    <w:p w14:paraId="6459C16A" w14:textId="72186609"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r w:rsidRPr="00D82270">
        <w:rPr>
          <w:rFonts w:eastAsia="Times New Roman" w:cs="Times New Roman"/>
          <w:bCs/>
          <w:i w:val="0"/>
          <w:sz w:val="22"/>
          <w:szCs w:val="22"/>
        </w:rPr>
        <w:fldChar w:fldCharType="begin"/>
      </w:r>
      <w:r w:rsidRPr="00D82270">
        <w:rPr>
          <w:rFonts w:eastAsia="Times New Roman" w:cs="Times New Roman"/>
          <w:bCs/>
          <w:i w:val="0"/>
          <w:sz w:val="22"/>
          <w:szCs w:val="22"/>
        </w:rPr>
        <w:instrText xml:space="preserve"> TOC \h \z \c "Таблица" </w:instrText>
      </w:r>
      <w:r w:rsidRPr="00D82270">
        <w:rPr>
          <w:rFonts w:eastAsia="Times New Roman" w:cs="Times New Roman"/>
          <w:bCs/>
          <w:i w:val="0"/>
          <w:sz w:val="22"/>
          <w:szCs w:val="22"/>
        </w:rPr>
        <w:fldChar w:fldCharType="separate"/>
      </w:r>
      <w:hyperlink w:anchor="_Toc109978437" w:history="1">
        <w:r w:rsidR="00D82270" w:rsidRPr="00D82270">
          <w:rPr>
            <w:rStyle w:val="affff7"/>
            <w:rFonts w:eastAsia="Microsoft YaHei" w:cs="Times New Roman"/>
            <w:bCs/>
            <w:iCs/>
            <w:noProof/>
            <w:spacing w:val="-5"/>
          </w:rPr>
          <w:t xml:space="preserve">Таблица 2.1 - </w:t>
        </w:r>
        <w:r w:rsidR="00D82270" w:rsidRPr="00D82270">
          <w:rPr>
            <w:rStyle w:val="affff7"/>
            <w:rFonts w:eastAsia="Microsoft YaHei" w:cs="Times New Roman"/>
            <w:bCs/>
            <w:noProof/>
            <w:spacing w:val="-5"/>
          </w:rPr>
          <w:t>Анализ изменений по вариантным решениям развития систем теплоснабжения</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_Toc109978437 \h </w:instrText>
        </w:r>
        <w:r w:rsidR="00D82270" w:rsidRPr="00D82270">
          <w:rPr>
            <w:bCs/>
            <w:noProof/>
            <w:webHidden/>
          </w:rPr>
        </w:r>
        <w:r w:rsidR="00D82270" w:rsidRPr="00D82270">
          <w:rPr>
            <w:bCs/>
            <w:noProof/>
            <w:webHidden/>
          </w:rPr>
          <w:fldChar w:fldCharType="separate"/>
        </w:r>
        <w:r w:rsidR="00D82270" w:rsidRPr="00D82270">
          <w:rPr>
            <w:bCs/>
            <w:noProof/>
            <w:webHidden/>
          </w:rPr>
          <w:t>9</w:t>
        </w:r>
        <w:r w:rsidR="00D82270" w:rsidRPr="00D82270">
          <w:rPr>
            <w:bCs/>
            <w:noProof/>
            <w:webHidden/>
          </w:rPr>
          <w:fldChar w:fldCharType="end"/>
        </w:r>
      </w:hyperlink>
    </w:p>
    <w:p w14:paraId="625DE628" w14:textId="735A9585"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38" w:history="1">
        <w:r w:rsidR="00D82270" w:rsidRPr="00D82270">
          <w:rPr>
            <w:rStyle w:val="affff7"/>
            <w:rFonts w:eastAsia="Microsoft YaHei" w:cs="Times New Roman"/>
            <w:bCs/>
            <w:iCs/>
            <w:noProof/>
            <w:spacing w:val="-5"/>
          </w:rPr>
          <w:t>Таблица 3.1 –</w:t>
        </w:r>
        <w:r w:rsidR="00D82270" w:rsidRPr="00D82270">
          <w:rPr>
            <w:rStyle w:val="affff7"/>
            <w:rFonts w:eastAsia="Times New Roman" w:cs="Times New Roman"/>
            <w:bCs/>
            <w:noProof/>
          </w:rPr>
          <w:t xml:space="preserve"> </w:t>
        </w:r>
        <w:r w:rsidR="00D82270" w:rsidRPr="00D82270">
          <w:rPr>
            <w:rStyle w:val="affff7"/>
            <w:rFonts w:eastAsia="Microsoft YaHei" w:cs="Times New Roman"/>
            <w:bCs/>
            <w:iCs/>
            <w:noProof/>
            <w:spacing w:val="-5"/>
          </w:rPr>
          <w:t>Решения по распределению нагрузок в зоне котельных г. Иваново</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_Toc109978438 \h </w:instrText>
        </w:r>
        <w:r w:rsidR="00D82270" w:rsidRPr="00D82270">
          <w:rPr>
            <w:bCs/>
            <w:noProof/>
            <w:webHidden/>
          </w:rPr>
        </w:r>
        <w:r w:rsidR="00D82270" w:rsidRPr="00D82270">
          <w:rPr>
            <w:bCs/>
            <w:noProof/>
            <w:webHidden/>
          </w:rPr>
          <w:fldChar w:fldCharType="separate"/>
        </w:r>
        <w:r w:rsidR="00D82270" w:rsidRPr="00D82270">
          <w:rPr>
            <w:bCs/>
            <w:noProof/>
            <w:webHidden/>
          </w:rPr>
          <w:t>14</w:t>
        </w:r>
        <w:r w:rsidR="00D82270" w:rsidRPr="00D82270">
          <w:rPr>
            <w:bCs/>
            <w:noProof/>
            <w:webHidden/>
          </w:rPr>
          <w:fldChar w:fldCharType="end"/>
        </w:r>
      </w:hyperlink>
    </w:p>
    <w:p w14:paraId="475386E4" w14:textId="0C5B33FC"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39" w:history="1">
        <w:r w:rsidR="00D82270" w:rsidRPr="00D82270">
          <w:rPr>
            <w:rStyle w:val="affff7"/>
            <w:rFonts w:eastAsia="Times New Roman" w:cs="Times New Roman"/>
            <w:bCs/>
            <w:iCs/>
            <w:noProof/>
          </w:rPr>
          <w:t>Таблица 4.1 –</w:t>
        </w:r>
        <w:r w:rsidR="00D82270" w:rsidRPr="00D82270">
          <w:rPr>
            <w:rStyle w:val="affff7"/>
            <w:rFonts w:cs="Times New Roman"/>
            <w:bCs/>
            <w:noProof/>
          </w:rPr>
          <w:t xml:space="preserve"> </w:t>
        </w:r>
        <w:r w:rsidR="00D82270" w:rsidRPr="00D82270">
          <w:rPr>
            <w:rStyle w:val="affff7"/>
            <w:rFonts w:eastAsia="Times New Roman" w:cs="Times New Roman"/>
            <w:bCs/>
            <w:iCs/>
            <w:noProof/>
          </w:rPr>
          <w:t>Решение по распределению нагрузок в зоне котельных г. Иваново (ЕТО-1) (цветом выделен принятый к реализации вариант)</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_Toc109978439 \h </w:instrText>
        </w:r>
        <w:r w:rsidR="00D82270" w:rsidRPr="00D82270">
          <w:rPr>
            <w:bCs/>
            <w:noProof/>
            <w:webHidden/>
          </w:rPr>
        </w:r>
        <w:r w:rsidR="00D82270" w:rsidRPr="00D82270">
          <w:rPr>
            <w:bCs/>
            <w:noProof/>
            <w:webHidden/>
          </w:rPr>
          <w:fldChar w:fldCharType="separate"/>
        </w:r>
        <w:r w:rsidR="00D82270" w:rsidRPr="00D82270">
          <w:rPr>
            <w:bCs/>
            <w:noProof/>
            <w:webHidden/>
          </w:rPr>
          <w:t>15</w:t>
        </w:r>
        <w:r w:rsidR="00D82270" w:rsidRPr="00D82270">
          <w:rPr>
            <w:bCs/>
            <w:noProof/>
            <w:webHidden/>
          </w:rPr>
          <w:fldChar w:fldCharType="end"/>
        </w:r>
      </w:hyperlink>
    </w:p>
    <w:p w14:paraId="6A6AA40E" w14:textId="7DDB3105"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40" w:history="1">
        <w:r w:rsidR="00D82270" w:rsidRPr="00D82270">
          <w:rPr>
            <w:rStyle w:val="affff7"/>
            <w:rFonts w:eastAsia="Times New Roman" w:cs="Times New Roman"/>
            <w:bCs/>
            <w:iCs/>
            <w:noProof/>
          </w:rPr>
          <w:t>Таблица 4.2 –</w:t>
        </w:r>
        <w:r w:rsidR="00D82270" w:rsidRPr="00D82270">
          <w:rPr>
            <w:rStyle w:val="affff7"/>
            <w:rFonts w:cs="Times New Roman"/>
            <w:bCs/>
            <w:noProof/>
          </w:rPr>
          <w:t xml:space="preserve"> </w:t>
        </w:r>
        <w:r w:rsidR="00D82270" w:rsidRPr="00D82270">
          <w:rPr>
            <w:rStyle w:val="affff7"/>
            <w:rFonts w:eastAsia="Times New Roman" w:cs="Times New Roman"/>
            <w:bCs/>
            <w:noProof/>
          </w:rPr>
          <w:t>сравнение величины расчетной нагрузки и фактической потребности в тепловой мощности</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_Toc109978440 \h </w:instrText>
        </w:r>
        <w:r w:rsidR="00D82270" w:rsidRPr="00D82270">
          <w:rPr>
            <w:bCs/>
            <w:noProof/>
            <w:webHidden/>
          </w:rPr>
        </w:r>
        <w:r w:rsidR="00D82270" w:rsidRPr="00D82270">
          <w:rPr>
            <w:bCs/>
            <w:noProof/>
            <w:webHidden/>
          </w:rPr>
          <w:fldChar w:fldCharType="separate"/>
        </w:r>
        <w:r w:rsidR="00D82270" w:rsidRPr="00D82270">
          <w:rPr>
            <w:bCs/>
            <w:noProof/>
            <w:webHidden/>
          </w:rPr>
          <w:t>18</w:t>
        </w:r>
        <w:r w:rsidR="00D82270" w:rsidRPr="00D82270">
          <w:rPr>
            <w:bCs/>
            <w:noProof/>
            <w:webHidden/>
          </w:rPr>
          <w:fldChar w:fldCharType="end"/>
        </w:r>
      </w:hyperlink>
    </w:p>
    <w:p w14:paraId="18249504" w14:textId="4389F72A"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41" w:history="1">
        <w:r w:rsidR="00D82270" w:rsidRPr="00D82270">
          <w:rPr>
            <w:rStyle w:val="affff7"/>
            <w:rFonts w:eastAsia="Times New Roman" w:cs="Times New Roman"/>
            <w:bCs/>
            <w:iCs/>
            <w:noProof/>
          </w:rPr>
          <w:t>Таблица 4.3 –</w:t>
        </w:r>
        <w:r w:rsidR="00D82270" w:rsidRPr="00D82270">
          <w:rPr>
            <w:rStyle w:val="affff7"/>
            <w:rFonts w:cs="Times New Roman"/>
            <w:bCs/>
            <w:noProof/>
          </w:rPr>
          <w:t xml:space="preserve"> </w:t>
        </w:r>
        <w:r w:rsidR="00D82270" w:rsidRPr="00D82270">
          <w:rPr>
            <w:rStyle w:val="affff7"/>
            <w:rFonts w:eastAsia="Times New Roman" w:cs="Times New Roman"/>
            <w:bCs/>
            <w:noProof/>
          </w:rPr>
          <w:t>Результаты расчета остывания теплоносителя</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_Toc109978441 \h </w:instrText>
        </w:r>
        <w:r w:rsidR="00D82270" w:rsidRPr="00D82270">
          <w:rPr>
            <w:bCs/>
            <w:noProof/>
            <w:webHidden/>
          </w:rPr>
        </w:r>
        <w:r w:rsidR="00D82270" w:rsidRPr="00D82270">
          <w:rPr>
            <w:bCs/>
            <w:noProof/>
            <w:webHidden/>
          </w:rPr>
          <w:fldChar w:fldCharType="separate"/>
        </w:r>
        <w:r w:rsidR="00D82270" w:rsidRPr="00D82270">
          <w:rPr>
            <w:bCs/>
            <w:noProof/>
            <w:webHidden/>
          </w:rPr>
          <w:t>41</w:t>
        </w:r>
        <w:r w:rsidR="00D82270" w:rsidRPr="00D82270">
          <w:rPr>
            <w:bCs/>
            <w:noProof/>
            <w:webHidden/>
          </w:rPr>
          <w:fldChar w:fldCharType="end"/>
        </w:r>
      </w:hyperlink>
    </w:p>
    <w:p w14:paraId="4E756B75" w14:textId="50071916"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42" w:history="1">
        <w:r w:rsidR="00D82270" w:rsidRPr="00D82270">
          <w:rPr>
            <w:rStyle w:val="affff7"/>
            <w:rFonts w:eastAsia="Times New Roman" w:cs="Times New Roman"/>
            <w:bCs/>
            <w:iCs/>
            <w:noProof/>
          </w:rPr>
          <w:t>Таблица 4.4 –</w:t>
        </w:r>
        <w:r w:rsidR="00D82270" w:rsidRPr="00D82270">
          <w:rPr>
            <w:rStyle w:val="affff7"/>
            <w:rFonts w:cs="Times New Roman"/>
            <w:bCs/>
            <w:noProof/>
          </w:rPr>
          <w:t xml:space="preserve"> Нормативы цен на строительство тепловых сетей различных типов прокладки на 2022 год</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_Toc109978442 \h </w:instrText>
        </w:r>
        <w:r w:rsidR="00D82270" w:rsidRPr="00D82270">
          <w:rPr>
            <w:bCs/>
            <w:noProof/>
            <w:webHidden/>
          </w:rPr>
        </w:r>
        <w:r w:rsidR="00D82270" w:rsidRPr="00D82270">
          <w:rPr>
            <w:bCs/>
            <w:noProof/>
            <w:webHidden/>
          </w:rPr>
          <w:fldChar w:fldCharType="separate"/>
        </w:r>
        <w:r w:rsidR="00D82270" w:rsidRPr="00D82270">
          <w:rPr>
            <w:bCs/>
            <w:noProof/>
            <w:webHidden/>
          </w:rPr>
          <w:t>44</w:t>
        </w:r>
        <w:r w:rsidR="00D82270" w:rsidRPr="00D82270">
          <w:rPr>
            <w:bCs/>
            <w:noProof/>
            <w:webHidden/>
          </w:rPr>
          <w:fldChar w:fldCharType="end"/>
        </w:r>
      </w:hyperlink>
    </w:p>
    <w:p w14:paraId="09A83967" w14:textId="3B9FC946"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43" w:history="1">
        <w:r w:rsidR="00D82270" w:rsidRPr="00D82270">
          <w:rPr>
            <w:rStyle w:val="affff7"/>
            <w:rFonts w:eastAsia="Times New Roman" w:cs="Times New Roman"/>
            <w:bCs/>
            <w:iCs/>
            <w:noProof/>
          </w:rPr>
          <w:t>Таблица 4.5 –</w:t>
        </w:r>
        <w:r w:rsidR="00D82270" w:rsidRPr="00D82270">
          <w:rPr>
            <w:rStyle w:val="affff7"/>
            <w:rFonts w:cs="Times New Roman"/>
            <w:bCs/>
            <w:noProof/>
          </w:rPr>
          <w:t xml:space="preserve"> Нормативы цен на строительство центральных тепловых пунктов на 2022 год</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_Toc109978443 \h </w:instrText>
        </w:r>
        <w:r w:rsidR="00D82270" w:rsidRPr="00D82270">
          <w:rPr>
            <w:bCs/>
            <w:noProof/>
            <w:webHidden/>
          </w:rPr>
        </w:r>
        <w:r w:rsidR="00D82270" w:rsidRPr="00D82270">
          <w:rPr>
            <w:bCs/>
            <w:noProof/>
            <w:webHidden/>
          </w:rPr>
          <w:fldChar w:fldCharType="separate"/>
        </w:r>
        <w:r w:rsidR="00D82270" w:rsidRPr="00D82270">
          <w:rPr>
            <w:bCs/>
            <w:noProof/>
            <w:webHidden/>
          </w:rPr>
          <w:t>44</w:t>
        </w:r>
        <w:r w:rsidR="00D82270" w:rsidRPr="00D82270">
          <w:rPr>
            <w:bCs/>
            <w:noProof/>
            <w:webHidden/>
          </w:rPr>
          <w:fldChar w:fldCharType="end"/>
        </w:r>
      </w:hyperlink>
    </w:p>
    <w:p w14:paraId="15AEEC5A" w14:textId="2D1D1D32"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44" w:history="1">
        <w:r w:rsidR="00D82270" w:rsidRPr="00D82270">
          <w:rPr>
            <w:rStyle w:val="affff7"/>
            <w:rFonts w:eastAsia="Times New Roman" w:cs="Times New Roman"/>
            <w:bCs/>
            <w:iCs/>
            <w:noProof/>
          </w:rPr>
          <w:t>Таблица 4.6 –</w:t>
        </w:r>
        <w:r w:rsidR="00D82270" w:rsidRPr="00D82270">
          <w:rPr>
            <w:rStyle w:val="affff7"/>
            <w:rFonts w:cs="Times New Roman"/>
            <w:bCs/>
            <w:noProof/>
          </w:rPr>
          <w:t xml:space="preserve"> </w:t>
        </w:r>
        <w:r w:rsidR="00D82270" w:rsidRPr="00D82270">
          <w:rPr>
            <w:rStyle w:val="affff7"/>
            <w:rFonts w:eastAsia="Times New Roman" w:cs="Times New Roman"/>
            <w:bCs/>
            <w:noProof/>
          </w:rPr>
          <w:t>Капитальные затраты по Сценарию 2 и 4</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_Toc109978444 \h </w:instrText>
        </w:r>
        <w:r w:rsidR="00D82270" w:rsidRPr="00D82270">
          <w:rPr>
            <w:bCs/>
            <w:noProof/>
            <w:webHidden/>
          </w:rPr>
        </w:r>
        <w:r w:rsidR="00D82270" w:rsidRPr="00D82270">
          <w:rPr>
            <w:bCs/>
            <w:noProof/>
            <w:webHidden/>
          </w:rPr>
          <w:fldChar w:fldCharType="separate"/>
        </w:r>
        <w:r w:rsidR="00D82270" w:rsidRPr="00D82270">
          <w:rPr>
            <w:bCs/>
            <w:noProof/>
            <w:webHidden/>
          </w:rPr>
          <w:t>45</w:t>
        </w:r>
        <w:r w:rsidR="00D82270" w:rsidRPr="00D82270">
          <w:rPr>
            <w:bCs/>
            <w:noProof/>
            <w:webHidden/>
          </w:rPr>
          <w:fldChar w:fldCharType="end"/>
        </w:r>
      </w:hyperlink>
    </w:p>
    <w:p w14:paraId="72ADFA8E" w14:textId="7A08A6FC"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45" w:history="1">
        <w:r w:rsidR="00D82270" w:rsidRPr="00D82270">
          <w:rPr>
            <w:rStyle w:val="affff7"/>
            <w:rFonts w:eastAsia="Times New Roman" w:cs="Times New Roman"/>
            <w:bCs/>
            <w:iCs/>
            <w:noProof/>
          </w:rPr>
          <w:t>Таблица 4.7 –</w:t>
        </w:r>
        <w:r w:rsidR="00D82270" w:rsidRPr="00D82270">
          <w:rPr>
            <w:rStyle w:val="affff7"/>
            <w:rFonts w:cs="Times New Roman"/>
            <w:bCs/>
            <w:noProof/>
          </w:rPr>
          <w:t xml:space="preserve"> </w:t>
        </w:r>
        <w:r w:rsidR="00D82270" w:rsidRPr="00D82270">
          <w:rPr>
            <w:rStyle w:val="affff7"/>
            <w:rFonts w:eastAsia="Times New Roman" w:cs="Times New Roman"/>
            <w:bCs/>
            <w:noProof/>
          </w:rPr>
          <w:t>Капитальные затраты по Сценарию 3</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_Toc109978445 \h </w:instrText>
        </w:r>
        <w:r w:rsidR="00D82270" w:rsidRPr="00D82270">
          <w:rPr>
            <w:bCs/>
            <w:noProof/>
            <w:webHidden/>
          </w:rPr>
        </w:r>
        <w:r w:rsidR="00D82270" w:rsidRPr="00D82270">
          <w:rPr>
            <w:bCs/>
            <w:noProof/>
            <w:webHidden/>
          </w:rPr>
          <w:fldChar w:fldCharType="separate"/>
        </w:r>
        <w:r w:rsidR="00D82270" w:rsidRPr="00D82270">
          <w:rPr>
            <w:bCs/>
            <w:noProof/>
            <w:webHidden/>
          </w:rPr>
          <w:t>46</w:t>
        </w:r>
        <w:r w:rsidR="00D82270" w:rsidRPr="00D82270">
          <w:rPr>
            <w:bCs/>
            <w:noProof/>
            <w:webHidden/>
          </w:rPr>
          <w:fldChar w:fldCharType="end"/>
        </w:r>
      </w:hyperlink>
    </w:p>
    <w:p w14:paraId="17720CD4" w14:textId="1C01A3A5"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46" w:history="1">
        <w:r w:rsidR="00D82270" w:rsidRPr="00D82270">
          <w:rPr>
            <w:rStyle w:val="affff7"/>
            <w:rFonts w:eastAsia="Times New Roman" w:cs="Times New Roman"/>
            <w:bCs/>
            <w:iCs/>
            <w:noProof/>
          </w:rPr>
          <w:t>Таблица 4.8 –</w:t>
        </w:r>
        <w:r w:rsidR="00D82270" w:rsidRPr="00D82270">
          <w:rPr>
            <w:rStyle w:val="affff7"/>
            <w:rFonts w:cs="Times New Roman"/>
            <w:bCs/>
            <w:noProof/>
          </w:rPr>
          <w:t xml:space="preserve"> </w:t>
        </w:r>
        <w:r w:rsidR="00D82270" w:rsidRPr="00D82270">
          <w:rPr>
            <w:rStyle w:val="affff7"/>
            <w:rFonts w:eastAsia="Times New Roman" w:cs="Times New Roman"/>
            <w:bCs/>
            <w:noProof/>
          </w:rPr>
          <w:t>Капитальные затраты по Сценарию 5</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_Toc109978446 \h </w:instrText>
        </w:r>
        <w:r w:rsidR="00D82270" w:rsidRPr="00D82270">
          <w:rPr>
            <w:bCs/>
            <w:noProof/>
            <w:webHidden/>
          </w:rPr>
        </w:r>
        <w:r w:rsidR="00D82270" w:rsidRPr="00D82270">
          <w:rPr>
            <w:bCs/>
            <w:noProof/>
            <w:webHidden/>
          </w:rPr>
          <w:fldChar w:fldCharType="separate"/>
        </w:r>
        <w:r w:rsidR="00D82270" w:rsidRPr="00D82270">
          <w:rPr>
            <w:bCs/>
            <w:noProof/>
            <w:webHidden/>
          </w:rPr>
          <w:t>47</w:t>
        </w:r>
        <w:r w:rsidR="00D82270" w:rsidRPr="00D82270">
          <w:rPr>
            <w:bCs/>
            <w:noProof/>
            <w:webHidden/>
          </w:rPr>
          <w:fldChar w:fldCharType="end"/>
        </w:r>
      </w:hyperlink>
    </w:p>
    <w:p w14:paraId="0D62E295" w14:textId="4A658B55"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47" w:history="1">
        <w:r w:rsidR="00D82270" w:rsidRPr="00D82270">
          <w:rPr>
            <w:rStyle w:val="affff7"/>
            <w:rFonts w:eastAsia="Times New Roman" w:cs="Times New Roman"/>
            <w:bCs/>
            <w:iCs/>
            <w:noProof/>
          </w:rPr>
          <w:t>Таблица 4.9 –</w:t>
        </w:r>
        <w:r w:rsidR="00D82270" w:rsidRPr="00D82270">
          <w:rPr>
            <w:rStyle w:val="affff7"/>
            <w:rFonts w:cs="Times New Roman"/>
            <w:bCs/>
            <w:noProof/>
          </w:rPr>
          <w:t xml:space="preserve"> </w:t>
        </w:r>
        <w:r w:rsidR="00D82270" w:rsidRPr="00D82270">
          <w:rPr>
            <w:rStyle w:val="affff7"/>
            <w:rFonts w:eastAsia="Times New Roman" w:cs="Times New Roman"/>
            <w:bCs/>
            <w:noProof/>
          </w:rPr>
          <w:t>Капитальные затраты по Сценарию 6</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_Toc109978447 \h </w:instrText>
        </w:r>
        <w:r w:rsidR="00D82270" w:rsidRPr="00D82270">
          <w:rPr>
            <w:bCs/>
            <w:noProof/>
            <w:webHidden/>
          </w:rPr>
        </w:r>
        <w:r w:rsidR="00D82270" w:rsidRPr="00D82270">
          <w:rPr>
            <w:bCs/>
            <w:noProof/>
            <w:webHidden/>
          </w:rPr>
          <w:fldChar w:fldCharType="separate"/>
        </w:r>
        <w:r w:rsidR="00D82270" w:rsidRPr="00D82270">
          <w:rPr>
            <w:bCs/>
            <w:noProof/>
            <w:webHidden/>
          </w:rPr>
          <w:t>48</w:t>
        </w:r>
        <w:r w:rsidR="00D82270" w:rsidRPr="00D82270">
          <w:rPr>
            <w:bCs/>
            <w:noProof/>
            <w:webHidden/>
          </w:rPr>
          <w:fldChar w:fldCharType="end"/>
        </w:r>
      </w:hyperlink>
    </w:p>
    <w:p w14:paraId="259B1F22" w14:textId="60A1FDF8"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48" w:history="1">
        <w:r w:rsidR="00D82270" w:rsidRPr="00D82270">
          <w:rPr>
            <w:rStyle w:val="affff7"/>
            <w:rFonts w:eastAsia="Times New Roman" w:cs="Times New Roman"/>
            <w:bCs/>
            <w:iCs/>
            <w:noProof/>
          </w:rPr>
          <w:t>Таблица 4.10 –</w:t>
        </w:r>
        <w:r w:rsidR="00D82270" w:rsidRPr="00D82270">
          <w:rPr>
            <w:rStyle w:val="affff7"/>
            <w:rFonts w:cs="Times New Roman"/>
            <w:bCs/>
            <w:noProof/>
          </w:rPr>
          <w:t xml:space="preserve"> </w:t>
        </w:r>
        <w:r w:rsidR="00D82270" w:rsidRPr="00D82270">
          <w:rPr>
            <w:rStyle w:val="affff7"/>
            <w:rFonts w:eastAsia="Times New Roman" w:cs="Times New Roman"/>
            <w:bCs/>
            <w:noProof/>
          </w:rPr>
          <w:t>Сравнение сценариев реализации мероприятия - решение по оптимизации распределения нагрузок в районе котельной ООО «ТДЛ Энерго»</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_Toc109978448 \h </w:instrText>
        </w:r>
        <w:r w:rsidR="00D82270" w:rsidRPr="00D82270">
          <w:rPr>
            <w:bCs/>
            <w:noProof/>
            <w:webHidden/>
          </w:rPr>
        </w:r>
        <w:r w:rsidR="00D82270" w:rsidRPr="00D82270">
          <w:rPr>
            <w:bCs/>
            <w:noProof/>
            <w:webHidden/>
          </w:rPr>
          <w:fldChar w:fldCharType="separate"/>
        </w:r>
        <w:r w:rsidR="00D82270" w:rsidRPr="00D82270">
          <w:rPr>
            <w:bCs/>
            <w:noProof/>
            <w:webHidden/>
          </w:rPr>
          <w:t>49</w:t>
        </w:r>
        <w:r w:rsidR="00D82270" w:rsidRPr="00D82270">
          <w:rPr>
            <w:bCs/>
            <w:noProof/>
            <w:webHidden/>
          </w:rPr>
          <w:fldChar w:fldCharType="end"/>
        </w:r>
      </w:hyperlink>
    </w:p>
    <w:p w14:paraId="4B062D3F" w14:textId="542A10D5"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49" w:history="1">
        <w:r w:rsidR="00D82270" w:rsidRPr="00D82270">
          <w:rPr>
            <w:rStyle w:val="affff7"/>
            <w:rFonts w:eastAsia="Microsoft YaHei" w:cs="Times New Roman"/>
            <w:bCs/>
            <w:iCs/>
            <w:noProof/>
            <w:spacing w:val="-5"/>
          </w:rPr>
          <w:t>Таблица 4.11 – Сравнение сценариев реализации мероприятия - решение по оптимизации распределения нагрузок в районе котельных ООО «Теплоснаб-2010» и ИБХР ФКУ «ЦОУМТС МВД России»</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_Toc109978449 \h </w:instrText>
        </w:r>
        <w:r w:rsidR="00D82270" w:rsidRPr="00D82270">
          <w:rPr>
            <w:bCs/>
            <w:noProof/>
            <w:webHidden/>
          </w:rPr>
        </w:r>
        <w:r w:rsidR="00D82270" w:rsidRPr="00D82270">
          <w:rPr>
            <w:bCs/>
            <w:noProof/>
            <w:webHidden/>
          </w:rPr>
          <w:fldChar w:fldCharType="separate"/>
        </w:r>
        <w:r w:rsidR="00D82270" w:rsidRPr="00D82270">
          <w:rPr>
            <w:bCs/>
            <w:noProof/>
            <w:webHidden/>
          </w:rPr>
          <w:t>62</w:t>
        </w:r>
        <w:r w:rsidR="00D82270" w:rsidRPr="00D82270">
          <w:rPr>
            <w:bCs/>
            <w:noProof/>
            <w:webHidden/>
          </w:rPr>
          <w:fldChar w:fldCharType="end"/>
        </w:r>
      </w:hyperlink>
    </w:p>
    <w:p w14:paraId="4702B82E" w14:textId="15A8AA5C"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50" w:history="1">
        <w:r w:rsidR="00D82270" w:rsidRPr="00D82270">
          <w:rPr>
            <w:rStyle w:val="affff7"/>
            <w:rFonts w:eastAsia="Times New Roman" w:cs="Times New Roman"/>
            <w:bCs/>
            <w:iCs/>
            <w:noProof/>
          </w:rPr>
          <w:t>Таблица 4.12 –</w:t>
        </w:r>
        <w:r w:rsidR="00D82270" w:rsidRPr="00D82270">
          <w:rPr>
            <w:rStyle w:val="affff7"/>
            <w:rFonts w:cs="Times New Roman"/>
            <w:bCs/>
            <w:noProof/>
          </w:rPr>
          <w:t xml:space="preserve"> Нормативы цен на строительство тепловых сетей различных типов прокладки на 2022 год</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_Toc109978450 \h </w:instrText>
        </w:r>
        <w:r w:rsidR="00D82270" w:rsidRPr="00D82270">
          <w:rPr>
            <w:bCs/>
            <w:noProof/>
            <w:webHidden/>
          </w:rPr>
        </w:r>
        <w:r w:rsidR="00D82270" w:rsidRPr="00D82270">
          <w:rPr>
            <w:bCs/>
            <w:noProof/>
            <w:webHidden/>
          </w:rPr>
          <w:fldChar w:fldCharType="separate"/>
        </w:r>
        <w:r w:rsidR="00D82270" w:rsidRPr="00D82270">
          <w:rPr>
            <w:bCs/>
            <w:noProof/>
            <w:webHidden/>
          </w:rPr>
          <w:t>76</w:t>
        </w:r>
        <w:r w:rsidR="00D82270" w:rsidRPr="00D82270">
          <w:rPr>
            <w:bCs/>
            <w:noProof/>
            <w:webHidden/>
          </w:rPr>
          <w:fldChar w:fldCharType="end"/>
        </w:r>
      </w:hyperlink>
    </w:p>
    <w:p w14:paraId="4E60A4F0" w14:textId="3DBF66B5"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51" w:history="1">
        <w:r w:rsidR="00D82270" w:rsidRPr="00D82270">
          <w:rPr>
            <w:rStyle w:val="affff7"/>
            <w:rFonts w:eastAsia="Times New Roman" w:cs="Times New Roman"/>
            <w:bCs/>
            <w:iCs/>
            <w:noProof/>
          </w:rPr>
          <w:t>Таблица 4.13 –</w:t>
        </w:r>
        <w:r w:rsidR="00D82270" w:rsidRPr="00D82270">
          <w:rPr>
            <w:rStyle w:val="affff7"/>
            <w:rFonts w:cs="Times New Roman"/>
            <w:bCs/>
            <w:noProof/>
          </w:rPr>
          <w:t xml:space="preserve"> </w:t>
        </w:r>
        <w:r w:rsidR="00D82270" w:rsidRPr="00D82270">
          <w:rPr>
            <w:rStyle w:val="affff7"/>
            <w:rFonts w:eastAsia="Times New Roman" w:cs="Times New Roman"/>
            <w:bCs/>
            <w:noProof/>
          </w:rPr>
          <w:t>Капитальные затраты по Сценарию 3</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_Toc109978451 \h </w:instrText>
        </w:r>
        <w:r w:rsidR="00D82270" w:rsidRPr="00D82270">
          <w:rPr>
            <w:bCs/>
            <w:noProof/>
            <w:webHidden/>
          </w:rPr>
        </w:r>
        <w:r w:rsidR="00D82270" w:rsidRPr="00D82270">
          <w:rPr>
            <w:bCs/>
            <w:noProof/>
            <w:webHidden/>
          </w:rPr>
          <w:fldChar w:fldCharType="separate"/>
        </w:r>
        <w:r w:rsidR="00D82270" w:rsidRPr="00D82270">
          <w:rPr>
            <w:bCs/>
            <w:noProof/>
            <w:webHidden/>
          </w:rPr>
          <w:t>77</w:t>
        </w:r>
        <w:r w:rsidR="00D82270" w:rsidRPr="00D82270">
          <w:rPr>
            <w:bCs/>
            <w:noProof/>
            <w:webHidden/>
          </w:rPr>
          <w:fldChar w:fldCharType="end"/>
        </w:r>
      </w:hyperlink>
    </w:p>
    <w:p w14:paraId="6CA45810" w14:textId="3F103886"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52" w:history="1">
        <w:r w:rsidR="00D82270" w:rsidRPr="00D82270">
          <w:rPr>
            <w:rStyle w:val="affff7"/>
            <w:rFonts w:eastAsia="Times New Roman" w:cs="Times New Roman"/>
            <w:bCs/>
            <w:iCs/>
            <w:noProof/>
          </w:rPr>
          <w:t>Таблица 4.14 –</w:t>
        </w:r>
        <w:r w:rsidR="00D82270" w:rsidRPr="00D82270">
          <w:rPr>
            <w:rStyle w:val="affff7"/>
            <w:rFonts w:cs="Times New Roman"/>
            <w:bCs/>
            <w:noProof/>
          </w:rPr>
          <w:t xml:space="preserve"> </w:t>
        </w:r>
        <w:r w:rsidR="00D82270" w:rsidRPr="00D82270">
          <w:rPr>
            <w:rStyle w:val="affff7"/>
            <w:rFonts w:eastAsia="Times New Roman" w:cs="Times New Roman"/>
            <w:bCs/>
            <w:noProof/>
          </w:rPr>
          <w:t>Сравнение сценариев реализации мероприятия - решение по оптимизации распределения нагрузок в районе котельной № 42 (ФГБУ «ЦЖКУ» Минобороны России)</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_Toc109978452 \h </w:instrText>
        </w:r>
        <w:r w:rsidR="00D82270" w:rsidRPr="00D82270">
          <w:rPr>
            <w:bCs/>
            <w:noProof/>
            <w:webHidden/>
          </w:rPr>
        </w:r>
        <w:r w:rsidR="00D82270" w:rsidRPr="00D82270">
          <w:rPr>
            <w:bCs/>
            <w:noProof/>
            <w:webHidden/>
          </w:rPr>
          <w:fldChar w:fldCharType="separate"/>
        </w:r>
        <w:r w:rsidR="00D82270" w:rsidRPr="00D82270">
          <w:rPr>
            <w:bCs/>
            <w:noProof/>
            <w:webHidden/>
          </w:rPr>
          <w:t>78</w:t>
        </w:r>
        <w:r w:rsidR="00D82270" w:rsidRPr="00D82270">
          <w:rPr>
            <w:bCs/>
            <w:noProof/>
            <w:webHidden/>
          </w:rPr>
          <w:fldChar w:fldCharType="end"/>
        </w:r>
      </w:hyperlink>
    </w:p>
    <w:p w14:paraId="77D34596" w14:textId="24F47170"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53" w:history="1">
        <w:r w:rsidR="00D82270" w:rsidRPr="00D82270">
          <w:rPr>
            <w:rStyle w:val="affff7"/>
            <w:rFonts w:eastAsia="Times New Roman" w:cs="Times New Roman"/>
            <w:bCs/>
            <w:iCs/>
            <w:noProof/>
          </w:rPr>
          <w:t>Таблица 4.15 –</w:t>
        </w:r>
        <w:r w:rsidR="00D82270" w:rsidRPr="00D82270">
          <w:rPr>
            <w:rStyle w:val="affff7"/>
            <w:rFonts w:cs="Times New Roman"/>
            <w:bCs/>
            <w:noProof/>
          </w:rPr>
          <w:t xml:space="preserve"> </w:t>
        </w:r>
        <w:r w:rsidR="00D82270" w:rsidRPr="00D82270">
          <w:rPr>
            <w:rStyle w:val="affff7"/>
            <w:rFonts w:eastAsia="Microsoft YaHei" w:cs="Times New Roman"/>
            <w:bCs/>
            <w:iCs/>
            <w:noProof/>
            <w:spacing w:val="-5"/>
          </w:rPr>
          <w:t>Сравнение сценариев реализации мероприятия - решение по оптимизации распределения нагрузок в районе котельных №31, №45, ИГЭУ</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_Toc109978453 \h </w:instrText>
        </w:r>
        <w:r w:rsidR="00D82270" w:rsidRPr="00D82270">
          <w:rPr>
            <w:bCs/>
            <w:noProof/>
            <w:webHidden/>
          </w:rPr>
        </w:r>
        <w:r w:rsidR="00D82270" w:rsidRPr="00D82270">
          <w:rPr>
            <w:bCs/>
            <w:noProof/>
            <w:webHidden/>
          </w:rPr>
          <w:fldChar w:fldCharType="separate"/>
        </w:r>
        <w:r w:rsidR="00D82270" w:rsidRPr="00D82270">
          <w:rPr>
            <w:bCs/>
            <w:noProof/>
            <w:webHidden/>
          </w:rPr>
          <w:t>83</w:t>
        </w:r>
        <w:r w:rsidR="00D82270" w:rsidRPr="00D82270">
          <w:rPr>
            <w:bCs/>
            <w:noProof/>
            <w:webHidden/>
          </w:rPr>
          <w:fldChar w:fldCharType="end"/>
        </w:r>
      </w:hyperlink>
    </w:p>
    <w:p w14:paraId="7F217B5B" w14:textId="72FE2C7D"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54" w:history="1">
        <w:r w:rsidR="00D82270" w:rsidRPr="00D82270">
          <w:rPr>
            <w:rStyle w:val="affff7"/>
            <w:rFonts w:eastAsia="Times New Roman" w:cs="Times New Roman"/>
            <w:bCs/>
            <w:iCs/>
            <w:noProof/>
          </w:rPr>
          <w:t>Таблица 4.16 –</w:t>
        </w:r>
        <w:r w:rsidR="00D82270" w:rsidRPr="00D82270">
          <w:rPr>
            <w:rStyle w:val="affff7"/>
            <w:rFonts w:cs="Times New Roman"/>
            <w:bCs/>
            <w:noProof/>
          </w:rPr>
          <w:t xml:space="preserve"> Нормативы цен на строительство тепловых сетей различных типов прокладки на 2022 год</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_Toc109978454 \h </w:instrText>
        </w:r>
        <w:r w:rsidR="00D82270" w:rsidRPr="00D82270">
          <w:rPr>
            <w:bCs/>
            <w:noProof/>
            <w:webHidden/>
          </w:rPr>
        </w:r>
        <w:r w:rsidR="00D82270" w:rsidRPr="00D82270">
          <w:rPr>
            <w:bCs/>
            <w:noProof/>
            <w:webHidden/>
          </w:rPr>
          <w:fldChar w:fldCharType="separate"/>
        </w:r>
        <w:r w:rsidR="00D82270" w:rsidRPr="00D82270">
          <w:rPr>
            <w:bCs/>
            <w:noProof/>
            <w:webHidden/>
          </w:rPr>
          <w:t>106</w:t>
        </w:r>
        <w:r w:rsidR="00D82270" w:rsidRPr="00D82270">
          <w:rPr>
            <w:bCs/>
            <w:noProof/>
            <w:webHidden/>
          </w:rPr>
          <w:fldChar w:fldCharType="end"/>
        </w:r>
      </w:hyperlink>
    </w:p>
    <w:p w14:paraId="4286599B" w14:textId="56E11F10"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55" w:history="1">
        <w:r w:rsidR="00D82270" w:rsidRPr="00D82270">
          <w:rPr>
            <w:rStyle w:val="affff7"/>
            <w:rFonts w:eastAsia="Times New Roman" w:cs="Times New Roman"/>
            <w:bCs/>
            <w:iCs/>
            <w:noProof/>
          </w:rPr>
          <w:t>Таблица 4.17 –</w:t>
        </w:r>
        <w:r w:rsidR="00D82270" w:rsidRPr="00D82270">
          <w:rPr>
            <w:rStyle w:val="affff7"/>
            <w:rFonts w:cs="Times New Roman"/>
            <w:bCs/>
            <w:noProof/>
          </w:rPr>
          <w:t xml:space="preserve"> </w:t>
        </w:r>
        <w:r w:rsidR="00D82270" w:rsidRPr="00D82270">
          <w:rPr>
            <w:rStyle w:val="affff7"/>
            <w:rFonts w:eastAsia="Times New Roman" w:cs="Times New Roman"/>
            <w:bCs/>
            <w:noProof/>
          </w:rPr>
          <w:t>Капитальные затраты по Сценарию 1</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_Toc109978455 \h </w:instrText>
        </w:r>
        <w:r w:rsidR="00D82270" w:rsidRPr="00D82270">
          <w:rPr>
            <w:bCs/>
            <w:noProof/>
            <w:webHidden/>
          </w:rPr>
        </w:r>
        <w:r w:rsidR="00D82270" w:rsidRPr="00D82270">
          <w:rPr>
            <w:bCs/>
            <w:noProof/>
            <w:webHidden/>
          </w:rPr>
          <w:fldChar w:fldCharType="separate"/>
        </w:r>
        <w:r w:rsidR="00D82270" w:rsidRPr="00D82270">
          <w:rPr>
            <w:bCs/>
            <w:noProof/>
            <w:webHidden/>
          </w:rPr>
          <w:t>107</w:t>
        </w:r>
        <w:r w:rsidR="00D82270" w:rsidRPr="00D82270">
          <w:rPr>
            <w:bCs/>
            <w:noProof/>
            <w:webHidden/>
          </w:rPr>
          <w:fldChar w:fldCharType="end"/>
        </w:r>
      </w:hyperlink>
    </w:p>
    <w:p w14:paraId="3728596A" w14:textId="3C948F7E"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56" w:history="1">
        <w:r w:rsidR="00D82270" w:rsidRPr="00D82270">
          <w:rPr>
            <w:rStyle w:val="affff7"/>
            <w:rFonts w:eastAsia="Times New Roman" w:cs="Times New Roman"/>
            <w:bCs/>
            <w:iCs/>
            <w:noProof/>
          </w:rPr>
          <w:t>Таблица 4.18 –</w:t>
        </w:r>
        <w:r w:rsidR="00D82270" w:rsidRPr="00D82270">
          <w:rPr>
            <w:rStyle w:val="affff7"/>
            <w:rFonts w:cs="Times New Roman"/>
            <w:bCs/>
            <w:noProof/>
          </w:rPr>
          <w:t xml:space="preserve"> </w:t>
        </w:r>
        <w:r w:rsidR="00D82270" w:rsidRPr="00D82270">
          <w:rPr>
            <w:rStyle w:val="affff7"/>
            <w:rFonts w:eastAsia="Times New Roman" w:cs="Times New Roman"/>
            <w:bCs/>
            <w:noProof/>
          </w:rPr>
          <w:t>Капитальные затраты по Сценарию 2</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_Toc109978456 \h </w:instrText>
        </w:r>
        <w:r w:rsidR="00D82270" w:rsidRPr="00D82270">
          <w:rPr>
            <w:bCs/>
            <w:noProof/>
            <w:webHidden/>
          </w:rPr>
        </w:r>
        <w:r w:rsidR="00D82270" w:rsidRPr="00D82270">
          <w:rPr>
            <w:bCs/>
            <w:noProof/>
            <w:webHidden/>
          </w:rPr>
          <w:fldChar w:fldCharType="separate"/>
        </w:r>
        <w:r w:rsidR="00D82270" w:rsidRPr="00D82270">
          <w:rPr>
            <w:bCs/>
            <w:noProof/>
            <w:webHidden/>
          </w:rPr>
          <w:t>107</w:t>
        </w:r>
        <w:r w:rsidR="00D82270" w:rsidRPr="00D82270">
          <w:rPr>
            <w:bCs/>
            <w:noProof/>
            <w:webHidden/>
          </w:rPr>
          <w:fldChar w:fldCharType="end"/>
        </w:r>
      </w:hyperlink>
    </w:p>
    <w:p w14:paraId="21FB03A3" w14:textId="06DE4E4F"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57" w:history="1">
        <w:r w:rsidR="00D82270" w:rsidRPr="00D82270">
          <w:rPr>
            <w:rStyle w:val="affff7"/>
            <w:rFonts w:eastAsia="Times New Roman" w:cs="Times New Roman"/>
            <w:bCs/>
            <w:iCs/>
            <w:noProof/>
          </w:rPr>
          <w:t>Таблица 4.19 –</w:t>
        </w:r>
        <w:r w:rsidR="00D82270" w:rsidRPr="00D82270">
          <w:rPr>
            <w:rStyle w:val="affff7"/>
            <w:rFonts w:cs="Times New Roman"/>
            <w:bCs/>
            <w:noProof/>
          </w:rPr>
          <w:t xml:space="preserve"> </w:t>
        </w:r>
        <w:r w:rsidR="00D82270" w:rsidRPr="00D82270">
          <w:rPr>
            <w:rStyle w:val="affff7"/>
            <w:rFonts w:eastAsia="Times New Roman" w:cs="Times New Roman"/>
            <w:bCs/>
            <w:noProof/>
          </w:rPr>
          <w:t>Капитальные затраты по Сценарию 3</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_Toc109978457 \h </w:instrText>
        </w:r>
        <w:r w:rsidR="00D82270" w:rsidRPr="00D82270">
          <w:rPr>
            <w:bCs/>
            <w:noProof/>
            <w:webHidden/>
          </w:rPr>
        </w:r>
        <w:r w:rsidR="00D82270" w:rsidRPr="00D82270">
          <w:rPr>
            <w:bCs/>
            <w:noProof/>
            <w:webHidden/>
          </w:rPr>
          <w:fldChar w:fldCharType="separate"/>
        </w:r>
        <w:r w:rsidR="00D82270" w:rsidRPr="00D82270">
          <w:rPr>
            <w:bCs/>
            <w:noProof/>
            <w:webHidden/>
          </w:rPr>
          <w:t>108</w:t>
        </w:r>
        <w:r w:rsidR="00D82270" w:rsidRPr="00D82270">
          <w:rPr>
            <w:bCs/>
            <w:noProof/>
            <w:webHidden/>
          </w:rPr>
          <w:fldChar w:fldCharType="end"/>
        </w:r>
      </w:hyperlink>
    </w:p>
    <w:p w14:paraId="35C74CAC" w14:textId="55CAA706"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58" w:history="1">
        <w:r w:rsidR="00D82270" w:rsidRPr="00D82270">
          <w:rPr>
            <w:rStyle w:val="affff7"/>
            <w:rFonts w:eastAsia="Times New Roman" w:cs="Times New Roman"/>
            <w:bCs/>
            <w:iCs/>
            <w:noProof/>
          </w:rPr>
          <w:t>Таблица 4.20 –</w:t>
        </w:r>
        <w:r w:rsidR="00D82270" w:rsidRPr="00D82270">
          <w:rPr>
            <w:rStyle w:val="affff7"/>
            <w:rFonts w:cs="Times New Roman"/>
            <w:bCs/>
            <w:noProof/>
          </w:rPr>
          <w:t xml:space="preserve"> </w:t>
        </w:r>
        <w:r w:rsidR="00D82270" w:rsidRPr="00D82270">
          <w:rPr>
            <w:rStyle w:val="affff7"/>
            <w:rFonts w:eastAsia="Times New Roman" w:cs="Times New Roman"/>
            <w:bCs/>
            <w:noProof/>
          </w:rPr>
          <w:t>Капитальные затраты по Сценарию 4</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_Toc109978458 \h </w:instrText>
        </w:r>
        <w:r w:rsidR="00D82270" w:rsidRPr="00D82270">
          <w:rPr>
            <w:bCs/>
            <w:noProof/>
            <w:webHidden/>
          </w:rPr>
        </w:r>
        <w:r w:rsidR="00D82270" w:rsidRPr="00D82270">
          <w:rPr>
            <w:bCs/>
            <w:noProof/>
            <w:webHidden/>
          </w:rPr>
          <w:fldChar w:fldCharType="separate"/>
        </w:r>
        <w:r w:rsidR="00D82270" w:rsidRPr="00D82270">
          <w:rPr>
            <w:bCs/>
            <w:noProof/>
            <w:webHidden/>
          </w:rPr>
          <w:t>110</w:t>
        </w:r>
        <w:r w:rsidR="00D82270" w:rsidRPr="00D82270">
          <w:rPr>
            <w:bCs/>
            <w:noProof/>
            <w:webHidden/>
          </w:rPr>
          <w:fldChar w:fldCharType="end"/>
        </w:r>
      </w:hyperlink>
    </w:p>
    <w:p w14:paraId="39D52EC3" w14:textId="6DEF020A"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59" w:history="1">
        <w:r w:rsidR="00D82270" w:rsidRPr="00D82270">
          <w:rPr>
            <w:rStyle w:val="affff7"/>
            <w:rFonts w:eastAsia="Times New Roman" w:cs="Times New Roman"/>
            <w:bCs/>
            <w:iCs/>
            <w:noProof/>
          </w:rPr>
          <w:t>Таблица 4.21 –</w:t>
        </w:r>
        <w:r w:rsidR="00D82270" w:rsidRPr="00D82270">
          <w:rPr>
            <w:rStyle w:val="affff7"/>
            <w:rFonts w:eastAsia="Times New Roman" w:cs="Times New Roman"/>
            <w:bCs/>
            <w:noProof/>
          </w:rPr>
          <w:t xml:space="preserve"> Капитальные затраты по Сценарию 5</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_Toc109978459 \h </w:instrText>
        </w:r>
        <w:r w:rsidR="00D82270" w:rsidRPr="00D82270">
          <w:rPr>
            <w:bCs/>
            <w:noProof/>
            <w:webHidden/>
          </w:rPr>
        </w:r>
        <w:r w:rsidR="00D82270" w:rsidRPr="00D82270">
          <w:rPr>
            <w:bCs/>
            <w:noProof/>
            <w:webHidden/>
          </w:rPr>
          <w:fldChar w:fldCharType="separate"/>
        </w:r>
        <w:r w:rsidR="00D82270" w:rsidRPr="00D82270">
          <w:rPr>
            <w:bCs/>
            <w:noProof/>
            <w:webHidden/>
          </w:rPr>
          <w:t>111</w:t>
        </w:r>
        <w:r w:rsidR="00D82270" w:rsidRPr="00D82270">
          <w:rPr>
            <w:bCs/>
            <w:noProof/>
            <w:webHidden/>
          </w:rPr>
          <w:fldChar w:fldCharType="end"/>
        </w:r>
      </w:hyperlink>
    </w:p>
    <w:p w14:paraId="426FC53B" w14:textId="5BBAF52A"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60" w:history="1">
        <w:r w:rsidR="00D82270" w:rsidRPr="00D82270">
          <w:rPr>
            <w:rStyle w:val="affff7"/>
            <w:rFonts w:eastAsia="Times New Roman" w:cs="Times New Roman"/>
            <w:bCs/>
            <w:iCs/>
            <w:noProof/>
          </w:rPr>
          <w:t>Таблица 4.22 –</w:t>
        </w:r>
        <w:r w:rsidR="00D82270" w:rsidRPr="00D82270">
          <w:rPr>
            <w:rStyle w:val="affff7"/>
            <w:rFonts w:cs="Times New Roman"/>
            <w:bCs/>
            <w:noProof/>
          </w:rPr>
          <w:t xml:space="preserve"> </w:t>
        </w:r>
        <w:r w:rsidR="00D82270" w:rsidRPr="00D82270">
          <w:rPr>
            <w:rStyle w:val="affff7"/>
            <w:rFonts w:eastAsia="Times New Roman" w:cs="Times New Roman"/>
            <w:bCs/>
            <w:noProof/>
          </w:rPr>
          <w:t>Сравнение сценариев реализации мероприятия - решение по оптимизации распределения нагрузок в районе котельной АО «ИСМА»</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_Toc109978460 \h </w:instrText>
        </w:r>
        <w:r w:rsidR="00D82270" w:rsidRPr="00D82270">
          <w:rPr>
            <w:bCs/>
            <w:noProof/>
            <w:webHidden/>
          </w:rPr>
        </w:r>
        <w:r w:rsidR="00D82270" w:rsidRPr="00D82270">
          <w:rPr>
            <w:bCs/>
            <w:noProof/>
            <w:webHidden/>
          </w:rPr>
          <w:fldChar w:fldCharType="separate"/>
        </w:r>
        <w:r w:rsidR="00D82270" w:rsidRPr="00D82270">
          <w:rPr>
            <w:bCs/>
            <w:noProof/>
            <w:webHidden/>
          </w:rPr>
          <w:t>113</w:t>
        </w:r>
        <w:r w:rsidR="00D82270" w:rsidRPr="00D82270">
          <w:rPr>
            <w:bCs/>
            <w:noProof/>
            <w:webHidden/>
          </w:rPr>
          <w:fldChar w:fldCharType="end"/>
        </w:r>
      </w:hyperlink>
    </w:p>
    <w:p w14:paraId="54EE52D5" w14:textId="13833849"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61" w:history="1">
        <w:r w:rsidR="00D82270" w:rsidRPr="00D82270">
          <w:rPr>
            <w:rStyle w:val="affff7"/>
            <w:rFonts w:eastAsia="Times New Roman" w:cs="Times New Roman"/>
            <w:bCs/>
            <w:iCs/>
            <w:noProof/>
          </w:rPr>
          <w:t>Таблица 4.23 –</w:t>
        </w:r>
        <w:r w:rsidR="00D82270" w:rsidRPr="00D82270">
          <w:rPr>
            <w:rStyle w:val="affff7"/>
            <w:rFonts w:cs="Times New Roman"/>
            <w:bCs/>
            <w:noProof/>
          </w:rPr>
          <w:t xml:space="preserve"> </w:t>
        </w:r>
        <w:r w:rsidR="00D82270" w:rsidRPr="00D82270">
          <w:rPr>
            <w:rStyle w:val="affff7"/>
            <w:rFonts w:eastAsia="Times New Roman" w:cs="Times New Roman"/>
            <w:bCs/>
            <w:noProof/>
          </w:rPr>
          <w:t>Тепловые нагрузки планируемых к строительству объектов</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_Toc109978461 \h </w:instrText>
        </w:r>
        <w:r w:rsidR="00D82270" w:rsidRPr="00D82270">
          <w:rPr>
            <w:bCs/>
            <w:noProof/>
            <w:webHidden/>
          </w:rPr>
        </w:r>
        <w:r w:rsidR="00D82270" w:rsidRPr="00D82270">
          <w:rPr>
            <w:bCs/>
            <w:noProof/>
            <w:webHidden/>
          </w:rPr>
          <w:fldChar w:fldCharType="separate"/>
        </w:r>
        <w:r w:rsidR="00D82270" w:rsidRPr="00D82270">
          <w:rPr>
            <w:bCs/>
            <w:noProof/>
            <w:webHidden/>
          </w:rPr>
          <w:t>116</w:t>
        </w:r>
        <w:r w:rsidR="00D82270" w:rsidRPr="00D82270">
          <w:rPr>
            <w:bCs/>
            <w:noProof/>
            <w:webHidden/>
          </w:rPr>
          <w:fldChar w:fldCharType="end"/>
        </w:r>
      </w:hyperlink>
    </w:p>
    <w:p w14:paraId="55EC8C85" w14:textId="63919768"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62" w:history="1">
        <w:r w:rsidR="00D82270" w:rsidRPr="00D82270">
          <w:rPr>
            <w:rStyle w:val="affff7"/>
            <w:rFonts w:eastAsia="Times New Roman" w:cs="Times New Roman"/>
            <w:bCs/>
            <w:iCs/>
            <w:noProof/>
          </w:rPr>
          <w:t>Таблица 4.24 –</w:t>
        </w:r>
        <w:r w:rsidR="00D82270" w:rsidRPr="00D82270">
          <w:rPr>
            <w:rStyle w:val="affff7"/>
            <w:rFonts w:cs="Times New Roman"/>
            <w:bCs/>
            <w:noProof/>
          </w:rPr>
          <w:t xml:space="preserve"> Нормативы цен на строительство тепловых сетей различных типов прокладки на 2022 год</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_Toc109978462 \h </w:instrText>
        </w:r>
        <w:r w:rsidR="00D82270" w:rsidRPr="00D82270">
          <w:rPr>
            <w:bCs/>
            <w:noProof/>
            <w:webHidden/>
          </w:rPr>
        </w:r>
        <w:r w:rsidR="00D82270" w:rsidRPr="00D82270">
          <w:rPr>
            <w:bCs/>
            <w:noProof/>
            <w:webHidden/>
          </w:rPr>
          <w:fldChar w:fldCharType="separate"/>
        </w:r>
        <w:r w:rsidR="00D82270" w:rsidRPr="00D82270">
          <w:rPr>
            <w:bCs/>
            <w:noProof/>
            <w:webHidden/>
          </w:rPr>
          <w:t>123</w:t>
        </w:r>
        <w:r w:rsidR="00D82270" w:rsidRPr="00D82270">
          <w:rPr>
            <w:bCs/>
            <w:noProof/>
            <w:webHidden/>
          </w:rPr>
          <w:fldChar w:fldCharType="end"/>
        </w:r>
      </w:hyperlink>
    </w:p>
    <w:p w14:paraId="6ED7ADAB" w14:textId="35570A31"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63" w:history="1">
        <w:r w:rsidR="00D82270" w:rsidRPr="00D82270">
          <w:rPr>
            <w:rStyle w:val="affff7"/>
            <w:rFonts w:eastAsia="Times New Roman" w:cs="Times New Roman"/>
            <w:bCs/>
            <w:iCs/>
            <w:noProof/>
          </w:rPr>
          <w:t>Таблица 4.25 –</w:t>
        </w:r>
        <w:r w:rsidR="00D82270" w:rsidRPr="00D82270">
          <w:rPr>
            <w:rStyle w:val="affff7"/>
            <w:rFonts w:cs="Times New Roman"/>
            <w:bCs/>
            <w:noProof/>
          </w:rPr>
          <w:t xml:space="preserve"> </w:t>
        </w:r>
        <w:r w:rsidR="00D82270" w:rsidRPr="00D82270">
          <w:rPr>
            <w:rStyle w:val="affff7"/>
            <w:rFonts w:eastAsia="Times New Roman" w:cs="Times New Roman"/>
            <w:bCs/>
            <w:noProof/>
          </w:rPr>
          <w:t>Капитальные затраты по Сценарию 2</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_Toc109978463 \h </w:instrText>
        </w:r>
        <w:r w:rsidR="00D82270" w:rsidRPr="00D82270">
          <w:rPr>
            <w:bCs/>
            <w:noProof/>
            <w:webHidden/>
          </w:rPr>
        </w:r>
        <w:r w:rsidR="00D82270" w:rsidRPr="00D82270">
          <w:rPr>
            <w:bCs/>
            <w:noProof/>
            <w:webHidden/>
          </w:rPr>
          <w:fldChar w:fldCharType="separate"/>
        </w:r>
        <w:r w:rsidR="00D82270" w:rsidRPr="00D82270">
          <w:rPr>
            <w:bCs/>
            <w:noProof/>
            <w:webHidden/>
          </w:rPr>
          <w:t>123</w:t>
        </w:r>
        <w:r w:rsidR="00D82270" w:rsidRPr="00D82270">
          <w:rPr>
            <w:bCs/>
            <w:noProof/>
            <w:webHidden/>
          </w:rPr>
          <w:fldChar w:fldCharType="end"/>
        </w:r>
      </w:hyperlink>
    </w:p>
    <w:p w14:paraId="632E73C7" w14:textId="29DE9537" w:rsidR="00D82270" w:rsidRPr="00D82270" w:rsidRDefault="00832966">
      <w:pPr>
        <w:pStyle w:val="affff3"/>
        <w:tabs>
          <w:tab w:val="right" w:leader="dot" w:pos="9344"/>
        </w:tabs>
        <w:rPr>
          <w:rFonts w:asciiTheme="minorHAnsi" w:eastAsiaTheme="minorEastAsia" w:hAnsiTheme="minorHAnsi" w:cstheme="minorBidi"/>
          <w:bCs/>
          <w:i w:val="0"/>
          <w:noProof/>
          <w:sz w:val="22"/>
          <w:szCs w:val="22"/>
          <w:lang w:val="ru-RU" w:eastAsia="ru-RU" w:bidi="ar-SA"/>
        </w:rPr>
      </w:pPr>
      <w:hyperlink w:anchor="_Toc109978464" w:history="1">
        <w:r w:rsidR="00D82270" w:rsidRPr="00D82270">
          <w:rPr>
            <w:rStyle w:val="affff7"/>
            <w:rFonts w:eastAsia="Times New Roman" w:cs="Times New Roman"/>
            <w:bCs/>
            <w:iCs/>
            <w:noProof/>
          </w:rPr>
          <w:t>Таблица 4.26 – Сравнение сценариев реализации мероприятия - оптимизации распределения нагрузок в районе ФКУ Исправительная колония №7 УФСИН России по Ивановской области</w:t>
        </w:r>
        <w:r w:rsidR="00D82270" w:rsidRPr="00D82270">
          <w:rPr>
            <w:bCs/>
            <w:noProof/>
            <w:webHidden/>
          </w:rPr>
          <w:tab/>
        </w:r>
        <w:r w:rsidR="00D82270" w:rsidRPr="00D82270">
          <w:rPr>
            <w:bCs/>
            <w:noProof/>
            <w:webHidden/>
          </w:rPr>
          <w:fldChar w:fldCharType="begin"/>
        </w:r>
        <w:r w:rsidR="00D82270" w:rsidRPr="00D82270">
          <w:rPr>
            <w:bCs/>
            <w:noProof/>
            <w:webHidden/>
          </w:rPr>
          <w:instrText xml:space="preserve"> PAGEREF _Toc109978464 \h </w:instrText>
        </w:r>
        <w:r w:rsidR="00D82270" w:rsidRPr="00D82270">
          <w:rPr>
            <w:bCs/>
            <w:noProof/>
            <w:webHidden/>
          </w:rPr>
        </w:r>
        <w:r w:rsidR="00D82270" w:rsidRPr="00D82270">
          <w:rPr>
            <w:bCs/>
            <w:noProof/>
            <w:webHidden/>
          </w:rPr>
          <w:fldChar w:fldCharType="separate"/>
        </w:r>
        <w:r w:rsidR="00D82270" w:rsidRPr="00D82270">
          <w:rPr>
            <w:bCs/>
            <w:noProof/>
            <w:webHidden/>
          </w:rPr>
          <w:t>124</w:t>
        </w:r>
        <w:r w:rsidR="00D82270" w:rsidRPr="00D82270">
          <w:rPr>
            <w:bCs/>
            <w:noProof/>
            <w:webHidden/>
          </w:rPr>
          <w:fldChar w:fldCharType="end"/>
        </w:r>
      </w:hyperlink>
    </w:p>
    <w:p w14:paraId="25E9F339" w14:textId="081C8079" w:rsidR="00A55108" w:rsidRDefault="00832966">
      <w:pPr>
        <w:pStyle w:val="affffffffff5"/>
        <w:spacing w:line="276" w:lineRule="auto"/>
        <w:rPr>
          <w:rFonts w:ascii="Times New Roman" w:hAnsi="Times New Roman" w:cs="Times New Roman"/>
          <w:bCs/>
          <w:caps/>
          <w:sz w:val="28"/>
          <w:szCs w:val="28"/>
        </w:rPr>
      </w:pPr>
      <w:r w:rsidRPr="00D82270">
        <w:rPr>
          <w:rFonts w:ascii="Times New Roman" w:hAnsi="Times New Roman" w:cs="Times New Roman"/>
          <w:bCs/>
          <w:sz w:val="22"/>
          <w:szCs w:val="22"/>
          <w:lang w:val="en-US" w:bidi="en-US"/>
        </w:rPr>
        <w:lastRenderedPageBreak/>
        <w:fldChar w:fldCharType="end"/>
      </w:r>
      <w:r>
        <w:rPr>
          <w:rFonts w:ascii="Times New Roman" w:hAnsi="Times New Roman" w:cs="Times New Roman"/>
          <w:bCs/>
          <w:caps/>
          <w:sz w:val="28"/>
          <w:szCs w:val="28"/>
        </w:rPr>
        <w:br w:type="page"/>
      </w:r>
    </w:p>
    <w:p w14:paraId="1B24893B" w14:textId="77777777" w:rsidR="00A55108" w:rsidRDefault="00832966">
      <w:pPr>
        <w:keepNext/>
        <w:keepLines/>
        <w:suppressAutoHyphens/>
        <w:spacing w:before="360" w:after="360"/>
        <w:ind w:right="282"/>
        <w:jc w:val="center"/>
        <w:outlineLvl w:val="0"/>
        <w:rPr>
          <w:rFonts w:ascii="Times New Roman" w:hAnsi="Times New Roman" w:cs="Times New Roman"/>
          <w:b/>
          <w:bCs/>
          <w:caps/>
          <w:sz w:val="28"/>
          <w:szCs w:val="28"/>
        </w:rPr>
      </w:pPr>
      <w:bookmarkStart w:id="4" w:name="_Toc109978683"/>
      <w:r>
        <w:rPr>
          <w:rFonts w:ascii="Times New Roman" w:hAnsi="Times New Roman" w:cs="Times New Roman"/>
          <w:b/>
          <w:bCs/>
          <w:caps/>
          <w:sz w:val="28"/>
          <w:szCs w:val="28"/>
        </w:rPr>
        <w:lastRenderedPageBreak/>
        <w:t>Перечень рисунков</w:t>
      </w:r>
      <w:bookmarkEnd w:id="4"/>
    </w:p>
    <w:p w14:paraId="6AE28AE4" w14:textId="016EC753"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r w:rsidRPr="008456BB">
        <w:rPr>
          <w:rStyle w:val="affff7"/>
          <w:rFonts w:eastAsia="Calibri"/>
          <w:noProof/>
          <w:shd w:val="clear" w:color="auto" w:fill="FFFFFF"/>
        </w:rPr>
        <w:fldChar w:fldCharType="begin"/>
      </w:r>
      <w:r w:rsidRPr="008456BB">
        <w:rPr>
          <w:rStyle w:val="affff7"/>
          <w:rFonts w:eastAsia="Calibri"/>
          <w:noProof/>
          <w:shd w:val="clear" w:color="auto" w:fill="FFFFFF"/>
        </w:rPr>
        <w:instrText xml:space="preserve"> TOC \h \z \c "Рисунок" </w:instrText>
      </w:r>
      <w:r w:rsidRPr="008456BB">
        <w:rPr>
          <w:rStyle w:val="affff7"/>
          <w:rFonts w:eastAsia="Calibri"/>
          <w:noProof/>
          <w:shd w:val="clear" w:color="auto" w:fill="FFFFFF"/>
        </w:rPr>
        <w:fldChar w:fldCharType="separate"/>
      </w:r>
      <w:hyperlink w:anchor="_Toc109978465" w:history="1">
        <w:r w:rsidR="00D82270" w:rsidRPr="00D82270">
          <w:rPr>
            <w:rStyle w:val="affff7"/>
            <w:rFonts w:cs="Times New Roman"/>
            <w:noProof/>
            <w:shd w:val="clear" w:color="auto" w:fill="FFFFFF"/>
          </w:rPr>
          <w:t>Рисунок 4.1 – Путь для построения пьезометрического графика участка тепловой сети от котельной ООО «ТДЛ-Энерго» до потребителя по адресу ул. 2-я Лагерная 53 (Существующее положение)</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_Toc109978465 \h </w:instrText>
        </w:r>
        <w:r w:rsidR="00D82270" w:rsidRPr="00D82270">
          <w:rPr>
            <w:noProof/>
            <w:webHidden/>
          </w:rPr>
        </w:r>
        <w:r w:rsidR="00D82270" w:rsidRPr="00D82270">
          <w:rPr>
            <w:noProof/>
            <w:webHidden/>
          </w:rPr>
          <w:fldChar w:fldCharType="separate"/>
        </w:r>
        <w:r w:rsidR="00D82270" w:rsidRPr="00D82270">
          <w:rPr>
            <w:noProof/>
            <w:webHidden/>
          </w:rPr>
          <w:t>19</w:t>
        </w:r>
        <w:r w:rsidR="00D82270" w:rsidRPr="00D82270">
          <w:rPr>
            <w:noProof/>
            <w:webHidden/>
          </w:rPr>
          <w:fldChar w:fldCharType="end"/>
        </w:r>
      </w:hyperlink>
    </w:p>
    <w:p w14:paraId="0FF73941" w14:textId="59CFC5B0"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66" w:history="1">
        <w:r w:rsidR="00D82270" w:rsidRPr="00D82270">
          <w:rPr>
            <w:rStyle w:val="affff7"/>
            <w:rFonts w:cs="Times New Roman"/>
            <w:noProof/>
            <w:shd w:val="clear" w:color="auto" w:fill="FFFFFF"/>
          </w:rPr>
          <w:t>Рисунок 4.2 – Пьезометрический график участка тепловой сети от котельной ООО «ТДЛ-Энерго» до потребителя по адресу ул. 2-я Лагерная 53 (Существующее положение)</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_Toc109978466 \h </w:instrText>
        </w:r>
        <w:r w:rsidR="00D82270" w:rsidRPr="00D82270">
          <w:rPr>
            <w:noProof/>
            <w:webHidden/>
          </w:rPr>
        </w:r>
        <w:r w:rsidR="00D82270" w:rsidRPr="00D82270">
          <w:rPr>
            <w:noProof/>
            <w:webHidden/>
          </w:rPr>
          <w:fldChar w:fldCharType="separate"/>
        </w:r>
        <w:r w:rsidR="00D82270" w:rsidRPr="00D82270">
          <w:rPr>
            <w:noProof/>
            <w:webHidden/>
          </w:rPr>
          <w:t>20</w:t>
        </w:r>
        <w:r w:rsidR="00D82270" w:rsidRPr="00D82270">
          <w:rPr>
            <w:noProof/>
            <w:webHidden/>
          </w:rPr>
          <w:fldChar w:fldCharType="end"/>
        </w:r>
      </w:hyperlink>
    </w:p>
    <w:p w14:paraId="1A5C1FCC" w14:textId="31BA6F84"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67" w:history="1">
        <w:r w:rsidR="00D82270" w:rsidRPr="00D82270">
          <w:rPr>
            <w:rStyle w:val="affff7"/>
            <w:rFonts w:cs="Times New Roman"/>
            <w:noProof/>
            <w:shd w:val="clear" w:color="auto" w:fill="FFFFFF"/>
          </w:rPr>
          <w:t>Рисунок 4.3 – Перспективные зоны источников тепловой энергии после переключения котельной ООО «ТДЛ-Энерго» на ИвТЭЦ-3 по Сценарию 2</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_Toc109978467 \h </w:instrText>
        </w:r>
        <w:r w:rsidR="00D82270" w:rsidRPr="00D82270">
          <w:rPr>
            <w:noProof/>
            <w:webHidden/>
          </w:rPr>
        </w:r>
        <w:r w:rsidR="00D82270" w:rsidRPr="00D82270">
          <w:rPr>
            <w:noProof/>
            <w:webHidden/>
          </w:rPr>
          <w:fldChar w:fldCharType="separate"/>
        </w:r>
        <w:r w:rsidR="00D82270" w:rsidRPr="00D82270">
          <w:rPr>
            <w:noProof/>
            <w:webHidden/>
          </w:rPr>
          <w:t>22</w:t>
        </w:r>
        <w:r w:rsidR="00D82270" w:rsidRPr="00D82270">
          <w:rPr>
            <w:noProof/>
            <w:webHidden/>
          </w:rPr>
          <w:fldChar w:fldCharType="end"/>
        </w:r>
      </w:hyperlink>
    </w:p>
    <w:p w14:paraId="5B3C9CE4" w14:textId="14EFAC0F"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68" w:history="1">
        <w:r w:rsidR="00D82270" w:rsidRPr="00D82270">
          <w:rPr>
            <w:rStyle w:val="affff7"/>
            <w:rFonts w:cs="Times New Roman"/>
            <w:noProof/>
            <w:shd w:val="clear" w:color="auto" w:fill="FFFFFF"/>
          </w:rPr>
          <w:t>Рисунок 4.4 – Путь для построения пьезометрического графика участка тепловой сети от ИвТЭЦ-3 в зону котельной ООО «ТДЛ-Энерго» до потребителя по адресу ул. 2-я Лагерная 53 (Сценарий 2)</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_Toc109978468 \h </w:instrText>
        </w:r>
        <w:r w:rsidR="00D82270" w:rsidRPr="00D82270">
          <w:rPr>
            <w:noProof/>
            <w:webHidden/>
          </w:rPr>
        </w:r>
        <w:r w:rsidR="00D82270" w:rsidRPr="00D82270">
          <w:rPr>
            <w:noProof/>
            <w:webHidden/>
          </w:rPr>
          <w:fldChar w:fldCharType="separate"/>
        </w:r>
        <w:r w:rsidR="00D82270" w:rsidRPr="00D82270">
          <w:rPr>
            <w:noProof/>
            <w:webHidden/>
          </w:rPr>
          <w:t>23</w:t>
        </w:r>
        <w:r w:rsidR="00D82270" w:rsidRPr="00D82270">
          <w:rPr>
            <w:noProof/>
            <w:webHidden/>
          </w:rPr>
          <w:fldChar w:fldCharType="end"/>
        </w:r>
      </w:hyperlink>
    </w:p>
    <w:p w14:paraId="3F5BB11E" w14:textId="3B813A6C"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69" w:history="1">
        <w:r w:rsidR="00D82270" w:rsidRPr="00D82270">
          <w:rPr>
            <w:rStyle w:val="affff7"/>
            <w:rFonts w:cs="Times New Roman"/>
            <w:noProof/>
            <w:shd w:val="clear" w:color="auto" w:fill="FFFFFF"/>
          </w:rPr>
          <w:t>Рисунок 4.5 – Пьезометрический график участка тепловой сети от ИвТЭЦ-3 в зону котельной ООО «ТДЛ-Энерго» до потребителя по адресу ул. 2-я Лагерная 53 (Сценарий 2)</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_Toc109978469 \h </w:instrText>
        </w:r>
        <w:r w:rsidR="00D82270" w:rsidRPr="00D82270">
          <w:rPr>
            <w:noProof/>
            <w:webHidden/>
          </w:rPr>
        </w:r>
        <w:r w:rsidR="00D82270" w:rsidRPr="00D82270">
          <w:rPr>
            <w:noProof/>
            <w:webHidden/>
          </w:rPr>
          <w:fldChar w:fldCharType="separate"/>
        </w:r>
        <w:r w:rsidR="00D82270" w:rsidRPr="00D82270">
          <w:rPr>
            <w:noProof/>
            <w:webHidden/>
          </w:rPr>
          <w:t>24</w:t>
        </w:r>
        <w:r w:rsidR="00D82270" w:rsidRPr="00D82270">
          <w:rPr>
            <w:noProof/>
            <w:webHidden/>
          </w:rPr>
          <w:fldChar w:fldCharType="end"/>
        </w:r>
      </w:hyperlink>
    </w:p>
    <w:p w14:paraId="3BA6A104" w14:textId="0EDE7EE5"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70" w:history="1">
        <w:r w:rsidR="00D82270" w:rsidRPr="00D82270">
          <w:rPr>
            <w:rStyle w:val="affff7"/>
            <w:rFonts w:cs="Times New Roman"/>
            <w:noProof/>
            <w:shd w:val="clear" w:color="auto" w:fill="FFFFFF"/>
          </w:rPr>
          <w:t>Рисунок 4.6 – Перспективные зоны источников тепловой энергии после переключения котельной ООО «ТДЛ-Энерго» на ИвТЭЦ-3 по Сценарию 3</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_Toc109978470 \h </w:instrText>
        </w:r>
        <w:r w:rsidR="00D82270" w:rsidRPr="00D82270">
          <w:rPr>
            <w:noProof/>
            <w:webHidden/>
          </w:rPr>
        </w:r>
        <w:r w:rsidR="00D82270" w:rsidRPr="00D82270">
          <w:rPr>
            <w:noProof/>
            <w:webHidden/>
          </w:rPr>
          <w:fldChar w:fldCharType="separate"/>
        </w:r>
        <w:r w:rsidR="00D82270" w:rsidRPr="00D82270">
          <w:rPr>
            <w:noProof/>
            <w:webHidden/>
          </w:rPr>
          <w:t>26</w:t>
        </w:r>
        <w:r w:rsidR="00D82270" w:rsidRPr="00D82270">
          <w:rPr>
            <w:noProof/>
            <w:webHidden/>
          </w:rPr>
          <w:fldChar w:fldCharType="end"/>
        </w:r>
      </w:hyperlink>
    </w:p>
    <w:p w14:paraId="027BFD7C" w14:textId="524C55FD"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71" w:history="1">
        <w:r w:rsidR="00D82270" w:rsidRPr="00D82270">
          <w:rPr>
            <w:rStyle w:val="affff7"/>
            <w:rFonts w:cs="Times New Roman"/>
            <w:noProof/>
            <w:shd w:val="clear" w:color="auto" w:fill="FFFFFF"/>
          </w:rPr>
          <w:t>Рисунок 4.7 – Путь для построения пьезометрического графика участка тепловой сети от ИвТЭЦ-3 в зону котельной ООО «ТДЛ-Энерго» до потребителя по адресу ул. 2-я Лагерная 53 (Сценарий 3)</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_Toc109978471 \h </w:instrText>
        </w:r>
        <w:r w:rsidR="00D82270" w:rsidRPr="00D82270">
          <w:rPr>
            <w:noProof/>
            <w:webHidden/>
          </w:rPr>
        </w:r>
        <w:r w:rsidR="00D82270" w:rsidRPr="00D82270">
          <w:rPr>
            <w:noProof/>
            <w:webHidden/>
          </w:rPr>
          <w:fldChar w:fldCharType="separate"/>
        </w:r>
        <w:r w:rsidR="00D82270" w:rsidRPr="00D82270">
          <w:rPr>
            <w:noProof/>
            <w:webHidden/>
          </w:rPr>
          <w:t>27</w:t>
        </w:r>
        <w:r w:rsidR="00D82270" w:rsidRPr="00D82270">
          <w:rPr>
            <w:noProof/>
            <w:webHidden/>
          </w:rPr>
          <w:fldChar w:fldCharType="end"/>
        </w:r>
      </w:hyperlink>
    </w:p>
    <w:p w14:paraId="69B82828" w14:textId="55DCA347"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72" w:history="1">
        <w:r w:rsidR="00D82270" w:rsidRPr="00D82270">
          <w:rPr>
            <w:rStyle w:val="affff7"/>
            <w:rFonts w:cs="Times New Roman"/>
            <w:noProof/>
            <w:shd w:val="clear" w:color="auto" w:fill="FFFFFF"/>
          </w:rPr>
          <w:t>Рисунок 4.8 – Пьезометрический график участка тепловой сети от ИвТЭЦ-3 в зону котельной ООО «ТДЛ-Энерго» до потребителя по адресу ул. 2-я Лагерная 53 (Сценарий 3)</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_Toc109978472 \h </w:instrText>
        </w:r>
        <w:r w:rsidR="00D82270" w:rsidRPr="00D82270">
          <w:rPr>
            <w:noProof/>
            <w:webHidden/>
          </w:rPr>
        </w:r>
        <w:r w:rsidR="00D82270" w:rsidRPr="00D82270">
          <w:rPr>
            <w:noProof/>
            <w:webHidden/>
          </w:rPr>
          <w:fldChar w:fldCharType="separate"/>
        </w:r>
        <w:r w:rsidR="00D82270" w:rsidRPr="00D82270">
          <w:rPr>
            <w:noProof/>
            <w:webHidden/>
          </w:rPr>
          <w:t>28</w:t>
        </w:r>
        <w:r w:rsidR="00D82270" w:rsidRPr="00D82270">
          <w:rPr>
            <w:noProof/>
            <w:webHidden/>
          </w:rPr>
          <w:fldChar w:fldCharType="end"/>
        </w:r>
      </w:hyperlink>
    </w:p>
    <w:p w14:paraId="58E96385" w14:textId="7A508C66"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73" w:history="1">
        <w:r w:rsidR="00D82270" w:rsidRPr="00D82270">
          <w:rPr>
            <w:rStyle w:val="affff7"/>
            <w:rFonts w:cs="Times New Roman"/>
            <w:noProof/>
            <w:shd w:val="clear" w:color="auto" w:fill="FFFFFF"/>
          </w:rPr>
          <w:t>Рисунок 4.9 – Перспективные зоны источников тепловой энергии после переключения котельной ООО «ТДЛ-Энерго» на ИвТЭЦ-3 по Сценарию 3</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_Toc109978473 \h </w:instrText>
        </w:r>
        <w:r w:rsidR="00D82270" w:rsidRPr="00D82270">
          <w:rPr>
            <w:noProof/>
            <w:webHidden/>
          </w:rPr>
        </w:r>
        <w:r w:rsidR="00D82270" w:rsidRPr="00D82270">
          <w:rPr>
            <w:noProof/>
            <w:webHidden/>
          </w:rPr>
          <w:fldChar w:fldCharType="separate"/>
        </w:r>
        <w:r w:rsidR="00D82270" w:rsidRPr="00D82270">
          <w:rPr>
            <w:noProof/>
            <w:webHidden/>
          </w:rPr>
          <w:t>30</w:t>
        </w:r>
        <w:r w:rsidR="00D82270" w:rsidRPr="00D82270">
          <w:rPr>
            <w:noProof/>
            <w:webHidden/>
          </w:rPr>
          <w:fldChar w:fldCharType="end"/>
        </w:r>
      </w:hyperlink>
    </w:p>
    <w:p w14:paraId="0C9BBFC2" w14:textId="664F92EF"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74" w:history="1">
        <w:r w:rsidR="00D82270" w:rsidRPr="00D82270">
          <w:rPr>
            <w:rStyle w:val="affff7"/>
            <w:rFonts w:cs="Times New Roman"/>
            <w:noProof/>
            <w:shd w:val="clear" w:color="auto" w:fill="FFFFFF"/>
          </w:rPr>
          <w:t>Рисунок 4.10 – Путь для построения пьезометрического графика участка тепловой сети от ИвТЭЦ-3 в зону котельной ООО «ТДЛ-Энерго» до потребителя по адресу ул. 2-я Лагерная 53 (Сценарий 4)</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_Toc109978474 \h </w:instrText>
        </w:r>
        <w:r w:rsidR="00D82270" w:rsidRPr="00D82270">
          <w:rPr>
            <w:noProof/>
            <w:webHidden/>
          </w:rPr>
        </w:r>
        <w:r w:rsidR="00D82270" w:rsidRPr="00D82270">
          <w:rPr>
            <w:noProof/>
            <w:webHidden/>
          </w:rPr>
          <w:fldChar w:fldCharType="separate"/>
        </w:r>
        <w:r w:rsidR="00D82270" w:rsidRPr="00D82270">
          <w:rPr>
            <w:noProof/>
            <w:webHidden/>
          </w:rPr>
          <w:t>31</w:t>
        </w:r>
        <w:r w:rsidR="00D82270" w:rsidRPr="00D82270">
          <w:rPr>
            <w:noProof/>
            <w:webHidden/>
          </w:rPr>
          <w:fldChar w:fldCharType="end"/>
        </w:r>
      </w:hyperlink>
    </w:p>
    <w:p w14:paraId="4E18322B" w14:textId="45EBF7A7"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75" w:history="1">
        <w:r w:rsidR="00D82270" w:rsidRPr="00D82270">
          <w:rPr>
            <w:rStyle w:val="affff7"/>
            <w:rFonts w:cs="Times New Roman"/>
            <w:noProof/>
            <w:shd w:val="clear" w:color="auto" w:fill="FFFFFF"/>
          </w:rPr>
          <w:t>Рисунок 4.11 – Пьезометрический график участка тепловой сети от ИвТЭЦ-3 в зону котельной ООО «ТДЛ-Энерго» до потребителя по адресу ул. 2-я Лагерная 53 (Сценарий 4)</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_Toc109978475 \h </w:instrText>
        </w:r>
        <w:r w:rsidR="00D82270" w:rsidRPr="00D82270">
          <w:rPr>
            <w:noProof/>
            <w:webHidden/>
          </w:rPr>
        </w:r>
        <w:r w:rsidR="00D82270" w:rsidRPr="00D82270">
          <w:rPr>
            <w:noProof/>
            <w:webHidden/>
          </w:rPr>
          <w:fldChar w:fldCharType="separate"/>
        </w:r>
        <w:r w:rsidR="00D82270" w:rsidRPr="00D82270">
          <w:rPr>
            <w:noProof/>
            <w:webHidden/>
          </w:rPr>
          <w:t>32</w:t>
        </w:r>
        <w:r w:rsidR="00D82270" w:rsidRPr="00D82270">
          <w:rPr>
            <w:noProof/>
            <w:webHidden/>
          </w:rPr>
          <w:fldChar w:fldCharType="end"/>
        </w:r>
      </w:hyperlink>
    </w:p>
    <w:p w14:paraId="11497A69" w14:textId="22F2FF20"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76" w:history="1">
        <w:r w:rsidR="00D82270" w:rsidRPr="00D82270">
          <w:rPr>
            <w:rStyle w:val="affff7"/>
            <w:rFonts w:cs="Times New Roman"/>
            <w:noProof/>
            <w:shd w:val="clear" w:color="auto" w:fill="FFFFFF"/>
          </w:rPr>
          <w:t>Рисунок 4.12 – Перспективные зоны источников тепловой энергии после переключения котельной ООО «ТДЛ-Энерго» на ИвТЭЦ-3 по Сценарию 5</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_Toc109978476 \h </w:instrText>
        </w:r>
        <w:r w:rsidR="00D82270" w:rsidRPr="00D82270">
          <w:rPr>
            <w:noProof/>
            <w:webHidden/>
          </w:rPr>
        </w:r>
        <w:r w:rsidR="00D82270" w:rsidRPr="00D82270">
          <w:rPr>
            <w:noProof/>
            <w:webHidden/>
          </w:rPr>
          <w:fldChar w:fldCharType="separate"/>
        </w:r>
        <w:r w:rsidR="00D82270" w:rsidRPr="00D82270">
          <w:rPr>
            <w:noProof/>
            <w:webHidden/>
          </w:rPr>
          <w:t>34</w:t>
        </w:r>
        <w:r w:rsidR="00D82270" w:rsidRPr="00D82270">
          <w:rPr>
            <w:noProof/>
            <w:webHidden/>
          </w:rPr>
          <w:fldChar w:fldCharType="end"/>
        </w:r>
      </w:hyperlink>
    </w:p>
    <w:p w14:paraId="4AE9B901" w14:textId="1A658BB9"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77" w:history="1">
        <w:r w:rsidR="00D82270" w:rsidRPr="00D82270">
          <w:rPr>
            <w:rStyle w:val="affff7"/>
            <w:rFonts w:cs="Times New Roman"/>
            <w:noProof/>
            <w:shd w:val="clear" w:color="auto" w:fill="FFFFFF"/>
          </w:rPr>
          <w:t>Рисунок 4.13 – Путь для построения пьезометрического графика участка тепловой сети от ИвТЭЦ-3 в зону котельной ООО «ТДЛ-Энерго» до потребителя по адресу ул. 2-я Лагерная 53 (Сценарий 5)</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_Toc109978477 \h </w:instrText>
        </w:r>
        <w:r w:rsidR="00D82270" w:rsidRPr="00D82270">
          <w:rPr>
            <w:noProof/>
            <w:webHidden/>
          </w:rPr>
        </w:r>
        <w:r w:rsidR="00D82270" w:rsidRPr="00D82270">
          <w:rPr>
            <w:noProof/>
            <w:webHidden/>
          </w:rPr>
          <w:fldChar w:fldCharType="separate"/>
        </w:r>
        <w:r w:rsidR="00D82270" w:rsidRPr="00D82270">
          <w:rPr>
            <w:noProof/>
            <w:webHidden/>
          </w:rPr>
          <w:t>35</w:t>
        </w:r>
        <w:r w:rsidR="00D82270" w:rsidRPr="00D82270">
          <w:rPr>
            <w:noProof/>
            <w:webHidden/>
          </w:rPr>
          <w:fldChar w:fldCharType="end"/>
        </w:r>
      </w:hyperlink>
    </w:p>
    <w:p w14:paraId="036B314F" w14:textId="149FCD8E"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78" w:history="1">
        <w:r w:rsidR="00D82270" w:rsidRPr="00D82270">
          <w:rPr>
            <w:rStyle w:val="affff7"/>
            <w:rFonts w:cs="Times New Roman"/>
            <w:noProof/>
            <w:shd w:val="clear" w:color="auto" w:fill="FFFFFF"/>
          </w:rPr>
          <w:t>Рисунок 4.14 – Пьезометрический график участка тепловой сети от ИвТЭЦ-3 в зону котельной ООО «ТДЛ-Энерго» до потребителя по адресу ул. 2-я Лагерная 53 (Сценарий 5)</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_Toc109978478 \h </w:instrText>
        </w:r>
        <w:r w:rsidR="00D82270" w:rsidRPr="00D82270">
          <w:rPr>
            <w:noProof/>
            <w:webHidden/>
          </w:rPr>
        </w:r>
        <w:r w:rsidR="00D82270" w:rsidRPr="00D82270">
          <w:rPr>
            <w:noProof/>
            <w:webHidden/>
          </w:rPr>
          <w:fldChar w:fldCharType="separate"/>
        </w:r>
        <w:r w:rsidR="00D82270" w:rsidRPr="00D82270">
          <w:rPr>
            <w:noProof/>
            <w:webHidden/>
          </w:rPr>
          <w:t>36</w:t>
        </w:r>
        <w:r w:rsidR="00D82270" w:rsidRPr="00D82270">
          <w:rPr>
            <w:noProof/>
            <w:webHidden/>
          </w:rPr>
          <w:fldChar w:fldCharType="end"/>
        </w:r>
      </w:hyperlink>
    </w:p>
    <w:p w14:paraId="424F644A" w14:textId="663BB0DC"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79" w:history="1">
        <w:r w:rsidR="00D82270" w:rsidRPr="00D82270">
          <w:rPr>
            <w:rStyle w:val="affff7"/>
            <w:rFonts w:cs="Times New Roman"/>
            <w:noProof/>
            <w:shd w:val="clear" w:color="auto" w:fill="FFFFFF"/>
          </w:rPr>
          <w:t>Рисунок 4.15 – Перспективные зоны источников тепловой энергии после переключения котельной ООО «ТДЛ-Энерго» на ИвТЭЦ-3 по Сценарию 6</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_Toc109978479 \h </w:instrText>
        </w:r>
        <w:r w:rsidR="00D82270" w:rsidRPr="00D82270">
          <w:rPr>
            <w:noProof/>
            <w:webHidden/>
          </w:rPr>
        </w:r>
        <w:r w:rsidR="00D82270" w:rsidRPr="00D82270">
          <w:rPr>
            <w:noProof/>
            <w:webHidden/>
          </w:rPr>
          <w:fldChar w:fldCharType="separate"/>
        </w:r>
        <w:r w:rsidR="00D82270" w:rsidRPr="00D82270">
          <w:rPr>
            <w:noProof/>
            <w:webHidden/>
          </w:rPr>
          <w:t>38</w:t>
        </w:r>
        <w:r w:rsidR="00D82270" w:rsidRPr="00D82270">
          <w:rPr>
            <w:noProof/>
            <w:webHidden/>
          </w:rPr>
          <w:fldChar w:fldCharType="end"/>
        </w:r>
      </w:hyperlink>
    </w:p>
    <w:p w14:paraId="7AC73462" w14:textId="5A908C75"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80" w:history="1">
        <w:r w:rsidR="00D82270" w:rsidRPr="00D82270">
          <w:rPr>
            <w:rStyle w:val="affff7"/>
            <w:rFonts w:cs="Times New Roman"/>
            <w:noProof/>
            <w:shd w:val="clear" w:color="auto" w:fill="FFFFFF"/>
          </w:rPr>
          <w:t>Рисунок 4.16 – Путь для построения пьезометрического графика участка тепловой сети от ИвТЭЦ-3 в зону котельной ООО «ТДЛ-Энерго» до потребителя по адресу ул. 2-я Лагерная 53 (Сценарий 6)</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_Toc109978480 \h </w:instrText>
        </w:r>
        <w:r w:rsidR="00D82270" w:rsidRPr="00D82270">
          <w:rPr>
            <w:noProof/>
            <w:webHidden/>
          </w:rPr>
        </w:r>
        <w:r w:rsidR="00D82270" w:rsidRPr="00D82270">
          <w:rPr>
            <w:noProof/>
            <w:webHidden/>
          </w:rPr>
          <w:fldChar w:fldCharType="separate"/>
        </w:r>
        <w:r w:rsidR="00D82270" w:rsidRPr="00D82270">
          <w:rPr>
            <w:noProof/>
            <w:webHidden/>
          </w:rPr>
          <w:t>39</w:t>
        </w:r>
        <w:r w:rsidR="00D82270" w:rsidRPr="00D82270">
          <w:rPr>
            <w:noProof/>
            <w:webHidden/>
          </w:rPr>
          <w:fldChar w:fldCharType="end"/>
        </w:r>
      </w:hyperlink>
    </w:p>
    <w:p w14:paraId="47319B12" w14:textId="64A91B77"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81" w:history="1">
        <w:r w:rsidR="00D82270" w:rsidRPr="00D82270">
          <w:rPr>
            <w:rStyle w:val="affff7"/>
            <w:rFonts w:cs="Times New Roman"/>
            <w:noProof/>
            <w:shd w:val="clear" w:color="auto" w:fill="FFFFFF"/>
          </w:rPr>
          <w:t>Рисунок 4.17 – Пьезометрический график участка тепловой сети от ИвТЭЦ-3 в зону котельной ООО «ТДЛ-Энерго» до потребителя по адресу ул. 2-я Лагерная 53 (Сценарий 5)</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_Toc109978481 \h </w:instrText>
        </w:r>
        <w:r w:rsidR="00D82270" w:rsidRPr="00D82270">
          <w:rPr>
            <w:noProof/>
            <w:webHidden/>
          </w:rPr>
        </w:r>
        <w:r w:rsidR="00D82270" w:rsidRPr="00D82270">
          <w:rPr>
            <w:noProof/>
            <w:webHidden/>
          </w:rPr>
          <w:fldChar w:fldCharType="separate"/>
        </w:r>
        <w:r w:rsidR="00D82270" w:rsidRPr="00D82270">
          <w:rPr>
            <w:noProof/>
            <w:webHidden/>
          </w:rPr>
          <w:t>40</w:t>
        </w:r>
        <w:r w:rsidR="00D82270" w:rsidRPr="00D82270">
          <w:rPr>
            <w:noProof/>
            <w:webHidden/>
          </w:rPr>
          <w:fldChar w:fldCharType="end"/>
        </w:r>
      </w:hyperlink>
    </w:p>
    <w:p w14:paraId="5516EAF6" w14:textId="75F9D49B"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82" w:history="1">
        <w:r w:rsidR="00D82270" w:rsidRPr="00D82270">
          <w:rPr>
            <w:rStyle w:val="affff7"/>
            <w:rFonts w:cs="Times New Roman"/>
            <w:noProof/>
            <w:shd w:val="clear" w:color="auto" w:fill="FFFFFF"/>
          </w:rPr>
          <w:t>Рисунок 4.18 – Принципиальная схема узлов до потребителя дом №7 по улице Павла Большевикова</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_Toc109978482 \h </w:instrText>
        </w:r>
        <w:r w:rsidR="00D82270" w:rsidRPr="00D82270">
          <w:rPr>
            <w:noProof/>
            <w:webHidden/>
          </w:rPr>
        </w:r>
        <w:r w:rsidR="00D82270" w:rsidRPr="00D82270">
          <w:rPr>
            <w:noProof/>
            <w:webHidden/>
          </w:rPr>
          <w:fldChar w:fldCharType="separate"/>
        </w:r>
        <w:r w:rsidR="00D82270" w:rsidRPr="00D82270">
          <w:rPr>
            <w:noProof/>
            <w:webHidden/>
          </w:rPr>
          <w:t>42</w:t>
        </w:r>
        <w:r w:rsidR="00D82270" w:rsidRPr="00D82270">
          <w:rPr>
            <w:noProof/>
            <w:webHidden/>
          </w:rPr>
          <w:fldChar w:fldCharType="end"/>
        </w:r>
      </w:hyperlink>
    </w:p>
    <w:p w14:paraId="6B40CF02" w14:textId="544AD076"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83" w:history="1">
        <w:r w:rsidR="00D82270" w:rsidRPr="00D82270">
          <w:rPr>
            <w:rStyle w:val="affff7"/>
            <w:rFonts w:cs="Times New Roman"/>
            <w:noProof/>
            <w:shd w:val="clear" w:color="auto" w:fill="FFFFFF"/>
          </w:rPr>
          <w:t>Рисунок 4.19 – Мероприятия переключения потребителей котельной ИБХР ФКУ «ЦОУМТС МВД России» и котельной ООО «Теплоснаб-2010» на ИвТЭЦ-2</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_Toc109978483 \h </w:instrText>
        </w:r>
        <w:r w:rsidR="00D82270" w:rsidRPr="00D82270">
          <w:rPr>
            <w:noProof/>
            <w:webHidden/>
          </w:rPr>
        </w:r>
        <w:r w:rsidR="00D82270" w:rsidRPr="00D82270">
          <w:rPr>
            <w:noProof/>
            <w:webHidden/>
          </w:rPr>
          <w:fldChar w:fldCharType="separate"/>
        </w:r>
        <w:r w:rsidR="00D82270" w:rsidRPr="00D82270">
          <w:rPr>
            <w:noProof/>
            <w:webHidden/>
          </w:rPr>
          <w:t>53</w:t>
        </w:r>
        <w:r w:rsidR="00D82270" w:rsidRPr="00D82270">
          <w:rPr>
            <w:noProof/>
            <w:webHidden/>
          </w:rPr>
          <w:fldChar w:fldCharType="end"/>
        </w:r>
      </w:hyperlink>
    </w:p>
    <w:p w14:paraId="3052724B" w14:textId="00DB350B" w:rsidR="00D82270" w:rsidRPr="00D82270" w:rsidRDefault="00832966">
      <w:pPr>
        <w:pStyle w:val="affff3"/>
        <w:tabs>
          <w:tab w:val="left" w:pos="6058"/>
          <w:tab w:val="right" w:leader="dot" w:pos="9344"/>
        </w:tabs>
        <w:rPr>
          <w:rFonts w:asciiTheme="minorHAnsi" w:eastAsiaTheme="minorEastAsia" w:hAnsiTheme="minorHAnsi" w:cstheme="minorBidi"/>
          <w:i w:val="0"/>
          <w:noProof/>
          <w:sz w:val="22"/>
          <w:szCs w:val="22"/>
          <w:lang w:val="ru-RU" w:eastAsia="ru-RU" w:bidi="ar-SA"/>
        </w:rPr>
      </w:pPr>
      <w:hyperlink w:anchor="_Toc109978484" w:history="1">
        <w:r w:rsidR="00D82270" w:rsidRPr="00D82270">
          <w:rPr>
            <w:rStyle w:val="affff7"/>
            <w:rFonts w:cs="Times New Roman"/>
            <w:noProof/>
            <w:shd w:val="clear" w:color="auto" w:fill="FFFFFF"/>
          </w:rPr>
          <w:t>Рисунок 4.20 – Путь для построения пьезометрического графика</w:t>
        </w:r>
        <w:r w:rsidR="00D82270" w:rsidRPr="00D82270">
          <w:rPr>
            <w:rFonts w:asciiTheme="minorHAnsi" w:eastAsiaTheme="minorEastAsia" w:hAnsiTheme="minorHAnsi" w:cstheme="minorBidi"/>
            <w:i w:val="0"/>
            <w:noProof/>
            <w:sz w:val="22"/>
            <w:szCs w:val="22"/>
            <w:lang w:val="ru-RU" w:eastAsia="ru-RU" w:bidi="ar-SA"/>
          </w:rPr>
          <w:tab/>
        </w:r>
        <w:r w:rsidR="00D82270" w:rsidRPr="00D82270">
          <w:rPr>
            <w:rStyle w:val="affff7"/>
            <w:rFonts w:cs="Times New Roman"/>
            <w:noProof/>
            <w:shd w:val="clear" w:color="auto" w:fill="FFFFFF"/>
          </w:rPr>
          <w:t>участка тепловой сети от ИвТЭЦ-2 в зону действия котельной ИБХР ФКУ «ЦОУМТС МВД России»</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_Toc109978484 \h </w:instrText>
        </w:r>
        <w:r w:rsidR="00D82270" w:rsidRPr="00D82270">
          <w:rPr>
            <w:noProof/>
            <w:webHidden/>
          </w:rPr>
        </w:r>
        <w:r w:rsidR="00D82270" w:rsidRPr="00D82270">
          <w:rPr>
            <w:noProof/>
            <w:webHidden/>
          </w:rPr>
          <w:fldChar w:fldCharType="separate"/>
        </w:r>
        <w:r w:rsidR="00D82270" w:rsidRPr="00D82270">
          <w:rPr>
            <w:noProof/>
            <w:webHidden/>
          </w:rPr>
          <w:t>53</w:t>
        </w:r>
        <w:r w:rsidR="00D82270" w:rsidRPr="00D82270">
          <w:rPr>
            <w:noProof/>
            <w:webHidden/>
          </w:rPr>
          <w:fldChar w:fldCharType="end"/>
        </w:r>
      </w:hyperlink>
    </w:p>
    <w:p w14:paraId="65F776BE" w14:textId="6E2D6466"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85" w:history="1">
        <w:r w:rsidR="00D82270" w:rsidRPr="00D82270">
          <w:rPr>
            <w:rStyle w:val="affff7"/>
            <w:rFonts w:cs="Times New Roman"/>
            <w:noProof/>
            <w:shd w:val="clear" w:color="auto" w:fill="FFFFFF"/>
          </w:rPr>
          <w:t>Рисунок 4.21 – Пьезометрический график участка тепловой сети от ИвТЭЦ-2 в зону действия котельной ИБХР ФКУ «ЦОУМТС МВД России»</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_Toc109978485 \h </w:instrText>
        </w:r>
        <w:r w:rsidR="00D82270" w:rsidRPr="00D82270">
          <w:rPr>
            <w:noProof/>
            <w:webHidden/>
          </w:rPr>
        </w:r>
        <w:r w:rsidR="00D82270" w:rsidRPr="00D82270">
          <w:rPr>
            <w:noProof/>
            <w:webHidden/>
          </w:rPr>
          <w:fldChar w:fldCharType="separate"/>
        </w:r>
        <w:r w:rsidR="00D82270" w:rsidRPr="00D82270">
          <w:rPr>
            <w:noProof/>
            <w:webHidden/>
          </w:rPr>
          <w:t>54</w:t>
        </w:r>
        <w:r w:rsidR="00D82270" w:rsidRPr="00D82270">
          <w:rPr>
            <w:noProof/>
            <w:webHidden/>
          </w:rPr>
          <w:fldChar w:fldCharType="end"/>
        </w:r>
      </w:hyperlink>
    </w:p>
    <w:p w14:paraId="61934C82" w14:textId="2AD3A55C"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86" w:history="1">
        <w:r w:rsidR="00D82270" w:rsidRPr="00D82270">
          <w:rPr>
            <w:rStyle w:val="affff7"/>
            <w:rFonts w:eastAsia="Times New Roman" w:cs="Times New Roman"/>
            <w:iCs/>
            <w:noProof/>
          </w:rPr>
          <w:t>Рисунок 4.22 – Мероприятия переключения потребителей котельной ООО «Теплоснаб-2010» и котельной ИБХР ФКУ «ЦОУМТС МВД России»</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_Toc109978486 \h </w:instrText>
        </w:r>
        <w:r w:rsidR="00D82270" w:rsidRPr="00D82270">
          <w:rPr>
            <w:noProof/>
            <w:webHidden/>
          </w:rPr>
        </w:r>
        <w:r w:rsidR="00D82270" w:rsidRPr="00D82270">
          <w:rPr>
            <w:noProof/>
            <w:webHidden/>
          </w:rPr>
          <w:fldChar w:fldCharType="separate"/>
        </w:r>
        <w:r w:rsidR="00D82270" w:rsidRPr="00D82270">
          <w:rPr>
            <w:noProof/>
            <w:webHidden/>
          </w:rPr>
          <w:t>55</w:t>
        </w:r>
        <w:r w:rsidR="00D82270" w:rsidRPr="00D82270">
          <w:rPr>
            <w:noProof/>
            <w:webHidden/>
          </w:rPr>
          <w:fldChar w:fldCharType="end"/>
        </w:r>
      </w:hyperlink>
    </w:p>
    <w:p w14:paraId="6AEB103C" w14:textId="7E99BA98" w:rsidR="00D82270" w:rsidRPr="00D82270" w:rsidRDefault="00832966">
      <w:pPr>
        <w:pStyle w:val="affff3"/>
        <w:tabs>
          <w:tab w:val="left" w:pos="6058"/>
          <w:tab w:val="right" w:leader="dot" w:pos="9344"/>
        </w:tabs>
        <w:rPr>
          <w:rFonts w:asciiTheme="minorHAnsi" w:eastAsiaTheme="minorEastAsia" w:hAnsiTheme="minorHAnsi" w:cstheme="minorBidi"/>
          <w:i w:val="0"/>
          <w:noProof/>
          <w:sz w:val="22"/>
          <w:szCs w:val="22"/>
          <w:lang w:val="ru-RU" w:eastAsia="ru-RU" w:bidi="ar-SA"/>
        </w:rPr>
      </w:pPr>
      <w:hyperlink w:anchor="_Toc109978487" w:history="1">
        <w:r w:rsidR="00D82270" w:rsidRPr="00D82270">
          <w:rPr>
            <w:rStyle w:val="affff7"/>
            <w:rFonts w:eastAsia="Times New Roman" w:cs="Times New Roman"/>
            <w:iCs/>
            <w:noProof/>
          </w:rPr>
          <w:t>Рисунок 4.23 – Путь для построения пьезометрического графика</w:t>
        </w:r>
        <w:r w:rsidR="00D82270" w:rsidRPr="00D82270">
          <w:rPr>
            <w:rFonts w:asciiTheme="minorHAnsi" w:eastAsiaTheme="minorEastAsia" w:hAnsiTheme="minorHAnsi" w:cstheme="minorBidi"/>
            <w:i w:val="0"/>
            <w:noProof/>
            <w:sz w:val="22"/>
            <w:szCs w:val="22"/>
            <w:lang w:val="ru-RU" w:eastAsia="ru-RU" w:bidi="ar-SA"/>
          </w:rPr>
          <w:tab/>
        </w:r>
        <w:r w:rsidR="00D82270" w:rsidRPr="00D82270">
          <w:rPr>
            <w:rStyle w:val="affff7"/>
            <w:rFonts w:eastAsia="Times New Roman" w:cs="Times New Roman"/>
            <w:iCs/>
            <w:noProof/>
          </w:rPr>
          <w:t>участка тепловой сети от новой котельной в зону действия котельной ИБХР ФКУ «ЦОУМТС МВД России»</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_Toc109978487 \h </w:instrText>
        </w:r>
        <w:r w:rsidR="00D82270" w:rsidRPr="00D82270">
          <w:rPr>
            <w:noProof/>
            <w:webHidden/>
          </w:rPr>
        </w:r>
        <w:r w:rsidR="00D82270" w:rsidRPr="00D82270">
          <w:rPr>
            <w:noProof/>
            <w:webHidden/>
          </w:rPr>
          <w:fldChar w:fldCharType="separate"/>
        </w:r>
        <w:r w:rsidR="00D82270" w:rsidRPr="00D82270">
          <w:rPr>
            <w:noProof/>
            <w:webHidden/>
          </w:rPr>
          <w:t>56</w:t>
        </w:r>
        <w:r w:rsidR="00D82270" w:rsidRPr="00D82270">
          <w:rPr>
            <w:noProof/>
            <w:webHidden/>
          </w:rPr>
          <w:fldChar w:fldCharType="end"/>
        </w:r>
      </w:hyperlink>
    </w:p>
    <w:p w14:paraId="56DAB50C" w14:textId="58AA755A"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88" w:history="1">
        <w:r w:rsidR="00D82270" w:rsidRPr="00D82270">
          <w:rPr>
            <w:rStyle w:val="affff7"/>
            <w:rFonts w:eastAsia="Times New Roman" w:cs="Times New Roman"/>
            <w:iCs/>
            <w:noProof/>
          </w:rPr>
          <w:t>Рисунок 4.24 – Пьезометрический график участка тепловой сети от новой котельной в зону действия котельной ИБХР ФКУ «ЦОУМТС МВД России»</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_Toc109978488 \h </w:instrText>
        </w:r>
        <w:r w:rsidR="00D82270" w:rsidRPr="00D82270">
          <w:rPr>
            <w:noProof/>
            <w:webHidden/>
          </w:rPr>
        </w:r>
        <w:r w:rsidR="00D82270" w:rsidRPr="00D82270">
          <w:rPr>
            <w:noProof/>
            <w:webHidden/>
          </w:rPr>
          <w:fldChar w:fldCharType="separate"/>
        </w:r>
        <w:r w:rsidR="00D82270" w:rsidRPr="00D82270">
          <w:rPr>
            <w:noProof/>
            <w:webHidden/>
          </w:rPr>
          <w:t>57</w:t>
        </w:r>
        <w:r w:rsidR="00D82270" w:rsidRPr="00D82270">
          <w:rPr>
            <w:noProof/>
            <w:webHidden/>
          </w:rPr>
          <w:fldChar w:fldCharType="end"/>
        </w:r>
      </w:hyperlink>
    </w:p>
    <w:p w14:paraId="1F6072E4" w14:textId="56F80AD0"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89" w:history="1">
        <w:r w:rsidR="00D82270" w:rsidRPr="00D82270">
          <w:rPr>
            <w:rStyle w:val="affff7"/>
            <w:rFonts w:eastAsia="Times New Roman" w:cs="Times New Roman"/>
            <w:iCs/>
            <w:noProof/>
          </w:rPr>
          <w:t>Рисунок 4.25 – Мероприятия переключения потребителей котельной ООО «Теплоснаб-2010» на котельную ИБХР ФКУ «ЦОУМТС МВД России»</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_Toc109978489 \h </w:instrText>
        </w:r>
        <w:r w:rsidR="00D82270" w:rsidRPr="00D82270">
          <w:rPr>
            <w:noProof/>
            <w:webHidden/>
          </w:rPr>
        </w:r>
        <w:r w:rsidR="00D82270" w:rsidRPr="00D82270">
          <w:rPr>
            <w:noProof/>
            <w:webHidden/>
          </w:rPr>
          <w:fldChar w:fldCharType="separate"/>
        </w:r>
        <w:r w:rsidR="00D82270" w:rsidRPr="00D82270">
          <w:rPr>
            <w:noProof/>
            <w:webHidden/>
          </w:rPr>
          <w:t>59</w:t>
        </w:r>
        <w:r w:rsidR="00D82270" w:rsidRPr="00D82270">
          <w:rPr>
            <w:noProof/>
            <w:webHidden/>
          </w:rPr>
          <w:fldChar w:fldCharType="end"/>
        </w:r>
      </w:hyperlink>
    </w:p>
    <w:p w14:paraId="52244D06" w14:textId="442139C3" w:rsidR="00D82270" w:rsidRPr="00D82270" w:rsidRDefault="00832966">
      <w:pPr>
        <w:pStyle w:val="affff3"/>
        <w:tabs>
          <w:tab w:val="left" w:pos="6058"/>
          <w:tab w:val="right" w:leader="dot" w:pos="9344"/>
        </w:tabs>
        <w:rPr>
          <w:rFonts w:asciiTheme="minorHAnsi" w:eastAsiaTheme="minorEastAsia" w:hAnsiTheme="minorHAnsi" w:cstheme="minorBidi"/>
          <w:i w:val="0"/>
          <w:noProof/>
          <w:sz w:val="22"/>
          <w:szCs w:val="22"/>
          <w:lang w:val="ru-RU" w:eastAsia="ru-RU" w:bidi="ar-SA"/>
        </w:rPr>
      </w:pPr>
      <w:hyperlink w:anchor="_Toc109978490" w:history="1">
        <w:r w:rsidR="00D82270" w:rsidRPr="00D82270">
          <w:rPr>
            <w:rStyle w:val="affff7"/>
            <w:rFonts w:eastAsia="Times New Roman" w:cs="Times New Roman"/>
            <w:iCs/>
            <w:noProof/>
          </w:rPr>
          <w:t>Рисунок 4.26 – Путь для построения пьезометрического графика</w:t>
        </w:r>
        <w:r w:rsidR="00D82270" w:rsidRPr="00D82270">
          <w:rPr>
            <w:rFonts w:asciiTheme="minorHAnsi" w:eastAsiaTheme="minorEastAsia" w:hAnsiTheme="minorHAnsi" w:cstheme="minorBidi"/>
            <w:i w:val="0"/>
            <w:noProof/>
            <w:sz w:val="22"/>
            <w:szCs w:val="22"/>
            <w:lang w:val="ru-RU" w:eastAsia="ru-RU" w:bidi="ar-SA"/>
          </w:rPr>
          <w:tab/>
        </w:r>
        <w:r w:rsidR="00D82270" w:rsidRPr="00D82270">
          <w:rPr>
            <w:rStyle w:val="affff7"/>
            <w:rFonts w:eastAsia="Times New Roman" w:cs="Times New Roman"/>
            <w:iCs/>
            <w:noProof/>
          </w:rPr>
          <w:t>участка тепловой сети от котельной ИБХР ФКУ «ЦОУМТС МВД России» в зону действия котельной ООО «Теплоснаб-2010»</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_Toc109978490 \h </w:instrText>
        </w:r>
        <w:r w:rsidR="00D82270" w:rsidRPr="00D82270">
          <w:rPr>
            <w:noProof/>
            <w:webHidden/>
          </w:rPr>
        </w:r>
        <w:r w:rsidR="00D82270" w:rsidRPr="00D82270">
          <w:rPr>
            <w:noProof/>
            <w:webHidden/>
          </w:rPr>
          <w:fldChar w:fldCharType="separate"/>
        </w:r>
        <w:r w:rsidR="00D82270" w:rsidRPr="00D82270">
          <w:rPr>
            <w:noProof/>
            <w:webHidden/>
          </w:rPr>
          <w:t>60</w:t>
        </w:r>
        <w:r w:rsidR="00D82270" w:rsidRPr="00D82270">
          <w:rPr>
            <w:noProof/>
            <w:webHidden/>
          </w:rPr>
          <w:fldChar w:fldCharType="end"/>
        </w:r>
      </w:hyperlink>
    </w:p>
    <w:p w14:paraId="55ABC1DC" w14:textId="7A0DD6E1"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91" w:history="1">
        <w:r w:rsidR="00D82270" w:rsidRPr="00D82270">
          <w:rPr>
            <w:rStyle w:val="affff7"/>
            <w:rFonts w:eastAsia="Times New Roman" w:cs="Times New Roman"/>
            <w:iCs/>
            <w:noProof/>
          </w:rPr>
          <w:t>Рисунок 4.27 – Пьезометрический график участка тепловой сети от котельной ИБХР ФКУ «ЦОУМТС МВД России» в зону действия котельной ООО «Теплоснаб-2010»</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_Toc109978491 \h </w:instrText>
        </w:r>
        <w:r w:rsidR="00D82270" w:rsidRPr="00D82270">
          <w:rPr>
            <w:noProof/>
            <w:webHidden/>
          </w:rPr>
        </w:r>
        <w:r w:rsidR="00D82270" w:rsidRPr="00D82270">
          <w:rPr>
            <w:noProof/>
            <w:webHidden/>
          </w:rPr>
          <w:fldChar w:fldCharType="separate"/>
        </w:r>
        <w:r w:rsidR="00D82270" w:rsidRPr="00D82270">
          <w:rPr>
            <w:noProof/>
            <w:webHidden/>
          </w:rPr>
          <w:t>61</w:t>
        </w:r>
        <w:r w:rsidR="00D82270" w:rsidRPr="00D82270">
          <w:rPr>
            <w:noProof/>
            <w:webHidden/>
          </w:rPr>
          <w:fldChar w:fldCharType="end"/>
        </w:r>
      </w:hyperlink>
    </w:p>
    <w:p w14:paraId="3938F73B" w14:textId="0E3000C2"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92" w:history="1">
        <w:r w:rsidR="00D82270" w:rsidRPr="00D82270">
          <w:rPr>
            <w:rStyle w:val="affff7"/>
            <w:rFonts w:cs="Times New Roman"/>
            <w:noProof/>
            <w:shd w:val="clear" w:color="auto" w:fill="FFFFFF"/>
          </w:rPr>
          <w:t>Рисунок 4.28 – Путь для построения пьезометрического графика участка тепловой сети от котельной № 42 (ФГБУ «ЦЖКУ» Минобороны России») до потребителя по адресу ул. 1-я Балинская, 58 (Существующее положение)</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_Toc109978492 \h </w:instrText>
        </w:r>
        <w:r w:rsidR="00D82270" w:rsidRPr="00D82270">
          <w:rPr>
            <w:noProof/>
            <w:webHidden/>
          </w:rPr>
        </w:r>
        <w:r w:rsidR="00D82270" w:rsidRPr="00D82270">
          <w:rPr>
            <w:noProof/>
            <w:webHidden/>
          </w:rPr>
          <w:fldChar w:fldCharType="separate"/>
        </w:r>
        <w:r w:rsidR="00D82270" w:rsidRPr="00D82270">
          <w:rPr>
            <w:noProof/>
            <w:webHidden/>
          </w:rPr>
          <w:t>65</w:t>
        </w:r>
        <w:r w:rsidR="00D82270" w:rsidRPr="00D82270">
          <w:rPr>
            <w:noProof/>
            <w:webHidden/>
          </w:rPr>
          <w:fldChar w:fldCharType="end"/>
        </w:r>
      </w:hyperlink>
    </w:p>
    <w:p w14:paraId="597151E6" w14:textId="76C178DB"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93" w:history="1">
        <w:r w:rsidR="00D82270" w:rsidRPr="00D82270">
          <w:rPr>
            <w:rStyle w:val="affff7"/>
            <w:rFonts w:cs="Times New Roman"/>
            <w:noProof/>
            <w:shd w:val="clear" w:color="auto" w:fill="FFFFFF"/>
          </w:rPr>
          <w:t>Рисунок 4.29 – Пьезометрический график участка тепловой сети от котельной № 42 (ФГБУ «ЦЖКУ» Минобороны России») до потребителя по адресу ул. 1-я Балинская, 58 (Существующее положение)</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_Toc109978493 \h </w:instrText>
        </w:r>
        <w:r w:rsidR="00D82270" w:rsidRPr="00D82270">
          <w:rPr>
            <w:noProof/>
            <w:webHidden/>
          </w:rPr>
        </w:r>
        <w:r w:rsidR="00D82270" w:rsidRPr="00D82270">
          <w:rPr>
            <w:noProof/>
            <w:webHidden/>
          </w:rPr>
          <w:fldChar w:fldCharType="separate"/>
        </w:r>
        <w:r w:rsidR="00D82270" w:rsidRPr="00D82270">
          <w:rPr>
            <w:noProof/>
            <w:webHidden/>
          </w:rPr>
          <w:t>66</w:t>
        </w:r>
        <w:r w:rsidR="00D82270" w:rsidRPr="00D82270">
          <w:rPr>
            <w:noProof/>
            <w:webHidden/>
          </w:rPr>
          <w:fldChar w:fldCharType="end"/>
        </w:r>
      </w:hyperlink>
    </w:p>
    <w:p w14:paraId="6B5FB89F" w14:textId="785AEE6A"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94" w:history="1">
        <w:r w:rsidR="00D82270" w:rsidRPr="00D82270">
          <w:rPr>
            <w:rStyle w:val="affff7"/>
            <w:rFonts w:cs="Times New Roman"/>
            <w:noProof/>
            <w:shd w:val="clear" w:color="auto" w:fill="FFFFFF"/>
          </w:rPr>
          <w:t>Рисунок 4.30 – Перспективные зоны источников тепловой энергии после переключения котельной № 42 (ФГБУ «ЦЖКУ» Минобороны России») на новую БМК мощностью 3,5 МВт Гкал/ч по Сценарию 1</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_Toc109978494 \h </w:instrText>
        </w:r>
        <w:r w:rsidR="00D82270" w:rsidRPr="00D82270">
          <w:rPr>
            <w:noProof/>
            <w:webHidden/>
          </w:rPr>
        </w:r>
        <w:r w:rsidR="00D82270" w:rsidRPr="00D82270">
          <w:rPr>
            <w:noProof/>
            <w:webHidden/>
          </w:rPr>
          <w:fldChar w:fldCharType="separate"/>
        </w:r>
        <w:r w:rsidR="00D82270" w:rsidRPr="00D82270">
          <w:rPr>
            <w:noProof/>
            <w:webHidden/>
          </w:rPr>
          <w:t>68</w:t>
        </w:r>
        <w:r w:rsidR="00D82270" w:rsidRPr="00D82270">
          <w:rPr>
            <w:noProof/>
            <w:webHidden/>
          </w:rPr>
          <w:fldChar w:fldCharType="end"/>
        </w:r>
      </w:hyperlink>
    </w:p>
    <w:p w14:paraId="523AA452" w14:textId="14ACA910"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95" w:history="1">
        <w:r w:rsidR="00D82270" w:rsidRPr="00D82270">
          <w:rPr>
            <w:rStyle w:val="affff7"/>
            <w:rFonts w:cs="Times New Roman"/>
            <w:noProof/>
            <w:shd w:val="clear" w:color="auto" w:fill="FFFFFF"/>
          </w:rPr>
          <w:t>Рисунок 4.31 – Путь для построения пьезометрического графика участка тепловой сети от новой БМК мощностью 3,5 МВт в зону котельной № 42 (ФГБУ «ЦЖКУ» Минобороны России») до потребителя по адресу ул. Автодоровская, 10 (Сценарий 1)</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_Toc109978495 \h </w:instrText>
        </w:r>
        <w:r w:rsidR="00D82270" w:rsidRPr="00D82270">
          <w:rPr>
            <w:noProof/>
            <w:webHidden/>
          </w:rPr>
        </w:r>
        <w:r w:rsidR="00D82270" w:rsidRPr="00D82270">
          <w:rPr>
            <w:noProof/>
            <w:webHidden/>
          </w:rPr>
          <w:fldChar w:fldCharType="separate"/>
        </w:r>
        <w:r w:rsidR="00D82270" w:rsidRPr="00D82270">
          <w:rPr>
            <w:noProof/>
            <w:webHidden/>
          </w:rPr>
          <w:t>69</w:t>
        </w:r>
        <w:r w:rsidR="00D82270" w:rsidRPr="00D82270">
          <w:rPr>
            <w:noProof/>
            <w:webHidden/>
          </w:rPr>
          <w:fldChar w:fldCharType="end"/>
        </w:r>
      </w:hyperlink>
    </w:p>
    <w:p w14:paraId="2EBEC1AB" w14:textId="4D799CD2"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96" w:history="1">
        <w:r w:rsidR="00D82270" w:rsidRPr="00D82270">
          <w:rPr>
            <w:rStyle w:val="affff7"/>
            <w:rFonts w:cs="Times New Roman"/>
            <w:noProof/>
            <w:shd w:val="clear" w:color="auto" w:fill="FFFFFF"/>
          </w:rPr>
          <w:t>Рисунок 4.32 – Пьезометрический график участка тепловой сети от новой БМК мощностью 3,5 МВт в зону котельной № 42 (ФГБУ «ЦЖКУ» Минобороны России») до потребителя по адресу ул. Автодоровская, 10 (Сценарий 1)</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_Toc109978496 \h </w:instrText>
        </w:r>
        <w:r w:rsidR="00D82270" w:rsidRPr="00D82270">
          <w:rPr>
            <w:noProof/>
            <w:webHidden/>
          </w:rPr>
        </w:r>
        <w:r w:rsidR="00D82270" w:rsidRPr="00D82270">
          <w:rPr>
            <w:noProof/>
            <w:webHidden/>
          </w:rPr>
          <w:fldChar w:fldCharType="separate"/>
        </w:r>
        <w:r w:rsidR="00D82270" w:rsidRPr="00D82270">
          <w:rPr>
            <w:noProof/>
            <w:webHidden/>
          </w:rPr>
          <w:t>70</w:t>
        </w:r>
        <w:r w:rsidR="00D82270" w:rsidRPr="00D82270">
          <w:rPr>
            <w:noProof/>
            <w:webHidden/>
          </w:rPr>
          <w:fldChar w:fldCharType="end"/>
        </w:r>
      </w:hyperlink>
    </w:p>
    <w:p w14:paraId="67189BD4" w14:textId="5B5C6885"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97" w:history="1">
        <w:r w:rsidR="00D82270" w:rsidRPr="00D82270">
          <w:rPr>
            <w:rStyle w:val="affff7"/>
            <w:rFonts w:cs="Times New Roman"/>
            <w:noProof/>
            <w:shd w:val="clear" w:color="auto" w:fill="FFFFFF"/>
          </w:rPr>
          <w:t>Рисунок 4.33 – Перспективные зоны источников тепловой энергии после переключения котельной № 42 (ФГБУ «ЦЖКУ» Минобороны России») на новую БМК мощностью 6 МВт Гкал/ч по Сценарию 3</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_Toc109978497 \h </w:instrText>
        </w:r>
        <w:r w:rsidR="00D82270" w:rsidRPr="00D82270">
          <w:rPr>
            <w:noProof/>
            <w:webHidden/>
          </w:rPr>
        </w:r>
        <w:r w:rsidR="00D82270" w:rsidRPr="00D82270">
          <w:rPr>
            <w:noProof/>
            <w:webHidden/>
          </w:rPr>
          <w:fldChar w:fldCharType="separate"/>
        </w:r>
        <w:r w:rsidR="00D82270" w:rsidRPr="00D82270">
          <w:rPr>
            <w:noProof/>
            <w:webHidden/>
          </w:rPr>
          <w:t>72</w:t>
        </w:r>
        <w:r w:rsidR="00D82270" w:rsidRPr="00D82270">
          <w:rPr>
            <w:noProof/>
            <w:webHidden/>
          </w:rPr>
          <w:fldChar w:fldCharType="end"/>
        </w:r>
      </w:hyperlink>
    </w:p>
    <w:p w14:paraId="361F04A2" w14:textId="32BBB1C9"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98" w:history="1">
        <w:r w:rsidR="00D82270" w:rsidRPr="00D82270">
          <w:rPr>
            <w:rStyle w:val="affff7"/>
            <w:rFonts w:cs="Times New Roman"/>
            <w:noProof/>
            <w:shd w:val="clear" w:color="auto" w:fill="FFFFFF"/>
          </w:rPr>
          <w:t>Рисунок 4.34 – Путь для построения пьезометрического графика участка тепловой сети от новой БМК мощностью 6 МВт в зону котельной № 42 (ФГБУ «ЦЖКУ» Минобороны России») до потребителя по адресу ул. Автодоровская, 10 (Сценарий 3)</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_Toc109978498 \h </w:instrText>
        </w:r>
        <w:r w:rsidR="00D82270" w:rsidRPr="00D82270">
          <w:rPr>
            <w:noProof/>
            <w:webHidden/>
          </w:rPr>
        </w:r>
        <w:r w:rsidR="00D82270" w:rsidRPr="00D82270">
          <w:rPr>
            <w:noProof/>
            <w:webHidden/>
          </w:rPr>
          <w:fldChar w:fldCharType="separate"/>
        </w:r>
        <w:r w:rsidR="00D82270" w:rsidRPr="00D82270">
          <w:rPr>
            <w:noProof/>
            <w:webHidden/>
          </w:rPr>
          <w:t>73</w:t>
        </w:r>
        <w:r w:rsidR="00D82270" w:rsidRPr="00D82270">
          <w:rPr>
            <w:noProof/>
            <w:webHidden/>
          </w:rPr>
          <w:fldChar w:fldCharType="end"/>
        </w:r>
      </w:hyperlink>
    </w:p>
    <w:p w14:paraId="5F0194EA" w14:textId="3522384A"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499" w:history="1">
        <w:r w:rsidR="00D82270" w:rsidRPr="00D82270">
          <w:rPr>
            <w:rStyle w:val="affff7"/>
            <w:rFonts w:cs="Times New Roman"/>
            <w:noProof/>
            <w:shd w:val="clear" w:color="auto" w:fill="FFFFFF"/>
          </w:rPr>
          <w:t>Рисунок 4.35 – Пьезометрический график участка тепловой сети от новой БМК мощностью 6 МВт в зону котельной № 42 (ФГБУ «ЦЖКУ» Минобороны России») до потребителя по адресу ул. Автодоровская, 10 (Сценарий 3)</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_Toc109978499 \h </w:instrText>
        </w:r>
        <w:r w:rsidR="00D82270" w:rsidRPr="00D82270">
          <w:rPr>
            <w:noProof/>
            <w:webHidden/>
          </w:rPr>
        </w:r>
        <w:r w:rsidR="00D82270" w:rsidRPr="00D82270">
          <w:rPr>
            <w:noProof/>
            <w:webHidden/>
          </w:rPr>
          <w:fldChar w:fldCharType="separate"/>
        </w:r>
        <w:r w:rsidR="00D82270" w:rsidRPr="00D82270">
          <w:rPr>
            <w:noProof/>
            <w:webHidden/>
          </w:rPr>
          <w:t>74</w:t>
        </w:r>
        <w:r w:rsidR="00D82270" w:rsidRPr="00D82270">
          <w:rPr>
            <w:noProof/>
            <w:webHidden/>
          </w:rPr>
          <w:fldChar w:fldCharType="end"/>
        </w:r>
      </w:hyperlink>
    </w:p>
    <w:p w14:paraId="5ABABB95" w14:textId="2FD608FD"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00" w:history="1">
        <w:r w:rsidR="00D82270" w:rsidRPr="00D82270">
          <w:rPr>
            <w:rStyle w:val="affff7"/>
            <w:rFonts w:cs="Times New Roman"/>
            <w:noProof/>
            <w:shd w:val="clear" w:color="auto" w:fill="FFFFFF"/>
          </w:rPr>
          <w:t xml:space="preserve">Рисунок 4.36 – Мероприятия переключения </w:t>
        </w:r>
        <w:r w:rsidR="00D82270" w:rsidRPr="00D82270">
          <w:rPr>
            <w:rStyle w:val="affff7"/>
            <w:rFonts w:cs="Times New Roman"/>
            <w:iCs/>
            <w:noProof/>
            <w:shd w:val="clear" w:color="auto" w:fill="FFFFFF"/>
          </w:rPr>
          <w:t>потребителей котельных №31, №45, ИГЭУ на ИвТЭЦ-2 (новой котельной 400 Гкал/ч) со строительством участков сети и трех ЦТП</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_Toc109978500 \h </w:instrText>
        </w:r>
        <w:r w:rsidR="00D82270" w:rsidRPr="00D82270">
          <w:rPr>
            <w:noProof/>
            <w:webHidden/>
          </w:rPr>
        </w:r>
        <w:r w:rsidR="00D82270" w:rsidRPr="00D82270">
          <w:rPr>
            <w:noProof/>
            <w:webHidden/>
          </w:rPr>
          <w:fldChar w:fldCharType="separate"/>
        </w:r>
        <w:r w:rsidR="00D82270" w:rsidRPr="00D82270">
          <w:rPr>
            <w:noProof/>
            <w:webHidden/>
          </w:rPr>
          <w:t>81</w:t>
        </w:r>
        <w:r w:rsidR="00D82270" w:rsidRPr="00D82270">
          <w:rPr>
            <w:noProof/>
            <w:webHidden/>
          </w:rPr>
          <w:fldChar w:fldCharType="end"/>
        </w:r>
      </w:hyperlink>
    </w:p>
    <w:p w14:paraId="48BB3685" w14:textId="6CAB4057" w:rsidR="00D82270" w:rsidRPr="00D82270" w:rsidRDefault="00832966">
      <w:pPr>
        <w:pStyle w:val="affff3"/>
        <w:tabs>
          <w:tab w:val="left" w:pos="6058"/>
          <w:tab w:val="right" w:leader="dot" w:pos="9344"/>
        </w:tabs>
        <w:rPr>
          <w:rFonts w:asciiTheme="minorHAnsi" w:eastAsiaTheme="minorEastAsia" w:hAnsiTheme="minorHAnsi" w:cstheme="minorBidi"/>
          <w:i w:val="0"/>
          <w:noProof/>
          <w:sz w:val="22"/>
          <w:szCs w:val="22"/>
          <w:lang w:val="ru-RU" w:eastAsia="ru-RU" w:bidi="ar-SA"/>
        </w:rPr>
      </w:pPr>
      <w:hyperlink w:anchor="_Toc109978501" w:history="1">
        <w:r w:rsidR="00D82270" w:rsidRPr="00D82270">
          <w:rPr>
            <w:rStyle w:val="affff7"/>
            <w:rFonts w:cs="Times New Roman"/>
            <w:noProof/>
            <w:shd w:val="clear" w:color="auto" w:fill="FFFFFF"/>
          </w:rPr>
          <w:t>Рисунок 4.37 – Путь для построения пьезометрического графика</w:t>
        </w:r>
        <w:r w:rsidR="00D82270" w:rsidRPr="00D82270">
          <w:rPr>
            <w:rFonts w:asciiTheme="minorHAnsi" w:eastAsiaTheme="minorEastAsia" w:hAnsiTheme="minorHAnsi" w:cstheme="minorBidi"/>
            <w:i w:val="0"/>
            <w:noProof/>
            <w:sz w:val="22"/>
            <w:szCs w:val="22"/>
            <w:lang w:val="ru-RU" w:eastAsia="ru-RU" w:bidi="ar-SA"/>
          </w:rPr>
          <w:tab/>
        </w:r>
        <w:r w:rsidR="00D82270" w:rsidRPr="00D82270">
          <w:rPr>
            <w:rStyle w:val="affff7"/>
            <w:rFonts w:cs="Times New Roman"/>
            <w:noProof/>
            <w:shd w:val="clear" w:color="auto" w:fill="FFFFFF"/>
          </w:rPr>
          <w:t>участка тепловой сети от ИвТЭЦ-2 в зону действия котельной №31</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_Toc109978501 \h </w:instrText>
        </w:r>
        <w:r w:rsidR="00D82270" w:rsidRPr="00D82270">
          <w:rPr>
            <w:noProof/>
            <w:webHidden/>
          </w:rPr>
        </w:r>
        <w:r w:rsidR="00D82270" w:rsidRPr="00D82270">
          <w:rPr>
            <w:noProof/>
            <w:webHidden/>
          </w:rPr>
          <w:fldChar w:fldCharType="separate"/>
        </w:r>
        <w:r w:rsidR="00D82270" w:rsidRPr="00D82270">
          <w:rPr>
            <w:noProof/>
            <w:webHidden/>
          </w:rPr>
          <w:t>81</w:t>
        </w:r>
        <w:r w:rsidR="00D82270" w:rsidRPr="00D82270">
          <w:rPr>
            <w:noProof/>
            <w:webHidden/>
          </w:rPr>
          <w:fldChar w:fldCharType="end"/>
        </w:r>
      </w:hyperlink>
    </w:p>
    <w:p w14:paraId="51275BAA" w14:textId="3533E891"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02" w:history="1">
        <w:r w:rsidR="00D82270" w:rsidRPr="00D82270">
          <w:rPr>
            <w:rStyle w:val="affff7"/>
            <w:rFonts w:cs="Times New Roman"/>
            <w:noProof/>
            <w:shd w:val="clear" w:color="auto" w:fill="FFFFFF"/>
          </w:rPr>
          <w:t>Рисунок 4.38 – Пьезометрический график участка тепловой сети от ИвТЭЦ-2 в зону действия котельной №31</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_Toc109978502 \h </w:instrText>
        </w:r>
        <w:r w:rsidR="00D82270" w:rsidRPr="00D82270">
          <w:rPr>
            <w:noProof/>
            <w:webHidden/>
          </w:rPr>
        </w:r>
        <w:r w:rsidR="00D82270" w:rsidRPr="00D82270">
          <w:rPr>
            <w:noProof/>
            <w:webHidden/>
          </w:rPr>
          <w:fldChar w:fldCharType="separate"/>
        </w:r>
        <w:r w:rsidR="00D82270" w:rsidRPr="00D82270">
          <w:rPr>
            <w:noProof/>
            <w:webHidden/>
          </w:rPr>
          <w:t>82</w:t>
        </w:r>
        <w:r w:rsidR="00D82270" w:rsidRPr="00D82270">
          <w:rPr>
            <w:noProof/>
            <w:webHidden/>
          </w:rPr>
          <w:fldChar w:fldCharType="end"/>
        </w:r>
      </w:hyperlink>
    </w:p>
    <w:p w14:paraId="6DF4704E" w14:textId="4CA7D36F"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03" w:history="1">
        <w:r w:rsidR="00D82270" w:rsidRPr="00D82270">
          <w:rPr>
            <w:rStyle w:val="affff7"/>
            <w:rFonts w:cs="Times New Roman"/>
            <w:noProof/>
            <w:shd w:val="clear" w:color="auto" w:fill="FFFFFF"/>
          </w:rPr>
          <w:t>Рисунок 4.39 – Перспективные зоны источников тепловой энергии после переключения котельной АО «ИСМА» на новую БМК по</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_Toc109978503 \h </w:instrText>
        </w:r>
        <w:r w:rsidR="00D82270" w:rsidRPr="00D82270">
          <w:rPr>
            <w:noProof/>
            <w:webHidden/>
          </w:rPr>
        </w:r>
        <w:r w:rsidR="00D82270" w:rsidRPr="00D82270">
          <w:rPr>
            <w:noProof/>
            <w:webHidden/>
          </w:rPr>
          <w:fldChar w:fldCharType="separate"/>
        </w:r>
        <w:r w:rsidR="00D82270" w:rsidRPr="00D82270">
          <w:rPr>
            <w:noProof/>
            <w:webHidden/>
          </w:rPr>
          <w:t>86</w:t>
        </w:r>
        <w:r w:rsidR="00D82270" w:rsidRPr="00D82270">
          <w:rPr>
            <w:noProof/>
            <w:webHidden/>
          </w:rPr>
          <w:fldChar w:fldCharType="end"/>
        </w:r>
      </w:hyperlink>
    </w:p>
    <w:p w14:paraId="55856196" w14:textId="438F70D6"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04" w:history="1">
        <w:r w:rsidR="00D82270" w:rsidRPr="00D82270">
          <w:rPr>
            <w:rStyle w:val="affff7"/>
            <w:rFonts w:cs="Times New Roman"/>
            <w:noProof/>
            <w:shd w:val="clear" w:color="auto" w:fill="FFFFFF"/>
          </w:rPr>
          <w:t>Рисунок 4.40 – Путь для построения пьезометрического графика участка тепловой сети от новой БМК до потребителя по адресу ул. 23-я Линия, 14 (Сценарий 1)</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_Toc109978504 \h </w:instrText>
        </w:r>
        <w:r w:rsidR="00D82270" w:rsidRPr="00D82270">
          <w:rPr>
            <w:noProof/>
            <w:webHidden/>
          </w:rPr>
        </w:r>
        <w:r w:rsidR="00D82270" w:rsidRPr="00D82270">
          <w:rPr>
            <w:noProof/>
            <w:webHidden/>
          </w:rPr>
          <w:fldChar w:fldCharType="separate"/>
        </w:r>
        <w:r w:rsidR="00D82270" w:rsidRPr="00D82270">
          <w:rPr>
            <w:noProof/>
            <w:webHidden/>
          </w:rPr>
          <w:t>87</w:t>
        </w:r>
        <w:r w:rsidR="00D82270" w:rsidRPr="00D82270">
          <w:rPr>
            <w:noProof/>
            <w:webHidden/>
          </w:rPr>
          <w:fldChar w:fldCharType="end"/>
        </w:r>
      </w:hyperlink>
    </w:p>
    <w:p w14:paraId="78FD9E11" w14:textId="15C9355B"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05" w:history="1">
        <w:r w:rsidR="00D82270" w:rsidRPr="00D82270">
          <w:rPr>
            <w:rStyle w:val="affff7"/>
            <w:rFonts w:cs="Times New Roman"/>
            <w:noProof/>
            <w:shd w:val="clear" w:color="auto" w:fill="FFFFFF"/>
          </w:rPr>
          <w:t>Рисунок 4.41 – Пьезометрический график участка тепловой сети от новой БМК до потребителя по адресу ул. 23-я Линия, 14 (Сценарий 1)</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_Toc109978505 \h </w:instrText>
        </w:r>
        <w:r w:rsidR="00D82270" w:rsidRPr="00D82270">
          <w:rPr>
            <w:noProof/>
            <w:webHidden/>
          </w:rPr>
        </w:r>
        <w:r w:rsidR="00D82270" w:rsidRPr="00D82270">
          <w:rPr>
            <w:noProof/>
            <w:webHidden/>
          </w:rPr>
          <w:fldChar w:fldCharType="separate"/>
        </w:r>
        <w:r w:rsidR="00D82270" w:rsidRPr="00D82270">
          <w:rPr>
            <w:noProof/>
            <w:webHidden/>
          </w:rPr>
          <w:t>88</w:t>
        </w:r>
        <w:r w:rsidR="00D82270" w:rsidRPr="00D82270">
          <w:rPr>
            <w:noProof/>
            <w:webHidden/>
          </w:rPr>
          <w:fldChar w:fldCharType="end"/>
        </w:r>
      </w:hyperlink>
    </w:p>
    <w:p w14:paraId="34A5E591" w14:textId="627F8EF9"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06" w:history="1">
        <w:r w:rsidR="00D82270" w:rsidRPr="00D82270">
          <w:rPr>
            <w:rStyle w:val="affff7"/>
            <w:rFonts w:cs="Times New Roman"/>
            <w:noProof/>
            <w:shd w:val="clear" w:color="auto" w:fill="FFFFFF"/>
          </w:rPr>
          <w:t>Рисунок 4.42 – Перспективные зоны источников тепловой энергии после переключения котельной АО «Владгазкомпания» на новую БМК по Сценарию 2</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_Toc109978506 \h </w:instrText>
        </w:r>
        <w:r w:rsidR="00D82270" w:rsidRPr="00D82270">
          <w:rPr>
            <w:noProof/>
            <w:webHidden/>
          </w:rPr>
        </w:r>
        <w:r w:rsidR="00D82270" w:rsidRPr="00D82270">
          <w:rPr>
            <w:noProof/>
            <w:webHidden/>
          </w:rPr>
          <w:fldChar w:fldCharType="separate"/>
        </w:r>
        <w:r w:rsidR="00D82270" w:rsidRPr="00D82270">
          <w:rPr>
            <w:noProof/>
            <w:webHidden/>
          </w:rPr>
          <w:t>90</w:t>
        </w:r>
        <w:r w:rsidR="00D82270" w:rsidRPr="00D82270">
          <w:rPr>
            <w:noProof/>
            <w:webHidden/>
          </w:rPr>
          <w:fldChar w:fldCharType="end"/>
        </w:r>
      </w:hyperlink>
    </w:p>
    <w:p w14:paraId="5B64BB06" w14:textId="71B09D2D"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07" w:history="1">
        <w:r w:rsidR="00D82270" w:rsidRPr="00D82270">
          <w:rPr>
            <w:rStyle w:val="affff7"/>
            <w:rFonts w:cs="Times New Roman"/>
            <w:noProof/>
            <w:shd w:val="clear" w:color="auto" w:fill="FFFFFF"/>
          </w:rPr>
          <w:t>Рисунок 4.43 – Путь для построения пьезометрического графика участка тепловой сети от новой БМК в зону котельной АО «Владгазкомпания» до детского сада №97 (Сценарий 2)</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_Toc109978507 \h </w:instrText>
        </w:r>
        <w:r w:rsidR="00D82270" w:rsidRPr="00D82270">
          <w:rPr>
            <w:noProof/>
            <w:webHidden/>
          </w:rPr>
        </w:r>
        <w:r w:rsidR="00D82270" w:rsidRPr="00D82270">
          <w:rPr>
            <w:noProof/>
            <w:webHidden/>
          </w:rPr>
          <w:fldChar w:fldCharType="separate"/>
        </w:r>
        <w:r w:rsidR="00D82270" w:rsidRPr="00D82270">
          <w:rPr>
            <w:noProof/>
            <w:webHidden/>
          </w:rPr>
          <w:t>91</w:t>
        </w:r>
        <w:r w:rsidR="00D82270" w:rsidRPr="00D82270">
          <w:rPr>
            <w:noProof/>
            <w:webHidden/>
          </w:rPr>
          <w:fldChar w:fldCharType="end"/>
        </w:r>
      </w:hyperlink>
    </w:p>
    <w:p w14:paraId="4267BCBB" w14:textId="1A70D0F1"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08" w:history="1">
        <w:r w:rsidR="00D82270" w:rsidRPr="00D82270">
          <w:rPr>
            <w:rStyle w:val="affff7"/>
            <w:rFonts w:cs="Times New Roman"/>
            <w:noProof/>
            <w:shd w:val="clear" w:color="auto" w:fill="FFFFFF"/>
          </w:rPr>
          <w:t>Рисунок 4.44 – Пьезометрический график участка тепловой сети от новой БМК в зону котельной АО «Владгазкомпания» до детского сада №97 (Сценарий 2)</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_Toc109978508 \h </w:instrText>
        </w:r>
        <w:r w:rsidR="00D82270" w:rsidRPr="00D82270">
          <w:rPr>
            <w:noProof/>
            <w:webHidden/>
          </w:rPr>
        </w:r>
        <w:r w:rsidR="00D82270" w:rsidRPr="00D82270">
          <w:rPr>
            <w:noProof/>
            <w:webHidden/>
          </w:rPr>
          <w:fldChar w:fldCharType="separate"/>
        </w:r>
        <w:r w:rsidR="00D82270" w:rsidRPr="00D82270">
          <w:rPr>
            <w:noProof/>
            <w:webHidden/>
          </w:rPr>
          <w:t>92</w:t>
        </w:r>
        <w:r w:rsidR="00D82270" w:rsidRPr="00D82270">
          <w:rPr>
            <w:noProof/>
            <w:webHidden/>
          </w:rPr>
          <w:fldChar w:fldCharType="end"/>
        </w:r>
      </w:hyperlink>
    </w:p>
    <w:p w14:paraId="20C02CD3" w14:textId="65B760AB"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09" w:history="1">
        <w:r w:rsidR="00D82270" w:rsidRPr="00D82270">
          <w:rPr>
            <w:rStyle w:val="affff7"/>
            <w:rFonts w:cs="Times New Roman"/>
            <w:noProof/>
            <w:shd w:val="clear" w:color="auto" w:fill="FFFFFF"/>
          </w:rPr>
          <w:t>Рисунок 4.45 – Перспективные зоны источников тепловой энергии после переключения котельной ООО «ТЭС» на новую БМК по Сценарию 3</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_Toc109978509 \h </w:instrText>
        </w:r>
        <w:r w:rsidR="00D82270" w:rsidRPr="00D82270">
          <w:rPr>
            <w:noProof/>
            <w:webHidden/>
          </w:rPr>
        </w:r>
        <w:r w:rsidR="00D82270" w:rsidRPr="00D82270">
          <w:rPr>
            <w:noProof/>
            <w:webHidden/>
          </w:rPr>
          <w:fldChar w:fldCharType="separate"/>
        </w:r>
        <w:r w:rsidR="00D82270" w:rsidRPr="00D82270">
          <w:rPr>
            <w:noProof/>
            <w:webHidden/>
          </w:rPr>
          <w:t>94</w:t>
        </w:r>
        <w:r w:rsidR="00D82270" w:rsidRPr="00D82270">
          <w:rPr>
            <w:noProof/>
            <w:webHidden/>
          </w:rPr>
          <w:fldChar w:fldCharType="end"/>
        </w:r>
      </w:hyperlink>
    </w:p>
    <w:p w14:paraId="07845ACB" w14:textId="24F7AF8E"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10" w:history="1">
        <w:r w:rsidR="00D82270" w:rsidRPr="00D82270">
          <w:rPr>
            <w:rStyle w:val="affff7"/>
            <w:rFonts w:cs="Times New Roman"/>
            <w:noProof/>
            <w:shd w:val="clear" w:color="auto" w:fill="FFFFFF"/>
          </w:rPr>
          <w:t>Рисунок 4.46 – Путь для построения пьезометрического графика участка тепловой сети от новой БМК в зону котельной ООО «ТЭС» до потребителя по адресу Поселковая улица, 113 (Сценарий 3)</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_Toc109978510 \h </w:instrText>
        </w:r>
        <w:r w:rsidR="00D82270" w:rsidRPr="00D82270">
          <w:rPr>
            <w:noProof/>
            <w:webHidden/>
          </w:rPr>
        </w:r>
        <w:r w:rsidR="00D82270" w:rsidRPr="00D82270">
          <w:rPr>
            <w:noProof/>
            <w:webHidden/>
          </w:rPr>
          <w:fldChar w:fldCharType="separate"/>
        </w:r>
        <w:r w:rsidR="00D82270" w:rsidRPr="00D82270">
          <w:rPr>
            <w:noProof/>
            <w:webHidden/>
          </w:rPr>
          <w:t>95</w:t>
        </w:r>
        <w:r w:rsidR="00D82270" w:rsidRPr="00D82270">
          <w:rPr>
            <w:noProof/>
            <w:webHidden/>
          </w:rPr>
          <w:fldChar w:fldCharType="end"/>
        </w:r>
      </w:hyperlink>
    </w:p>
    <w:p w14:paraId="7B9BE3CD" w14:textId="550B00A4"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11" w:history="1">
        <w:r w:rsidR="00D82270" w:rsidRPr="00D82270">
          <w:rPr>
            <w:rStyle w:val="affff7"/>
            <w:rFonts w:cs="Times New Roman"/>
            <w:noProof/>
            <w:shd w:val="clear" w:color="auto" w:fill="FFFFFF"/>
          </w:rPr>
          <w:t>Рисунок 4.47 – Пьезометрический график участка тепловой сети от новой БМК в зону котельной ООО «ТЭС» до потребителя по адресу Поселковая улица, 113 (Сценарий 3)</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_Toc109978511 \h </w:instrText>
        </w:r>
        <w:r w:rsidR="00D82270" w:rsidRPr="00D82270">
          <w:rPr>
            <w:noProof/>
            <w:webHidden/>
          </w:rPr>
        </w:r>
        <w:r w:rsidR="00D82270" w:rsidRPr="00D82270">
          <w:rPr>
            <w:noProof/>
            <w:webHidden/>
          </w:rPr>
          <w:fldChar w:fldCharType="separate"/>
        </w:r>
        <w:r w:rsidR="00D82270" w:rsidRPr="00D82270">
          <w:rPr>
            <w:noProof/>
            <w:webHidden/>
          </w:rPr>
          <w:t>96</w:t>
        </w:r>
        <w:r w:rsidR="00D82270" w:rsidRPr="00D82270">
          <w:rPr>
            <w:noProof/>
            <w:webHidden/>
          </w:rPr>
          <w:fldChar w:fldCharType="end"/>
        </w:r>
      </w:hyperlink>
    </w:p>
    <w:p w14:paraId="267F294F" w14:textId="6000F917"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12" w:history="1">
        <w:r w:rsidR="00D82270" w:rsidRPr="00D82270">
          <w:rPr>
            <w:rStyle w:val="affff7"/>
            <w:rFonts w:cs="Times New Roman"/>
            <w:noProof/>
            <w:shd w:val="clear" w:color="auto" w:fill="FFFFFF"/>
          </w:rPr>
          <w:t>Рисунок 4.48 – Перспективные зоны источников тепловой энергии после переключения котельной ООО «ТЭС» и АО «Владгазкомпания» (мкр. Новая Ильинка) на новую БМК по Сценарию 4</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_Toc109978512 \h </w:instrText>
        </w:r>
        <w:r w:rsidR="00D82270" w:rsidRPr="00D82270">
          <w:rPr>
            <w:noProof/>
            <w:webHidden/>
          </w:rPr>
        </w:r>
        <w:r w:rsidR="00D82270" w:rsidRPr="00D82270">
          <w:rPr>
            <w:noProof/>
            <w:webHidden/>
          </w:rPr>
          <w:fldChar w:fldCharType="separate"/>
        </w:r>
        <w:r w:rsidR="00D82270" w:rsidRPr="00D82270">
          <w:rPr>
            <w:noProof/>
            <w:webHidden/>
          </w:rPr>
          <w:t>98</w:t>
        </w:r>
        <w:r w:rsidR="00D82270" w:rsidRPr="00D82270">
          <w:rPr>
            <w:noProof/>
            <w:webHidden/>
          </w:rPr>
          <w:fldChar w:fldCharType="end"/>
        </w:r>
      </w:hyperlink>
    </w:p>
    <w:p w14:paraId="77607CA9" w14:textId="4989B916"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13" w:history="1">
        <w:r w:rsidR="00D82270" w:rsidRPr="00D82270">
          <w:rPr>
            <w:rStyle w:val="affff7"/>
            <w:rFonts w:cs="Times New Roman"/>
            <w:noProof/>
            <w:shd w:val="clear" w:color="auto" w:fill="FFFFFF"/>
          </w:rPr>
          <w:t>Рисунок 4.49 – Путь для построения пьезометрического графика участка тепловой сети от новой БМК в зону котельной ООО «ТЭС» до потребителя по адресу Поселковая улица, 113 (Сценарий 4)</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_Toc109978513 \h </w:instrText>
        </w:r>
        <w:r w:rsidR="00D82270" w:rsidRPr="00D82270">
          <w:rPr>
            <w:noProof/>
            <w:webHidden/>
          </w:rPr>
        </w:r>
        <w:r w:rsidR="00D82270" w:rsidRPr="00D82270">
          <w:rPr>
            <w:noProof/>
            <w:webHidden/>
          </w:rPr>
          <w:fldChar w:fldCharType="separate"/>
        </w:r>
        <w:r w:rsidR="00D82270" w:rsidRPr="00D82270">
          <w:rPr>
            <w:noProof/>
            <w:webHidden/>
          </w:rPr>
          <w:t>99</w:t>
        </w:r>
        <w:r w:rsidR="00D82270" w:rsidRPr="00D82270">
          <w:rPr>
            <w:noProof/>
            <w:webHidden/>
          </w:rPr>
          <w:fldChar w:fldCharType="end"/>
        </w:r>
      </w:hyperlink>
    </w:p>
    <w:p w14:paraId="4B9B4BBE" w14:textId="5A89DC51"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14" w:history="1">
        <w:r w:rsidR="00D82270" w:rsidRPr="00D82270">
          <w:rPr>
            <w:rStyle w:val="affff7"/>
            <w:rFonts w:cs="Times New Roman"/>
            <w:noProof/>
            <w:shd w:val="clear" w:color="auto" w:fill="FFFFFF"/>
          </w:rPr>
          <w:t>Рисунок 4.50 – Пьезометрический график участка тепловой сети от новой БМК в зону котельной ООО «ТЭС» до потребителя по адресу Поселковая улица, 113 (Сценарий 4)</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_Toc109978514 \h </w:instrText>
        </w:r>
        <w:r w:rsidR="00D82270" w:rsidRPr="00D82270">
          <w:rPr>
            <w:noProof/>
            <w:webHidden/>
          </w:rPr>
        </w:r>
        <w:r w:rsidR="00D82270" w:rsidRPr="00D82270">
          <w:rPr>
            <w:noProof/>
            <w:webHidden/>
          </w:rPr>
          <w:fldChar w:fldCharType="separate"/>
        </w:r>
        <w:r w:rsidR="00D82270" w:rsidRPr="00D82270">
          <w:rPr>
            <w:noProof/>
            <w:webHidden/>
          </w:rPr>
          <w:t>100</w:t>
        </w:r>
        <w:r w:rsidR="00D82270" w:rsidRPr="00D82270">
          <w:rPr>
            <w:noProof/>
            <w:webHidden/>
          </w:rPr>
          <w:fldChar w:fldCharType="end"/>
        </w:r>
      </w:hyperlink>
    </w:p>
    <w:p w14:paraId="1FB584AD" w14:textId="3C19B988"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15" w:history="1">
        <w:r w:rsidR="00D82270" w:rsidRPr="00D82270">
          <w:rPr>
            <w:rStyle w:val="affff7"/>
            <w:rFonts w:cs="Times New Roman"/>
            <w:noProof/>
            <w:shd w:val="clear" w:color="auto" w:fill="FFFFFF"/>
          </w:rPr>
          <w:t>Рисунок 4.51 – Перспективные зоны источников тепловой энергии после переключения котельной АО «ИСМА» на котельную ООО «ТЭС» по Сценарию 5</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_Toc109978515 \h </w:instrText>
        </w:r>
        <w:r w:rsidR="00D82270" w:rsidRPr="00D82270">
          <w:rPr>
            <w:noProof/>
            <w:webHidden/>
          </w:rPr>
        </w:r>
        <w:r w:rsidR="00D82270" w:rsidRPr="00D82270">
          <w:rPr>
            <w:noProof/>
            <w:webHidden/>
          </w:rPr>
          <w:fldChar w:fldCharType="separate"/>
        </w:r>
        <w:r w:rsidR="00D82270" w:rsidRPr="00D82270">
          <w:rPr>
            <w:noProof/>
            <w:webHidden/>
          </w:rPr>
          <w:t>102</w:t>
        </w:r>
        <w:r w:rsidR="00D82270" w:rsidRPr="00D82270">
          <w:rPr>
            <w:noProof/>
            <w:webHidden/>
          </w:rPr>
          <w:fldChar w:fldCharType="end"/>
        </w:r>
      </w:hyperlink>
    </w:p>
    <w:p w14:paraId="11AFB3B9" w14:textId="53937EBE"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16" w:history="1">
        <w:r w:rsidR="00D82270" w:rsidRPr="00D82270">
          <w:rPr>
            <w:rStyle w:val="affff7"/>
            <w:rFonts w:cs="Times New Roman"/>
            <w:noProof/>
            <w:shd w:val="clear" w:color="auto" w:fill="FFFFFF"/>
          </w:rPr>
          <w:t>Рисунок 4.52 – Путь для построения пьезометрического графика участка тепловой сети от котельной ООО «ТЭС» в зону котельной АО «ИСМА» до потребителя по адресу Силикатная, 52 (Сценарий 5)</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_Toc109978516 \h </w:instrText>
        </w:r>
        <w:r w:rsidR="00D82270" w:rsidRPr="00D82270">
          <w:rPr>
            <w:noProof/>
            <w:webHidden/>
          </w:rPr>
        </w:r>
        <w:r w:rsidR="00D82270" w:rsidRPr="00D82270">
          <w:rPr>
            <w:noProof/>
            <w:webHidden/>
          </w:rPr>
          <w:fldChar w:fldCharType="separate"/>
        </w:r>
        <w:r w:rsidR="00D82270" w:rsidRPr="00D82270">
          <w:rPr>
            <w:noProof/>
            <w:webHidden/>
          </w:rPr>
          <w:t>103</w:t>
        </w:r>
        <w:r w:rsidR="00D82270" w:rsidRPr="00D82270">
          <w:rPr>
            <w:noProof/>
            <w:webHidden/>
          </w:rPr>
          <w:fldChar w:fldCharType="end"/>
        </w:r>
      </w:hyperlink>
    </w:p>
    <w:p w14:paraId="1C8E6FA4" w14:textId="2778F023"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17" w:history="1">
        <w:r w:rsidR="00D82270" w:rsidRPr="00D82270">
          <w:rPr>
            <w:rStyle w:val="affff7"/>
            <w:rFonts w:cs="Times New Roman"/>
            <w:noProof/>
            <w:shd w:val="clear" w:color="auto" w:fill="FFFFFF"/>
          </w:rPr>
          <w:t>Рисунок 4.53 – Пьезометрический график участка тепловой сети от котельной ООО «ТЭС» в зону котельной АО «ИСМА» до потребителя по адресу Силикатная, 52 (Сценарий 5)</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_Toc109978517 \h </w:instrText>
        </w:r>
        <w:r w:rsidR="00D82270" w:rsidRPr="00D82270">
          <w:rPr>
            <w:noProof/>
            <w:webHidden/>
          </w:rPr>
        </w:r>
        <w:r w:rsidR="00D82270" w:rsidRPr="00D82270">
          <w:rPr>
            <w:noProof/>
            <w:webHidden/>
          </w:rPr>
          <w:fldChar w:fldCharType="separate"/>
        </w:r>
        <w:r w:rsidR="00D82270" w:rsidRPr="00D82270">
          <w:rPr>
            <w:noProof/>
            <w:webHidden/>
          </w:rPr>
          <w:t>104</w:t>
        </w:r>
        <w:r w:rsidR="00D82270" w:rsidRPr="00D82270">
          <w:rPr>
            <w:noProof/>
            <w:webHidden/>
          </w:rPr>
          <w:fldChar w:fldCharType="end"/>
        </w:r>
      </w:hyperlink>
    </w:p>
    <w:p w14:paraId="1F5D993B" w14:textId="7EF001EF"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18" w:history="1">
        <w:r w:rsidR="00D82270" w:rsidRPr="00D82270">
          <w:rPr>
            <w:rStyle w:val="affff7"/>
            <w:rFonts w:cs="Times New Roman"/>
            <w:noProof/>
            <w:shd w:val="clear" w:color="auto" w:fill="FFFFFF"/>
          </w:rPr>
          <w:t>Рисунок 4.54 – Решение по оптимизации теплоснабжения объекта Детский сад №19»</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_Toc109978518 \h </w:instrText>
        </w:r>
        <w:r w:rsidR="00D82270" w:rsidRPr="00D82270">
          <w:rPr>
            <w:noProof/>
            <w:webHidden/>
          </w:rPr>
        </w:r>
        <w:r w:rsidR="00D82270" w:rsidRPr="00D82270">
          <w:rPr>
            <w:noProof/>
            <w:webHidden/>
          </w:rPr>
          <w:fldChar w:fldCharType="separate"/>
        </w:r>
        <w:r w:rsidR="00D82270" w:rsidRPr="00D82270">
          <w:rPr>
            <w:noProof/>
            <w:webHidden/>
          </w:rPr>
          <w:t>115</w:t>
        </w:r>
        <w:r w:rsidR="00D82270" w:rsidRPr="00D82270">
          <w:rPr>
            <w:noProof/>
            <w:webHidden/>
          </w:rPr>
          <w:fldChar w:fldCharType="end"/>
        </w:r>
      </w:hyperlink>
    </w:p>
    <w:p w14:paraId="64CC3E2E" w14:textId="5126EFEB"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19" w:history="1">
        <w:r w:rsidR="00D82270" w:rsidRPr="00D82270">
          <w:rPr>
            <w:rStyle w:val="affff7"/>
            <w:rFonts w:cs="Times New Roman"/>
            <w:noProof/>
            <w:shd w:val="clear" w:color="auto" w:fill="FFFFFF"/>
          </w:rPr>
          <w:t xml:space="preserve">Рисунок 4.55 – </w:t>
        </w:r>
        <w:r w:rsidR="00D82270" w:rsidRPr="00D82270">
          <w:rPr>
            <w:rStyle w:val="affff7"/>
            <w:rFonts w:eastAsia="Times New Roman" w:cs="Times New Roman"/>
            <w:noProof/>
          </w:rPr>
          <w:t>Мероприятия по Сценарию 1</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_Toc109978519 \h </w:instrText>
        </w:r>
        <w:r w:rsidR="00D82270" w:rsidRPr="00D82270">
          <w:rPr>
            <w:noProof/>
            <w:webHidden/>
          </w:rPr>
        </w:r>
        <w:r w:rsidR="00D82270" w:rsidRPr="00D82270">
          <w:rPr>
            <w:noProof/>
            <w:webHidden/>
          </w:rPr>
          <w:fldChar w:fldCharType="separate"/>
        </w:r>
        <w:r w:rsidR="00D82270" w:rsidRPr="00D82270">
          <w:rPr>
            <w:noProof/>
            <w:webHidden/>
          </w:rPr>
          <w:t>117</w:t>
        </w:r>
        <w:r w:rsidR="00D82270" w:rsidRPr="00D82270">
          <w:rPr>
            <w:noProof/>
            <w:webHidden/>
          </w:rPr>
          <w:fldChar w:fldCharType="end"/>
        </w:r>
      </w:hyperlink>
    </w:p>
    <w:p w14:paraId="0A7A4B13" w14:textId="74060F01"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20" w:history="1">
        <w:r w:rsidR="00D82270" w:rsidRPr="00D82270">
          <w:rPr>
            <w:rStyle w:val="affff7"/>
            <w:rFonts w:cs="Times New Roman"/>
            <w:noProof/>
            <w:shd w:val="clear" w:color="auto" w:fill="FFFFFF"/>
          </w:rPr>
          <w:t xml:space="preserve">Рисунок 4.56 – </w:t>
        </w:r>
        <w:r w:rsidR="00D82270" w:rsidRPr="00D82270">
          <w:rPr>
            <w:rStyle w:val="affff7"/>
            <w:rFonts w:eastAsia="Times New Roman" w:cs="Times New Roman"/>
            <w:noProof/>
          </w:rPr>
          <w:t>Мероприятия по Сценарию 2</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_Toc109978520 \h </w:instrText>
        </w:r>
        <w:r w:rsidR="00D82270" w:rsidRPr="00D82270">
          <w:rPr>
            <w:noProof/>
            <w:webHidden/>
          </w:rPr>
        </w:r>
        <w:r w:rsidR="00D82270" w:rsidRPr="00D82270">
          <w:rPr>
            <w:noProof/>
            <w:webHidden/>
          </w:rPr>
          <w:fldChar w:fldCharType="separate"/>
        </w:r>
        <w:r w:rsidR="00D82270" w:rsidRPr="00D82270">
          <w:rPr>
            <w:noProof/>
            <w:webHidden/>
          </w:rPr>
          <w:t>119</w:t>
        </w:r>
        <w:r w:rsidR="00D82270" w:rsidRPr="00D82270">
          <w:rPr>
            <w:noProof/>
            <w:webHidden/>
          </w:rPr>
          <w:fldChar w:fldCharType="end"/>
        </w:r>
      </w:hyperlink>
    </w:p>
    <w:p w14:paraId="109EBBA5" w14:textId="1F5E6E07" w:rsidR="00D82270" w:rsidRP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21" w:history="1">
        <w:r w:rsidR="00D82270" w:rsidRPr="00D82270">
          <w:rPr>
            <w:rStyle w:val="affff7"/>
            <w:rFonts w:cs="Times New Roman"/>
            <w:noProof/>
            <w:shd w:val="clear" w:color="auto" w:fill="FFFFFF"/>
          </w:rPr>
          <w:t xml:space="preserve">Рисунок 4.57 – </w:t>
        </w:r>
        <w:r w:rsidR="00D82270" w:rsidRPr="00D82270">
          <w:rPr>
            <w:rStyle w:val="affff7"/>
            <w:rFonts w:eastAsia="Times New Roman" w:cs="Times New Roman"/>
            <w:noProof/>
          </w:rPr>
          <w:t>Путь для построения пьезометрического графика участка тепловой сети от ИвТЭЦ-2 в зону ФКУ ИК №7 (Сценарий 2)</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_Toc109978521 \h </w:instrText>
        </w:r>
        <w:r w:rsidR="00D82270" w:rsidRPr="00D82270">
          <w:rPr>
            <w:noProof/>
            <w:webHidden/>
          </w:rPr>
        </w:r>
        <w:r w:rsidR="00D82270" w:rsidRPr="00D82270">
          <w:rPr>
            <w:noProof/>
            <w:webHidden/>
          </w:rPr>
          <w:fldChar w:fldCharType="separate"/>
        </w:r>
        <w:r w:rsidR="00D82270" w:rsidRPr="00D82270">
          <w:rPr>
            <w:noProof/>
            <w:webHidden/>
          </w:rPr>
          <w:t>120</w:t>
        </w:r>
        <w:r w:rsidR="00D82270" w:rsidRPr="00D82270">
          <w:rPr>
            <w:noProof/>
            <w:webHidden/>
          </w:rPr>
          <w:fldChar w:fldCharType="end"/>
        </w:r>
      </w:hyperlink>
    </w:p>
    <w:p w14:paraId="34917512" w14:textId="3C746F61" w:rsidR="00D82270" w:rsidRDefault="00832966">
      <w:pPr>
        <w:pStyle w:val="affff3"/>
        <w:tabs>
          <w:tab w:val="right" w:leader="dot" w:pos="9344"/>
        </w:tabs>
        <w:rPr>
          <w:rFonts w:asciiTheme="minorHAnsi" w:eastAsiaTheme="minorEastAsia" w:hAnsiTheme="minorHAnsi" w:cstheme="minorBidi"/>
          <w:i w:val="0"/>
          <w:noProof/>
          <w:sz w:val="22"/>
          <w:szCs w:val="22"/>
          <w:lang w:val="ru-RU" w:eastAsia="ru-RU" w:bidi="ar-SA"/>
        </w:rPr>
      </w:pPr>
      <w:hyperlink w:anchor="_Toc109978522" w:history="1">
        <w:r w:rsidR="00D82270" w:rsidRPr="00D82270">
          <w:rPr>
            <w:rStyle w:val="affff7"/>
            <w:rFonts w:cs="Times New Roman"/>
            <w:noProof/>
            <w:shd w:val="clear" w:color="auto" w:fill="FFFFFF"/>
          </w:rPr>
          <w:t xml:space="preserve">Рисунок 4.58 – </w:t>
        </w:r>
        <w:r w:rsidR="00D82270" w:rsidRPr="00D82270">
          <w:rPr>
            <w:rStyle w:val="affff7"/>
            <w:rFonts w:eastAsia="Times New Roman" w:cs="Times New Roman"/>
            <w:noProof/>
          </w:rPr>
          <w:t>Пьезометрический график участка тепловой сети от ИвТЭЦ-2 в зону ФКУ ИК №7 (после реализации мероприятий по Сценарию 2)</w:t>
        </w:r>
        <w:r w:rsidR="00D82270" w:rsidRPr="00D82270">
          <w:rPr>
            <w:noProof/>
            <w:webHidden/>
          </w:rPr>
          <w:tab/>
        </w:r>
        <w:r w:rsidR="00D82270" w:rsidRPr="00D82270">
          <w:rPr>
            <w:noProof/>
            <w:webHidden/>
          </w:rPr>
          <w:fldChar w:fldCharType="begin"/>
        </w:r>
        <w:r w:rsidR="00D82270" w:rsidRPr="00D82270">
          <w:rPr>
            <w:noProof/>
            <w:webHidden/>
          </w:rPr>
          <w:instrText xml:space="preserve"> PAGEREF _Toc109978522 \h </w:instrText>
        </w:r>
        <w:r w:rsidR="00D82270" w:rsidRPr="00D82270">
          <w:rPr>
            <w:noProof/>
            <w:webHidden/>
          </w:rPr>
        </w:r>
        <w:r w:rsidR="00D82270" w:rsidRPr="00D82270">
          <w:rPr>
            <w:noProof/>
            <w:webHidden/>
          </w:rPr>
          <w:fldChar w:fldCharType="separate"/>
        </w:r>
        <w:r w:rsidR="00D82270" w:rsidRPr="00D82270">
          <w:rPr>
            <w:noProof/>
            <w:webHidden/>
          </w:rPr>
          <w:t>121</w:t>
        </w:r>
        <w:r w:rsidR="00D82270" w:rsidRPr="00D82270">
          <w:rPr>
            <w:noProof/>
            <w:webHidden/>
          </w:rPr>
          <w:fldChar w:fldCharType="end"/>
        </w:r>
      </w:hyperlink>
    </w:p>
    <w:p w14:paraId="1CAF4F02" w14:textId="4B44FBFF" w:rsidR="00A55108" w:rsidRDefault="00832966">
      <w:pPr>
        <w:pStyle w:val="affff3"/>
        <w:tabs>
          <w:tab w:val="right" w:leader="dot" w:pos="9344"/>
        </w:tabs>
        <w:spacing w:line="276" w:lineRule="auto"/>
        <w:jc w:val="both"/>
        <w:sectPr w:rsidR="00A55108">
          <w:footerReference w:type="default" r:id="rId32"/>
          <w:headerReference w:type="first" r:id="rId33"/>
          <w:footerReference w:type="first" r:id="rId34"/>
          <w:pgSz w:w="11906" w:h="16838"/>
          <w:pgMar w:top="1134" w:right="851" w:bottom="1134" w:left="1701" w:header="283" w:footer="283" w:gutter="0"/>
          <w:cols w:space="708"/>
          <w:docGrid w:linePitch="360"/>
        </w:sectPr>
      </w:pPr>
      <w:r w:rsidRPr="008456BB">
        <w:rPr>
          <w:rStyle w:val="affff7"/>
          <w:rFonts w:eastAsia="Calibri"/>
          <w:noProof/>
          <w:shd w:val="clear" w:color="auto" w:fill="FFFFFF"/>
        </w:rPr>
        <w:fldChar w:fldCharType="end"/>
      </w:r>
    </w:p>
    <w:p w14:paraId="0C76BBAC" w14:textId="77777777" w:rsidR="00A55108" w:rsidRDefault="00832966">
      <w:pPr>
        <w:pStyle w:val="19"/>
        <w:spacing w:line="240" w:lineRule="auto"/>
        <w:ind w:left="0" w:firstLine="0"/>
        <w:rPr>
          <w:rFonts w:ascii="Times New Roman" w:hAnsi="Times New Roman" w:cs="Times New Roman"/>
          <w:smallCaps w:val="0"/>
        </w:rPr>
      </w:pPr>
      <w:bookmarkStart w:id="5" w:name="_Toc109978684"/>
      <w:bookmarkStart w:id="6" w:name="_Toc17829821"/>
      <w:bookmarkEnd w:id="2"/>
      <w:r>
        <w:rPr>
          <w:rFonts w:ascii="Times New Roman" w:hAnsi="Times New Roman" w:cs="Times New Roman"/>
          <w:smallCaps w:val="0"/>
        </w:rPr>
        <w:lastRenderedPageBreak/>
        <w:t>Общие положения</w:t>
      </w:r>
      <w:bookmarkEnd w:id="5"/>
    </w:p>
    <w:p w14:paraId="420A74F3" w14:textId="5911BFA0" w:rsidR="00A55108" w:rsidRDefault="00832966">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Мастер-план развития систем </w:t>
      </w:r>
      <w:r>
        <w:rPr>
          <w:rFonts w:ascii="Times New Roman" w:eastAsia="Times New Roman" w:hAnsi="Times New Roman" w:cs="Times New Roman"/>
          <w:sz w:val="24"/>
          <w:szCs w:val="24"/>
        </w:rPr>
        <w:t>теплоснабжения выполняется для формирования варианта развития систем теплоснабжения МО город Иваново, на основе утвержденной схемы теплоснабжения и с учетом изменений в планах развития МО город Иваново. Разработка варианта развития систем теплоснабжения, в</w:t>
      </w:r>
      <w:r>
        <w:rPr>
          <w:rFonts w:ascii="Times New Roman" w:eastAsia="Times New Roman" w:hAnsi="Times New Roman" w:cs="Times New Roman"/>
          <w:sz w:val="24"/>
          <w:szCs w:val="24"/>
        </w:rPr>
        <w:t>ключенного в мастер-план, базируется на условии надежного и эффективного обеспечения спроса на тепловую мощность и тепловую энергию существующих и перспективных потребителей, определенных в соответствии с прогнозом развития строительных фондов города Ивано</w:t>
      </w:r>
      <w:r>
        <w:rPr>
          <w:rFonts w:ascii="Times New Roman" w:eastAsia="Times New Roman" w:hAnsi="Times New Roman" w:cs="Times New Roman"/>
          <w:sz w:val="24"/>
          <w:szCs w:val="24"/>
        </w:rPr>
        <w:t>во.</w:t>
      </w:r>
    </w:p>
    <w:p w14:paraId="26356259" w14:textId="77777777" w:rsidR="00A55108" w:rsidRDefault="00A55108">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p>
    <w:p w14:paraId="690AC287" w14:textId="77777777" w:rsidR="00A55108" w:rsidRDefault="00832966">
      <w:pPr>
        <w:pStyle w:val="19"/>
        <w:spacing w:line="240" w:lineRule="auto"/>
        <w:ind w:left="0" w:firstLine="0"/>
        <w:rPr>
          <w:rFonts w:ascii="Times New Roman" w:hAnsi="Times New Roman" w:cs="Times New Roman"/>
          <w:smallCaps w:val="0"/>
        </w:rPr>
      </w:pPr>
      <w:bookmarkStart w:id="7" w:name="_Toc109978685"/>
      <w:r>
        <w:rPr>
          <w:rFonts w:ascii="Times New Roman" w:hAnsi="Times New Roman" w:cs="Times New Roman"/>
          <w:smallCaps w:val="0"/>
        </w:rPr>
        <w:lastRenderedPageBreak/>
        <w:t>Описание изменений в плане развития систем теплоснабжения за период, предшествующий актуализации схемы теплоснабжения</w:t>
      </w:r>
      <w:bookmarkEnd w:id="7"/>
      <w:r>
        <w:rPr>
          <w:rFonts w:ascii="Times New Roman" w:hAnsi="Times New Roman" w:cs="Times New Roman"/>
          <w:smallCaps w:val="0"/>
        </w:rPr>
        <w:t xml:space="preserve"> </w:t>
      </w:r>
    </w:p>
    <w:p w14:paraId="5CD598D9" w14:textId="77777777" w:rsidR="00A55108" w:rsidRDefault="00832966">
      <w:pPr>
        <w:spacing w:after="0" w:line="360" w:lineRule="auto"/>
        <w:ind w:firstLine="709"/>
        <w:jc w:val="both"/>
        <w:rPr>
          <w:rFonts w:ascii="Times New Roman" w:eastAsia="Microsoft YaHei" w:hAnsi="Times New Roman" w:cs="Times New Roman"/>
          <w:spacing w:val="-5"/>
          <w:sz w:val="24"/>
          <w:szCs w:val="24"/>
        </w:rPr>
      </w:pPr>
      <w:r>
        <w:rPr>
          <w:rFonts w:ascii="Times New Roman" w:eastAsia="Microsoft YaHei" w:hAnsi="Times New Roman" w:cs="Times New Roman"/>
          <w:spacing w:val="-5"/>
          <w:sz w:val="24"/>
          <w:szCs w:val="24"/>
        </w:rPr>
        <w:t>В таблице ниже представлены сведения по изменению состава вариантных решений по новому проекту.</w:t>
      </w:r>
    </w:p>
    <w:p w14:paraId="09559494" w14:textId="77777777" w:rsidR="00A55108" w:rsidRDefault="00832966">
      <w:pPr>
        <w:spacing w:after="0" w:line="360" w:lineRule="auto"/>
        <w:ind w:firstLine="709"/>
        <w:jc w:val="both"/>
        <w:rPr>
          <w:rFonts w:ascii="Times New Roman" w:eastAsia="Microsoft YaHei" w:hAnsi="Times New Roman" w:cs="Times New Roman"/>
          <w:spacing w:val="-5"/>
          <w:sz w:val="24"/>
          <w:szCs w:val="24"/>
        </w:rPr>
      </w:pPr>
      <w:r>
        <w:rPr>
          <w:rFonts w:ascii="Times New Roman" w:eastAsia="Microsoft YaHei" w:hAnsi="Times New Roman" w:cs="Times New Roman"/>
          <w:spacing w:val="-5"/>
          <w:sz w:val="24"/>
          <w:szCs w:val="24"/>
        </w:rPr>
        <w:t xml:space="preserve">Также представлены </w:t>
      </w:r>
      <w:r>
        <w:rPr>
          <w:rFonts w:ascii="Times New Roman" w:eastAsia="Microsoft YaHei" w:hAnsi="Times New Roman" w:cs="Times New Roman"/>
          <w:spacing w:val="-5"/>
          <w:sz w:val="24"/>
          <w:szCs w:val="24"/>
        </w:rPr>
        <w:t>основания для рассмотрения дополнительных мероприятий по повышению эффективности работы системы теплоснабжения на базе источников тепловой энергии.</w:t>
      </w:r>
    </w:p>
    <w:p w14:paraId="333199C7" w14:textId="77777777" w:rsidR="00A55108" w:rsidRDefault="00A55108">
      <w:pPr>
        <w:spacing w:after="0" w:line="240" w:lineRule="auto"/>
        <w:ind w:firstLine="709"/>
        <w:jc w:val="both"/>
        <w:rPr>
          <w:rFonts w:ascii="Times New Roman" w:eastAsia="Microsoft YaHei" w:hAnsi="Times New Roman" w:cs="Times New Roman"/>
          <w:spacing w:val="-5"/>
          <w:sz w:val="24"/>
          <w:szCs w:val="24"/>
        </w:rPr>
      </w:pPr>
    </w:p>
    <w:p w14:paraId="10E540FC" w14:textId="77777777" w:rsidR="00A55108" w:rsidRDefault="00A55108">
      <w:pPr>
        <w:spacing w:after="0" w:line="240" w:lineRule="auto"/>
        <w:ind w:firstLine="709"/>
        <w:jc w:val="both"/>
        <w:rPr>
          <w:rFonts w:ascii="Times New Roman" w:eastAsia="Microsoft YaHei" w:hAnsi="Times New Roman" w:cs="Times New Roman"/>
          <w:spacing w:val="-5"/>
          <w:sz w:val="24"/>
          <w:szCs w:val="24"/>
        </w:rPr>
        <w:sectPr w:rsidR="00A55108">
          <w:pgSz w:w="11906" w:h="16838"/>
          <w:pgMar w:top="1134" w:right="851" w:bottom="1134" w:left="1701" w:header="284" w:footer="284" w:gutter="0"/>
          <w:cols w:space="708"/>
          <w:docGrid w:linePitch="360"/>
        </w:sectPr>
      </w:pPr>
    </w:p>
    <w:p w14:paraId="45FAC748" w14:textId="433D2A5B" w:rsidR="00A55108" w:rsidRDefault="00832966">
      <w:pPr>
        <w:keepNext/>
        <w:spacing w:after="0" w:line="240" w:lineRule="auto"/>
        <w:jc w:val="both"/>
        <w:rPr>
          <w:rFonts w:ascii="Times New Roman" w:eastAsia="Microsoft YaHei" w:hAnsi="Times New Roman" w:cs="Times New Roman"/>
          <w:b/>
          <w:bCs/>
          <w:spacing w:val="-5"/>
          <w:sz w:val="24"/>
          <w:szCs w:val="24"/>
        </w:rPr>
      </w:pPr>
      <w:bookmarkStart w:id="8" w:name="_Toc72789600"/>
      <w:bookmarkStart w:id="9" w:name="_Toc109978437"/>
      <w:r>
        <w:rPr>
          <w:rFonts w:ascii="Times New Roman" w:eastAsia="Microsoft YaHei" w:hAnsi="Times New Roman" w:cs="Times New Roman"/>
          <w:b/>
          <w:bCs/>
          <w:iCs/>
          <w:spacing w:val="-5"/>
          <w:sz w:val="24"/>
          <w:szCs w:val="24"/>
        </w:rPr>
        <w:lastRenderedPageBreak/>
        <w:t xml:space="preserve">Таблица </w:t>
      </w:r>
      <w:r>
        <w:rPr>
          <w:rFonts w:ascii="Times New Roman" w:eastAsia="Microsoft YaHei" w:hAnsi="Times New Roman" w:cs="Times New Roman"/>
          <w:b/>
          <w:bCs/>
          <w:iCs/>
          <w:spacing w:val="-5"/>
          <w:sz w:val="24"/>
          <w:szCs w:val="24"/>
        </w:rPr>
        <w:fldChar w:fldCharType="begin"/>
      </w:r>
      <w:r>
        <w:rPr>
          <w:rFonts w:ascii="Times New Roman" w:eastAsia="Microsoft YaHei" w:hAnsi="Times New Roman" w:cs="Times New Roman"/>
          <w:b/>
          <w:bCs/>
          <w:iCs/>
          <w:spacing w:val="-5"/>
          <w:sz w:val="24"/>
          <w:szCs w:val="24"/>
        </w:rPr>
        <w:instrText xml:space="preserve"> STYLEREF 1 \s </w:instrText>
      </w:r>
      <w:r>
        <w:rPr>
          <w:rFonts w:ascii="Times New Roman" w:eastAsia="Microsoft YaHei" w:hAnsi="Times New Roman" w:cs="Times New Roman"/>
          <w:b/>
          <w:bCs/>
          <w:iCs/>
          <w:spacing w:val="-5"/>
          <w:sz w:val="24"/>
          <w:szCs w:val="24"/>
        </w:rPr>
        <w:fldChar w:fldCharType="separate"/>
      </w:r>
      <w:r w:rsidR="00D82270">
        <w:rPr>
          <w:rFonts w:ascii="Times New Roman" w:eastAsia="Microsoft YaHei" w:hAnsi="Times New Roman" w:cs="Times New Roman"/>
          <w:b/>
          <w:bCs/>
          <w:iCs/>
          <w:noProof/>
          <w:spacing w:val="-5"/>
          <w:sz w:val="24"/>
          <w:szCs w:val="24"/>
        </w:rPr>
        <w:t>2</w:t>
      </w:r>
      <w:r>
        <w:rPr>
          <w:rFonts w:ascii="Times New Roman" w:eastAsia="Microsoft YaHei" w:hAnsi="Times New Roman" w:cs="Times New Roman"/>
          <w:b/>
          <w:bCs/>
          <w:spacing w:val="-5"/>
          <w:sz w:val="24"/>
          <w:szCs w:val="24"/>
        </w:rPr>
        <w:fldChar w:fldCharType="end"/>
      </w:r>
      <w:r>
        <w:rPr>
          <w:rFonts w:ascii="Times New Roman" w:eastAsia="Microsoft YaHei" w:hAnsi="Times New Roman" w:cs="Times New Roman"/>
          <w:b/>
          <w:bCs/>
          <w:iCs/>
          <w:spacing w:val="-5"/>
          <w:sz w:val="24"/>
          <w:szCs w:val="24"/>
        </w:rPr>
        <w:t>.</w:t>
      </w:r>
      <w:r>
        <w:rPr>
          <w:rFonts w:ascii="Times New Roman" w:eastAsia="Microsoft YaHei" w:hAnsi="Times New Roman" w:cs="Times New Roman"/>
          <w:b/>
          <w:bCs/>
          <w:iCs/>
          <w:spacing w:val="-5"/>
          <w:sz w:val="24"/>
          <w:szCs w:val="24"/>
        </w:rPr>
        <w:fldChar w:fldCharType="begin"/>
      </w:r>
      <w:r>
        <w:rPr>
          <w:rFonts w:ascii="Times New Roman" w:eastAsia="Microsoft YaHei" w:hAnsi="Times New Roman" w:cs="Times New Roman"/>
          <w:b/>
          <w:bCs/>
          <w:iCs/>
          <w:spacing w:val="-5"/>
          <w:sz w:val="24"/>
          <w:szCs w:val="24"/>
        </w:rPr>
        <w:instrText xml:space="preserve"> SEQ Таблица \* ARABIC \s 1 </w:instrText>
      </w:r>
      <w:r>
        <w:rPr>
          <w:rFonts w:ascii="Times New Roman" w:eastAsia="Microsoft YaHei" w:hAnsi="Times New Roman" w:cs="Times New Roman"/>
          <w:b/>
          <w:bCs/>
          <w:iCs/>
          <w:spacing w:val="-5"/>
          <w:sz w:val="24"/>
          <w:szCs w:val="24"/>
        </w:rPr>
        <w:fldChar w:fldCharType="separate"/>
      </w:r>
      <w:r w:rsidR="00D82270">
        <w:rPr>
          <w:rFonts w:ascii="Times New Roman" w:eastAsia="Microsoft YaHei" w:hAnsi="Times New Roman" w:cs="Times New Roman"/>
          <w:b/>
          <w:bCs/>
          <w:iCs/>
          <w:noProof/>
          <w:spacing w:val="-5"/>
          <w:sz w:val="24"/>
          <w:szCs w:val="24"/>
        </w:rPr>
        <w:t>1</w:t>
      </w:r>
      <w:r>
        <w:rPr>
          <w:rFonts w:ascii="Times New Roman" w:eastAsia="Microsoft YaHei" w:hAnsi="Times New Roman" w:cs="Times New Roman"/>
          <w:b/>
          <w:bCs/>
          <w:spacing w:val="-5"/>
          <w:sz w:val="24"/>
          <w:szCs w:val="24"/>
        </w:rPr>
        <w:fldChar w:fldCharType="end"/>
      </w:r>
      <w:r>
        <w:rPr>
          <w:rFonts w:ascii="Times New Roman" w:eastAsia="Microsoft YaHei" w:hAnsi="Times New Roman" w:cs="Times New Roman"/>
          <w:b/>
          <w:bCs/>
          <w:iCs/>
          <w:spacing w:val="-5"/>
          <w:sz w:val="24"/>
          <w:szCs w:val="24"/>
        </w:rPr>
        <w:t xml:space="preserve"> - </w:t>
      </w:r>
      <w:r>
        <w:rPr>
          <w:rFonts w:ascii="Times New Roman" w:eastAsia="Microsoft YaHei" w:hAnsi="Times New Roman" w:cs="Times New Roman"/>
          <w:b/>
          <w:bCs/>
          <w:spacing w:val="-5"/>
          <w:sz w:val="24"/>
          <w:szCs w:val="24"/>
        </w:rPr>
        <w:t>Анализ изменений по вариантн</w:t>
      </w:r>
      <w:r>
        <w:rPr>
          <w:rFonts w:ascii="Times New Roman" w:eastAsia="Microsoft YaHei" w:hAnsi="Times New Roman" w:cs="Times New Roman"/>
          <w:b/>
          <w:bCs/>
          <w:spacing w:val="-5"/>
          <w:sz w:val="24"/>
          <w:szCs w:val="24"/>
        </w:rPr>
        <w:t>ым решениям развития систем теплоснабжения</w:t>
      </w:r>
      <w:bookmarkEnd w:id="8"/>
      <w:bookmarkEnd w:id="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90"/>
        <w:gridCol w:w="2897"/>
        <w:gridCol w:w="6827"/>
        <w:gridCol w:w="1317"/>
        <w:gridCol w:w="2545"/>
      </w:tblGrid>
      <w:tr w:rsidR="00A55108" w14:paraId="68B8B4D9" w14:textId="77777777">
        <w:trPr>
          <w:trHeight w:val="230"/>
          <w:tblHeader/>
        </w:trPr>
        <w:tc>
          <w:tcPr>
            <w:tcW w:w="242" w:type="pct"/>
            <w:shd w:val="clear" w:color="auto" w:fill="FFFFFF"/>
            <w:vAlign w:val="center"/>
          </w:tcPr>
          <w:p w14:paraId="40BBF6CA" w14:textId="77777777" w:rsidR="00A55108" w:rsidRDefault="00832966">
            <w:pPr>
              <w:spacing w:after="0" w:line="240" w:lineRule="auto"/>
              <w:contextualSpacing/>
              <w:jc w:val="center"/>
              <w:rPr>
                <w:rFonts w:ascii="Times New Roman" w:hAnsi="Times New Roman" w:cs="Times New Roman"/>
                <w:b/>
                <w:sz w:val="18"/>
                <w:szCs w:val="20"/>
              </w:rPr>
            </w:pPr>
            <w:bookmarkStart w:id="10" w:name="_Hlk102016289"/>
            <w:r>
              <w:rPr>
                <w:rFonts w:ascii="Times New Roman" w:hAnsi="Times New Roman" w:cs="Times New Roman"/>
                <w:b/>
                <w:sz w:val="18"/>
                <w:szCs w:val="20"/>
              </w:rPr>
              <w:t>Раздел базовой версии</w:t>
            </w:r>
          </w:p>
        </w:tc>
        <w:tc>
          <w:tcPr>
            <w:tcW w:w="1064" w:type="pct"/>
            <w:shd w:val="clear" w:color="auto" w:fill="FFFFFF"/>
            <w:vAlign w:val="center"/>
          </w:tcPr>
          <w:p w14:paraId="05F770DD" w14:textId="77777777" w:rsidR="00A55108" w:rsidRDefault="00832966">
            <w:pPr>
              <w:spacing w:after="0" w:line="240" w:lineRule="auto"/>
              <w:contextualSpacing/>
              <w:jc w:val="center"/>
              <w:rPr>
                <w:rFonts w:ascii="Times New Roman" w:hAnsi="Times New Roman" w:cs="Times New Roman"/>
                <w:b/>
                <w:sz w:val="18"/>
                <w:szCs w:val="20"/>
              </w:rPr>
            </w:pPr>
            <w:r>
              <w:rPr>
                <w:rFonts w:ascii="Times New Roman" w:hAnsi="Times New Roman" w:cs="Times New Roman"/>
                <w:b/>
                <w:sz w:val="18"/>
                <w:szCs w:val="20"/>
              </w:rPr>
              <w:t>Суть раздела</w:t>
            </w:r>
          </w:p>
        </w:tc>
        <w:tc>
          <w:tcPr>
            <w:tcW w:w="2416" w:type="pct"/>
            <w:shd w:val="clear" w:color="auto" w:fill="FFFFFF"/>
            <w:vAlign w:val="center"/>
          </w:tcPr>
          <w:p w14:paraId="00B17AB9" w14:textId="77777777" w:rsidR="00A55108" w:rsidRDefault="00832966">
            <w:pPr>
              <w:spacing w:after="0" w:line="240" w:lineRule="auto"/>
              <w:contextualSpacing/>
              <w:jc w:val="center"/>
              <w:rPr>
                <w:rFonts w:ascii="Times New Roman" w:hAnsi="Times New Roman" w:cs="Times New Roman"/>
                <w:b/>
                <w:sz w:val="18"/>
                <w:szCs w:val="20"/>
              </w:rPr>
            </w:pPr>
            <w:r>
              <w:rPr>
                <w:rFonts w:ascii="Times New Roman" w:hAnsi="Times New Roman" w:cs="Times New Roman"/>
                <w:b/>
                <w:sz w:val="18"/>
                <w:szCs w:val="20"/>
              </w:rPr>
              <w:t>Вариантные решения</w:t>
            </w:r>
          </w:p>
        </w:tc>
        <w:tc>
          <w:tcPr>
            <w:tcW w:w="362" w:type="pct"/>
            <w:shd w:val="clear" w:color="auto" w:fill="FFFFFF"/>
            <w:vAlign w:val="center"/>
          </w:tcPr>
          <w:p w14:paraId="33BDB3AB" w14:textId="77777777" w:rsidR="00A55108" w:rsidRDefault="00832966">
            <w:pPr>
              <w:spacing w:after="0" w:line="240" w:lineRule="auto"/>
              <w:contextualSpacing/>
              <w:jc w:val="center"/>
              <w:rPr>
                <w:rFonts w:ascii="Times New Roman" w:hAnsi="Times New Roman" w:cs="Times New Roman"/>
                <w:b/>
                <w:sz w:val="18"/>
                <w:szCs w:val="20"/>
              </w:rPr>
            </w:pPr>
            <w:r>
              <w:rPr>
                <w:rFonts w:ascii="Times New Roman" w:hAnsi="Times New Roman" w:cs="Times New Roman"/>
                <w:b/>
                <w:sz w:val="18"/>
                <w:szCs w:val="20"/>
              </w:rPr>
              <w:t>Изменение, решение</w:t>
            </w:r>
          </w:p>
        </w:tc>
        <w:tc>
          <w:tcPr>
            <w:tcW w:w="916" w:type="pct"/>
            <w:shd w:val="clear" w:color="auto" w:fill="FFFFFF"/>
            <w:vAlign w:val="center"/>
          </w:tcPr>
          <w:p w14:paraId="0FA28443" w14:textId="77777777" w:rsidR="00A55108" w:rsidRDefault="00832966">
            <w:pPr>
              <w:spacing w:after="0" w:line="240" w:lineRule="auto"/>
              <w:contextualSpacing/>
              <w:jc w:val="center"/>
              <w:rPr>
                <w:rFonts w:ascii="Times New Roman" w:hAnsi="Times New Roman" w:cs="Times New Roman"/>
                <w:b/>
                <w:sz w:val="18"/>
                <w:szCs w:val="20"/>
              </w:rPr>
            </w:pPr>
            <w:r>
              <w:rPr>
                <w:rFonts w:ascii="Times New Roman" w:hAnsi="Times New Roman" w:cs="Times New Roman"/>
                <w:b/>
                <w:sz w:val="18"/>
                <w:szCs w:val="20"/>
              </w:rPr>
              <w:t>Основание</w:t>
            </w:r>
          </w:p>
        </w:tc>
      </w:tr>
      <w:tr w:rsidR="00A55108" w14:paraId="1C323795" w14:textId="77777777">
        <w:trPr>
          <w:trHeight w:val="230"/>
        </w:trPr>
        <w:tc>
          <w:tcPr>
            <w:tcW w:w="5000" w:type="pct"/>
            <w:gridSpan w:val="5"/>
            <w:shd w:val="clear" w:color="auto" w:fill="FFFFFF"/>
            <w:vAlign w:val="center"/>
          </w:tcPr>
          <w:p w14:paraId="10FEDB5D" w14:textId="77777777" w:rsidR="00A55108" w:rsidRDefault="00832966">
            <w:pPr>
              <w:spacing w:after="0" w:line="240" w:lineRule="auto"/>
              <w:contextualSpacing/>
              <w:jc w:val="center"/>
              <w:rPr>
                <w:rFonts w:ascii="Times New Roman" w:hAnsi="Times New Roman" w:cs="Times New Roman"/>
                <w:b/>
                <w:sz w:val="18"/>
                <w:szCs w:val="20"/>
              </w:rPr>
            </w:pPr>
            <w:r>
              <w:rPr>
                <w:rFonts w:ascii="Times New Roman" w:hAnsi="Times New Roman" w:cs="Times New Roman"/>
                <w:b/>
                <w:sz w:val="18"/>
                <w:szCs w:val="20"/>
              </w:rPr>
              <w:t>Часть 1. Сутевые изменения относительно решений по вариантам развития, распределение нагрузок в зоне ЕТО-1</w:t>
            </w:r>
          </w:p>
        </w:tc>
      </w:tr>
      <w:tr w:rsidR="00A55108" w14:paraId="62B47B93" w14:textId="77777777">
        <w:trPr>
          <w:trHeight w:val="230"/>
        </w:trPr>
        <w:tc>
          <w:tcPr>
            <w:tcW w:w="242" w:type="pct"/>
            <w:vAlign w:val="center"/>
          </w:tcPr>
          <w:p w14:paraId="4D8B1CD4" w14:textId="77777777" w:rsidR="00A55108" w:rsidRDefault="00832966">
            <w:pPr>
              <w:spacing w:after="0" w:line="240" w:lineRule="auto"/>
              <w:contextualSpacing/>
              <w:jc w:val="center"/>
              <w:rPr>
                <w:rFonts w:ascii="Times New Roman" w:hAnsi="Times New Roman" w:cs="Times New Roman"/>
                <w:sz w:val="18"/>
                <w:szCs w:val="20"/>
              </w:rPr>
            </w:pPr>
            <w:r>
              <w:rPr>
                <w:rFonts w:ascii="Times New Roman" w:hAnsi="Times New Roman" w:cs="Times New Roman"/>
                <w:sz w:val="18"/>
                <w:szCs w:val="20"/>
              </w:rPr>
              <w:t>5</w:t>
            </w:r>
          </w:p>
        </w:tc>
        <w:tc>
          <w:tcPr>
            <w:tcW w:w="1064" w:type="pct"/>
            <w:vAlign w:val="center"/>
          </w:tcPr>
          <w:p w14:paraId="6CDDD8B7" w14:textId="77777777" w:rsidR="00A55108" w:rsidRDefault="00832966">
            <w:pPr>
              <w:spacing w:after="0" w:line="240" w:lineRule="auto"/>
              <w:contextualSpacing/>
              <w:rPr>
                <w:rFonts w:ascii="Times New Roman" w:hAnsi="Times New Roman" w:cs="Times New Roman"/>
                <w:sz w:val="18"/>
                <w:szCs w:val="20"/>
              </w:rPr>
            </w:pPr>
            <w:r>
              <w:rPr>
                <w:rFonts w:ascii="Times New Roman" w:hAnsi="Times New Roman" w:cs="Times New Roman"/>
                <w:sz w:val="18"/>
                <w:szCs w:val="20"/>
              </w:rPr>
              <w:t xml:space="preserve">Замещение </w:t>
            </w:r>
            <w:r>
              <w:rPr>
                <w:rFonts w:ascii="Times New Roman" w:hAnsi="Times New Roman" w:cs="Times New Roman"/>
                <w:sz w:val="18"/>
                <w:szCs w:val="20"/>
              </w:rPr>
              <w:t>ИвТЭЦ-2 водогрейной котельной</w:t>
            </w:r>
          </w:p>
        </w:tc>
        <w:tc>
          <w:tcPr>
            <w:tcW w:w="2416" w:type="pct"/>
            <w:vAlign w:val="center"/>
          </w:tcPr>
          <w:p w14:paraId="15CFCD4F" w14:textId="77777777" w:rsidR="00A55108" w:rsidRDefault="00832966">
            <w:pPr>
              <w:spacing w:after="0" w:line="240" w:lineRule="auto"/>
              <w:contextualSpacing/>
              <w:rPr>
                <w:rFonts w:ascii="Times New Roman" w:eastAsia="Microsoft YaHei" w:hAnsi="Times New Roman" w:cs="Times New Roman"/>
                <w:spacing w:val="-5"/>
                <w:sz w:val="18"/>
                <w:szCs w:val="18"/>
              </w:rPr>
            </w:pPr>
            <w:r>
              <w:rPr>
                <w:rFonts w:ascii="Times New Roman" w:eastAsia="Microsoft YaHei" w:hAnsi="Times New Roman" w:cs="Times New Roman"/>
                <w:b/>
                <w:spacing w:val="-5"/>
                <w:sz w:val="18"/>
                <w:szCs w:val="18"/>
              </w:rPr>
              <w:t>Сценарий 1.</w:t>
            </w:r>
            <w:r>
              <w:rPr>
                <w:rFonts w:ascii="Times New Roman" w:eastAsia="Microsoft YaHei" w:hAnsi="Times New Roman" w:cs="Times New Roman"/>
                <w:spacing w:val="-5"/>
                <w:sz w:val="18"/>
                <w:szCs w:val="18"/>
              </w:rPr>
              <w:t xml:space="preserve"> Строительство котельной на территории ИвТЭЦ-2 на полную расчетную нагрузку существующей зоны ИвТЭЦ -2 с учетом нагрузки перспективной застройки</w:t>
            </w:r>
          </w:p>
          <w:p w14:paraId="600407AB" w14:textId="77777777" w:rsidR="00A55108" w:rsidRDefault="00832966">
            <w:pPr>
              <w:spacing w:after="0" w:line="240" w:lineRule="auto"/>
              <w:contextualSpacing/>
              <w:rPr>
                <w:rFonts w:ascii="Times New Roman" w:eastAsia="Microsoft YaHei" w:hAnsi="Times New Roman" w:cs="Times New Roman"/>
                <w:spacing w:val="-5"/>
                <w:sz w:val="18"/>
                <w:szCs w:val="18"/>
              </w:rPr>
            </w:pPr>
            <w:r>
              <w:rPr>
                <w:rFonts w:ascii="Times New Roman" w:eastAsia="Microsoft YaHei" w:hAnsi="Times New Roman" w:cs="Times New Roman"/>
                <w:b/>
                <w:spacing w:val="-5"/>
                <w:sz w:val="18"/>
                <w:szCs w:val="18"/>
              </w:rPr>
              <w:t>Сценарий 2.</w:t>
            </w:r>
            <w:r>
              <w:rPr>
                <w:rFonts w:ascii="Times New Roman" w:eastAsia="Microsoft YaHei" w:hAnsi="Times New Roman" w:cs="Times New Roman"/>
                <w:spacing w:val="-5"/>
                <w:sz w:val="18"/>
                <w:szCs w:val="18"/>
              </w:rPr>
              <w:t xml:space="preserve"> Переключение на ИвТЭЦ-3 по возможности большей зоны от сущ</w:t>
            </w:r>
            <w:r>
              <w:rPr>
                <w:rFonts w:ascii="Times New Roman" w:eastAsia="Microsoft YaHei" w:hAnsi="Times New Roman" w:cs="Times New Roman"/>
                <w:spacing w:val="-5"/>
                <w:sz w:val="18"/>
                <w:szCs w:val="18"/>
              </w:rPr>
              <w:t>ествующей зоны теплоснабжения ИвТЭЦ-2 для повышения эффективной загрузки ИвТЭЦ-3 (в настоящее время – недогружена) и, соответственно, строительство котельной на территории ИвТЭЦ-2 на меньшую, по сравнению с вариантом 1, нагрузку.</w:t>
            </w:r>
          </w:p>
          <w:p w14:paraId="15A71F43"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b/>
                <w:bCs/>
                <w:spacing w:val="-5"/>
                <w:sz w:val="18"/>
                <w:szCs w:val="18"/>
              </w:rPr>
              <w:t>Сценарий</w:t>
            </w:r>
            <w:r>
              <w:rPr>
                <w:rFonts w:ascii="Times New Roman" w:eastAsia="Microsoft YaHei" w:hAnsi="Times New Roman" w:cs="Times New Roman"/>
                <w:b/>
                <w:spacing w:val="-5"/>
                <w:sz w:val="18"/>
                <w:szCs w:val="18"/>
              </w:rPr>
              <w:t xml:space="preserve"> 3. </w:t>
            </w:r>
            <w:r>
              <w:rPr>
                <w:rFonts w:ascii="Times New Roman" w:eastAsia="Microsoft YaHei" w:hAnsi="Times New Roman" w:cs="Times New Roman"/>
                <w:spacing w:val="-5"/>
                <w:sz w:val="18"/>
                <w:szCs w:val="18"/>
              </w:rPr>
              <w:t>Переключение н</w:t>
            </w:r>
            <w:r>
              <w:rPr>
                <w:rFonts w:ascii="Times New Roman" w:eastAsia="Microsoft YaHei" w:hAnsi="Times New Roman" w:cs="Times New Roman"/>
                <w:spacing w:val="-5"/>
                <w:sz w:val="18"/>
                <w:szCs w:val="18"/>
              </w:rPr>
              <w:t>а ИвТЭЦ-3 по возможности большей зоны от существующей зоны теплоснабжения ИвТЭЦ-2 для повышения эффективной загрузки ИвТЭЦ-3 (в настоящее время – недогружена) и, соответственно, строительство котельной на территории ИвТЭЦ-2 на меньшую, по сравнению с вариа</w:t>
            </w:r>
            <w:r>
              <w:rPr>
                <w:rFonts w:ascii="Times New Roman" w:eastAsia="Microsoft YaHei" w:hAnsi="Times New Roman" w:cs="Times New Roman"/>
                <w:spacing w:val="-5"/>
                <w:sz w:val="18"/>
                <w:szCs w:val="18"/>
              </w:rPr>
              <w:t>нтом 1, нагрузку</w:t>
            </w:r>
            <w:r>
              <w:rPr>
                <w:rFonts w:ascii="Times New Roman" w:eastAsia="Microsoft YaHei" w:hAnsi="Times New Roman" w:cs="Times New Roman"/>
                <w:bCs/>
                <w:spacing w:val="-5"/>
                <w:sz w:val="18"/>
                <w:szCs w:val="18"/>
              </w:rPr>
              <w:t>.</w:t>
            </w:r>
          </w:p>
        </w:tc>
        <w:tc>
          <w:tcPr>
            <w:tcW w:w="362" w:type="pct"/>
            <w:vAlign w:val="center"/>
          </w:tcPr>
          <w:p w14:paraId="476715A5" w14:textId="77777777" w:rsidR="00A55108" w:rsidRDefault="00832966">
            <w:pPr>
              <w:spacing w:after="0" w:line="240" w:lineRule="auto"/>
              <w:contextualSpacing/>
              <w:rPr>
                <w:rFonts w:ascii="Times New Roman" w:hAnsi="Times New Roman" w:cs="Times New Roman"/>
                <w:sz w:val="18"/>
                <w:szCs w:val="20"/>
              </w:rPr>
            </w:pPr>
            <w:r>
              <w:rPr>
                <w:rFonts w:ascii="Times New Roman" w:hAnsi="Times New Roman" w:cs="Times New Roman"/>
                <w:sz w:val="18"/>
                <w:szCs w:val="20"/>
              </w:rPr>
              <w:t>Исключен</w:t>
            </w:r>
          </w:p>
        </w:tc>
        <w:tc>
          <w:tcPr>
            <w:tcW w:w="916" w:type="pct"/>
            <w:vAlign w:val="center"/>
          </w:tcPr>
          <w:p w14:paraId="58B63FA5" w14:textId="77777777" w:rsidR="00A55108" w:rsidRDefault="00832966">
            <w:pPr>
              <w:spacing w:after="0" w:line="240" w:lineRule="auto"/>
              <w:rPr>
                <w:rFonts w:ascii="Times New Roman" w:hAnsi="Times New Roman" w:cs="Times New Roman"/>
                <w:sz w:val="18"/>
                <w:szCs w:val="20"/>
              </w:rPr>
            </w:pPr>
            <w:r>
              <w:rPr>
                <w:rFonts w:ascii="Times New Roman" w:hAnsi="Times New Roman" w:cs="Times New Roman"/>
                <w:sz w:val="18"/>
                <w:szCs w:val="20"/>
              </w:rPr>
              <w:t xml:space="preserve">Мероприятие по выводу из эксплуатации ИвТЭЦ-2 согласно </w:t>
            </w:r>
            <w:r>
              <w:rPr>
                <w:rFonts w:ascii="Times New Roman" w:hAnsi="Times New Roman" w:cs="Times New Roman"/>
                <w:b/>
                <w:bCs/>
                <w:sz w:val="18"/>
                <w:szCs w:val="20"/>
              </w:rPr>
              <w:t>сценарию 1</w:t>
            </w:r>
            <w:r>
              <w:rPr>
                <w:rFonts w:ascii="Times New Roman" w:hAnsi="Times New Roman" w:cs="Times New Roman"/>
                <w:sz w:val="18"/>
                <w:szCs w:val="20"/>
              </w:rPr>
              <w:t xml:space="preserve"> подтверждено собственником - Филиалом «Владимирский» ПАО «Т Плюс» и запланировано к реализации</w:t>
            </w:r>
          </w:p>
        </w:tc>
      </w:tr>
      <w:tr w:rsidR="00A55108" w14:paraId="2A09F0E9" w14:textId="77777777">
        <w:trPr>
          <w:trHeight w:val="230"/>
        </w:trPr>
        <w:tc>
          <w:tcPr>
            <w:tcW w:w="5000" w:type="pct"/>
            <w:gridSpan w:val="5"/>
            <w:vAlign w:val="center"/>
          </w:tcPr>
          <w:p w14:paraId="40F5A00D" w14:textId="77777777" w:rsidR="00A55108" w:rsidRDefault="00832966">
            <w:pPr>
              <w:keepNext/>
              <w:tabs>
                <w:tab w:val="left" w:pos="993"/>
              </w:tabs>
              <w:spacing w:after="0" w:line="240" w:lineRule="auto"/>
              <w:jc w:val="center"/>
              <w:rPr>
                <w:rFonts w:ascii="Times New Roman" w:eastAsia="Microsoft YaHei" w:hAnsi="Times New Roman" w:cs="Times New Roman"/>
                <w:spacing w:val="-5"/>
                <w:sz w:val="18"/>
                <w:szCs w:val="20"/>
              </w:rPr>
            </w:pPr>
            <w:r>
              <w:rPr>
                <w:rFonts w:ascii="Times New Roman" w:eastAsia="Microsoft YaHei" w:hAnsi="Times New Roman" w:cs="Times New Roman"/>
                <w:b/>
                <w:spacing w:val="-5"/>
                <w:sz w:val="18"/>
                <w:szCs w:val="20"/>
              </w:rPr>
              <w:t>Часть 2. Распределение нагрузок в зоне котельных г. Иваново (ЕТО-1)</w:t>
            </w:r>
          </w:p>
        </w:tc>
      </w:tr>
      <w:tr w:rsidR="00A55108" w14:paraId="7035305F" w14:textId="77777777">
        <w:trPr>
          <w:trHeight w:val="230"/>
        </w:trPr>
        <w:tc>
          <w:tcPr>
            <w:tcW w:w="242" w:type="pct"/>
            <w:vAlign w:val="center"/>
          </w:tcPr>
          <w:p w14:paraId="5A6BDA7B" w14:textId="77777777" w:rsidR="00A55108" w:rsidRDefault="00832966">
            <w:pPr>
              <w:spacing w:after="0" w:line="240" w:lineRule="auto"/>
              <w:contextualSpacing/>
              <w:jc w:val="center"/>
              <w:rPr>
                <w:rFonts w:ascii="Times New Roman" w:hAnsi="Times New Roman" w:cs="Times New Roman"/>
                <w:sz w:val="18"/>
                <w:szCs w:val="20"/>
              </w:rPr>
            </w:pPr>
            <w:r>
              <w:rPr>
                <w:rFonts w:ascii="Times New Roman" w:hAnsi="Times New Roman" w:cs="Times New Roman"/>
                <w:sz w:val="18"/>
                <w:szCs w:val="20"/>
              </w:rPr>
              <w:t>5</w:t>
            </w:r>
          </w:p>
        </w:tc>
        <w:tc>
          <w:tcPr>
            <w:tcW w:w="1064" w:type="pct"/>
            <w:vAlign w:val="center"/>
          </w:tcPr>
          <w:p w14:paraId="76A99797"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Решение по оптимизации распределения нагрузок в районе котельных ООО «Теплоснаб-2010» и ИБХР ФКУ «ЦОУМТС МВД России»</w:t>
            </w:r>
          </w:p>
        </w:tc>
        <w:tc>
          <w:tcPr>
            <w:tcW w:w="2416" w:type="pct"/>
            <w:vAlign w:val="center"/>
          </w:tcPr>
          <w:p w14:paraId="6329862C"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b/>
                <w:spacing w:val="-5"/>
                <w:sz w:val="18"/>
                <w:szCs w:val="20"/>
              </w:rPr>
              <w:t>Сценарий 1.</w:t>
            </w:r>
            <w:r>
              <w:rPr>
                <w:rFonts w:ascii="Times New Roman" w:eastAsia="Microsoft YaHei" w:hAnsi="Times New Roman" w:cs="Times New Roman"/>
                <w:spacing w:val="-5"/>
                <w:sz w:val="18"/>
                <w:szCs w:val="20"/>
              </w:rPr>
              <w:t xml:space="preserve"> Переключение потребителей от котельных ООО «Теплоснаб-2010» и ИБХР ФКУ «ЦОУМТС МВД России» на теплоснабжение от ИвТЭЦ-2.</w:t>
            </w:r>
          </w:p>
          <w:p w14:paraId="4B0D2BD0"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b/>
                <w:spacing w:val="-5"/>
                <w:sz w:val="18"/>
                <w:szCs w:val="20"/>
              </w:rPr>
              <w:t>Сценарий 2.</w:t>
            </w:r>
            <w:r>
              <w:rPr>
                <w:rFonts w:ascii="Times New Roman" w:eastAsia="Microsoft YaHei" w:hAnsi="Times New Roman" w:cs="Times New Roman"/>
                <w:spacing w:val="-5"/>
                <w:sz w:val="18"/>
                <w:szCs w:val="20"/>
              </w:rPr>
              <w:t xml:space="preserve"> Строительство новой котельной в зоне действия существующих источников, предлагаемых для переключения</w:t>
            </w:r>
          </w:p>
          <w:p w14:paraId="53569EA2"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b/>
                <w:bCs/>
                <w:iCs/>
                <w:spacing w:val="-5"/>
                <w:sz w:val="18"/>
                <w:szCs w:val="20"/>
              </w:rPr>
              <w:t xml:space="preserve">Сценарий 3. </w:t>
            </w:r>
            <w:r>
              <w:rPr>
                <w:rFonts w:ascii="Times New Roman" w:eastAsia="Microsoft YaHei" w:hAnsi="Times New Roman" w:cs="Times New Roman"/>
                <w:iCs/>
                <w:spacing w:val="-5"/>
                <w:sz w:val="18"/>
                <w:szCs w:val="20"/>
              </w:rPr>
              <w:t>Перевод нагрузки Теплоснаб-2010 на котельную ИБХР</w:t>
            </w:r>
            <w:r>
              <w:rPr>
                <w:rFonts w:ascii="Times New Roman" w:eastAsia="Microsoft YaHei" w:hAnsi="Times New Roman" w:cs="Times New Roman"/>
                <w:bCs/>
                <w:iCs/>
                <w:spacing w:val="-5"/>
                <w:sz w:val="18"/>
                <w:szCs w:val="20"/>
              </w:rPr>
              <w:t xml:space="preserve"> с реконструкцией котельной ИБХР в части увеличения мощности</w:t>
            </w:r>
          </w:p>
        </w:tc>
        <w:tc>
          <w:tcPr>
            <w:tcW w:w="362" w:type="pct"/>
            <w:vAlign w:val="center"/>
          </w:tcPr>
          <w:p w14:paraId="3D107F0C" w14:textId="77777777" w:rsidR="00A55108" w:rsidRDefault="00832966">
            <w:pPr>
              <w:spacing w:after="0" w:line="240" w:lineRule="auto"/>
              <w:contextualSpacing/>
              <w:rPr>
                <w:rFonts w:ascii="Times New Roman" w:hAnsi="Times New Roman" w:cs="Times New Roman"/>
                <w:sz w:val="18"/>
                <w:szCs w:val="20"/>
              </w:rPr>
            </w:pPr>
            <w:r>
              <w:rPr>
                <w:rFonts w:ascii="Times New Roman" w:hAnsi="Times New Roman" w:cs="Times New Roman"/>
                <w:sz w:val="18"/>
                <w:szCs w:val="20"/>
              </w:rPr>
              <w:t>Актуализирован</w:t>
            </w:r>
          </w:p>
        </w:tc>
        <w:tc>
          <w:tcPr>
            <w:tcW w:w="916" w:type="pct"/>
            <w:vAlign w:val="center"/>
          </w:tcPr>
          <w:p w14:paraId="3CE6D32A" w14:textId="77777777" w:rsidR="00A55108" w:rsidRDefault="00832966">
            <w:pPr>
              <w:tabs>
                <w:tab w:val="left" w:pos="993"/>
              </w:tabs>
              <w:spacing w:after="0" w:line="240" w:lineRule="auto"/>
              <w:rPr>
                <w:rFonts w:ascii="Times New Roman" w:eastAsia="Microsoft YaHei" w:hAnsi="Times New Roman" w:cs="Times New Roman"/>
                <w:bCs/>
                <w:iCs/>
                <w:spacing w:val="-5"/>
                <w:sz w:val="18"/>
                <w:szCs w:val="20"/>
              </w:rPr>
            </w:pPr>
            <w:r>
              <w:rPr>
                <w:rFonts w:ascii="Times New Roman" w:eastAsia="Microsoft YaHei" w:hAnsi="Times New Roman" w:cs="Times New Roman"/>
                <w:bCs/>
                <w:iCs/>
                <w:spacing w:val="-5"/>
                <w:sz w:val="18"/>
                <w:szCs w:val="20"/>
              </w:rPr>
              <w:t>Добавлен альтерна</w:t>
            </w:r>
            <w:r>
              <w:rPr>
                <w:rFonts w:ascii="Times New Roman" w:eastAsia="Microsoft YaHei" w:hAnsi="Times New Roman" w:cs="Times New Roman"/>
                <w:bCs/>
                <w:iCs/>
                <w:spacing w:val="-5"/>
                <w:sz w:val="18"/>
                <w:szCs w:val="20"/>
              </w:rPr>
              <w:t>тивный вариант с переводом нагрузки Теплоснаб-2010 на котельную ИБХР с реконструкцией котельной ИБХР в части увеличения мощности.</w:t>
            </w:r>
          </w:p>
          <w:p w14:paraId="7E3FC9FF" w14:textId="77777777" w:rsidR="00A55108" w:rsidRDefault="00832966">
            <w:pPr>
              <w:tabs>
                <w:tab w:val="left" w:pos="993"/>
              </w:tabs>
              <w:spacing w:after="0" w:line="240" w:lineRule="auto"/>
              <w:rPr>
                <w:rFonts w:ascii="Times New Roman" w:eastAsia="Microsoft YaHei" w:hAnsi="Times New Roman" w:cs="Times New Roman"/>
                <w:bCs/>
                <w:spacing w:val="-5"/>
                <w:sz w:val="18"/>
                <w:szCs w:val="20"/>
              </w:rPr>
            </w:pPr>
            <w:r>
              <w:rPr>
                <w:rFonts w:ascii="Times New Roman" w:eastAsia="Microsoft YaHei" w:hAnsi="Times New Roman" w:cs="Times New Roman"/>
                <w:bCs/>
                <w:spacing w:val="-5"/>
                <w:sz w:val="18"/>
                <w:szCs w:val="20"/>
              </w:rPr>
              <w:t>К реализации принят сценарий 3.</w:t>
            </w:r>
          </w:p>
        </w:tc>
      </w:tr>
      <w:tr w:rsidR="00A55108" w14:paraId="738D786F" w14:textId="77777777">
        <w:trPr>
          <w:trHeight w:val="230"/>
        </w:trPr>
        <w:tc>
          <w:tcPr>
            <w:tcW w:w="242" w:type="pct"/>
            <w:vAlign w:val="center"/>
          </w:tcPr>
          <w:p w14:paraId="438DACB7" w14:textId="77777777" w:rsidR="00A55108" w:rsidRDefault="00832966">
            <w:pPr>
              <w:spacing w:after="0" w:line="240" w:lineRule="auto"/>
              <w:contextualSpacing/>
              <w:jc w:val="center"/>
              <w:rPr>
                <w:rFonts w:ascii="Times New Roman" w:hAnsi="Times New Roman" w:cs="Times New Roman"/>
                <w:sz w:val="18"/>
                <w:szCs w:val="20"/>
              </w:rPr>
            </w:pPr>
            <w:r>
              <w:rPr>
                <w:rFonts w:ascii="Times New Roman" w:hAnsi="Times New Roman" w:cs="Times New Roman"/>
                <w:sz w:val="18"/>
                <w:szCs w:val="20"/>
              </w:rPr>
              <w:t>5</w:t>
            </w:r>
          </w:p>
        </w:tc>
        <w:tc>
          <w:tcPr>
            <w:tcW w:w="1064" w:type="pct"/>
            <w:vAlign w:val="center"/>
          </w:tcPr>
          <w:p w14:paraId="2D27BA3B"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 xml:space="preserve">Решение по оптимизации распределения нагрузок в районе котельной ООО «ТЭС» и </w:t>
            </w:r>
            <w:r>
              <w:rPr>
                <w:rFonts w:ascii="Times New Roman" w:eastAsia="Microsoft YaHei" w:hAnsi="Times New Roman" w:cs="Times New Roman"/>
                <w:spacing w:val="-5"/>
                <w:sz w:val="18"/>
                <w:szCs w:val="20"/>
              </w:rPr>
              <w:t>котельной ООО «ИСМА»</w:t>
            </w:r>
          </w:p>
        </w:tc>
        <w:tc>
          <w:tcPr>
            <w:tcW w:w="2416" w:type="pct"/>
            <w:vAlign w:val="center"/>
          </w:tcPr>
          <w:p w14:paraId="6820236D" w14:textId="77777777" w:rsidR="00A55108" w:rsidRDefault="00832966">
            <w:pPr>
              <w:spacing w:after="0" w:line="240" w:lineRule="auto"/>
              <w:contextualSpacing/>
              <w:rPr>
                <w:rFonts w:ascii="Times New Roman" w:eastAsia="Microsoft YaHei" w:hAnsi="Times New Roman" w:cs="Times New Roman"/>
                <w:bCs/>
                <w:spacing w:val="-5"/>
                <w:sz w:val="18"/>
                <w:szCs w:val="20"/>
              </w:rPr>
            </w:pPr>
            <w:r>
              <w:rPr>
                <w:rFonts w:ascii="Times New Roman" w:eastAsia="Microsoft YaHei" w:hAnsi="Times New Roman" w:cs="Times New Roman"/>
                <w:b/>
                <w:spacing w:val="-5"/>
                <w:sz w:val="18"/>
                <w:szCs w:val="20"/>
              </w:rPr>
              <w:t>Сценарий 1.</w:t>
            </w:r>
            <w:r>
              <w:rPr>
                <w:rFonts w:ascii="Times New Roman" w:eastAsia="Microsoft YaHei" w:hAnsi="Times New Roman" w:cs="Times New Roman"/>
                <w:bCs/>
                <w:spacing w:val="-5"/>
                <w:sz w:val="18"/>
                <w:szCs w:val="20"/>
              </w:rPr>
              <w:t xml:space="preserve"> Строительство новой БМК в районе завода АО «ИСМА» и переключение тепловой нагрузки котельной АО «ИСМА» (население и нагрузка предприятия)</w:t>
            </w:r>
          </w:p>
          <w:p w14:paraId="33FBFD11" w14:textId="77777777" w:rsidR="00A55108" w:rsidRDefault="00832966">
            <w:pPr>
              <w:spacing w:after="0" w:line="240" w:lineRule="auto"/>
              <w:contextualSpacing/>
              <w:rPr>
                <w:rFonts w:ascii="Times New Roman" w:eastAsia="Microsoft YaHei" w:hAnsi="Times New Roman" w:cs="Times New Roman"/>
                <w:bCs/>
                <w:spacing w:val="-5"/>
                <w:sz w:val="18"/>
                <w:szCs w:val="20"/>
              </w:rPr>
            </w:pPr>
            <w:r>
              <w:rPr>
                <w:rFonts w:ascii="Times New Roman" w:eastAsia="Microsoft YaHei" w:hAnsi="Times New Roman" w:cs="Times New Roman"/>
                <w:b/>
                <w:spacing w:val="-5"/>
                <w:sz w:val="18"/>
                <w:szCs w:val="20"/>
              </w:rPr>
              <w:t>Сценарий 2.</w:t>
            </w:r>
            <w:r>
              <w:rPr>
                <w:rFonts w:ascii="Times New Roman" w:eastAsia="Microsoft YaHei" w:hAnsi="Times New Roman" w:cs="Times New Roman"/>
                <w:bCs/>
                <w:spacing w:val="-5"/>
                <w:sz w:val="18"/>
                <w:szCs w:val="20"/>
              </w:rPr>
              <w:t xml:space="preserve"> Строительство новой БМК в районе завода АО «ИСМА» и переключение тепловой</w:t>
            </w:r>
            <w:r>
              <w:rPr>
                <w:rFonts w:ascii="Times New Roman" w:eastAsia="Microsoft YaHei" w:hAnsi="Times New Roman" w:cs="Times New Roman"/>
                <w:bCs/>
                <w:spacing w:val="-5"/>
                <w:sz w:val="18"/>
                <w:szCs w:val="20"/>
              </w:rPr>
              <w:t xml:space="preserve"> нагрузки котельной АО «ИСМА» (население и нагрузка предприятия) и потребителей котельной АО «Владгазкомпания» (мкр. Новая Ильинка)</w:t>
            </w:r>
          </w:p>
          <w:p w14:paraId="6528414D" w14:textId="77777777" w:rsidR="00A55108" w:rsidRDefault="00832966">
            <w:pPr>
              <w:spacing w:after="0" w:line="240" w:lineRule="auto"/>
              <w:contextualSpacing/>
              <w:rPr>
                <w:rFonts w:ascii="Times New Roman" w:eastAsia="Microsoft YaHei" w:hAnsi="Times New Roman" w:cs="Times New Roman"/>
                <w:bCs/>
                <w:spacing w:val="-5"/>
                <w:sz w:val="18"/>
                <w:szCs w:val="20"/>
              </w:rPr>
            </w:pPr>
            <w:r>
              <w:rPr>
                <w:rFonts w:ascii="Times New Roman" w:eastAsia="Microsoft YaHei" w:hAnsi="Times New Roman" w:cs="Times New Roman"/>
                <w:b/>
                <w:spacing w:val="-5"/>
                <w:sz w:val="18"/>
                <w:szCs w:val="20"/>
              </w:rPr>
              <w:t>Сценарий 3.</w:t>
            </w:r>
            <w:r>
              <w:rPr>
                <w:rFonts w:ascii="Times New Roman" w:eastAsia="Microsoft YaHei" w:hAnsi="Times New Roman" w:cs="Times New Roman"/>
                <w:bCs/>
                <w:spacing w:val="-5"/>
                <w:sz w:val="18"/>
                <w:szCs w:val="20"/>
              </w:rPr>
              <w:t xml:space="preserve"> Строительство новой БМК в районе завода АО «ИСМА» и переключение тепловой нагрузки котельной АО «ИСМА» (населени</w:t>
            </w:r>
            <w:r>
              <w:rPr>
                <w:rFonts w:ascii="Times New Roman" w:eastAsia="Microsoft YaHei" w:hAnsi="Times New Roman" w:cs="Times New Roman"/>
                <w:bCs/>
                <w:spacing w:val="-5"/>
                <w:sz w:val="18"/>
                <w:szCs w:val="20"/>
              </w:rPr>
              <w:t>е и нагрузка предприятия) и потребителей котельной ООО «ТЭС»</w:t>
            </w:r>
          </w:p>
          <w:p w14:paraId="2E0C57A1" w14:textId="77777777" w:rsidR="00A55108" w:rsidRDefault="00832966">
            <w:pPr>
              <w:spacing w:after="0" w:line="240" w:lineRule="auto"/>
              <w:contextualSpacing/>
              <w:rPr>
                <w:rFonts w:ascii="Times New Roman" w:eastAsia="Microsoft YaHei" w:hAnsi="Times New Roman" w:cs="Times New Roman"/>
                <w:bCs/>
                <w:spacing w:val="-5"/>
                <w:sz w:val="18"/>
                <w:szCs w:val="20"/>
              </w:rPr>
            </w:pPr>
            <w:r>
              <w:rPr>
                <w:rFonts w:ascii="Times New Roman" w:eastAsia="Microsoft YaHei" w:hAnsi="Times New Roman" w:cs="Times New Roman"/>
                <w:b/>
                <w:spacing w:val="-5"/>
                <w:sz w:val="18"/>
                <w:szCs w:val="20"/>
              </w:rPr>
              <w:t>Сценарий 4.</w:t>
            </w:r>
            <w:r>
              <w:rPr>
                <w:rFonts w:ascii="Times New Roman" w:eastAsia="Microsoft YaHei" w:hAnsi="Times New Roman" w:cs="Times New Roman"/>
                <w:bCs/>
                <w:spacing w:val="-5"/>
                <w:sz w:val="18"/>
                <w:szCs w:val="20"/>
              </w:rPr>
              <w:t xml:space="preserve"> Строительство новой БМК в районе завода АО «ИСМА» и переключение тепловой нагрузки котельной АО «ИСМА» (население и нагрузка предприятия), и поэтапное переключение потребителей котельной ООО «ТЭС» и котельной АО «Владгазкомпания» (мкр. Новая Ильинка)</w:t>
            </w:r>
          </w:p>
          <w:p w14:paraId="545E15CA" w14:textId="3F282E5D" w:rsidR="00805162" w:rsidRPr="00805162" w:rsidRDefault="00805162">
            <w:pPr>
              <w:spacing w:after="0" w:line="240" w:lineRule="auto"/>
              <w:contextualSpacing/>
              <w:rPr>
                <w:rFonts w:ascii="Times New Roman" w:eastAsia="Microsoft YaHei" w:hAnsi="Times New Roman" w:cs="Times New Roman"/>
                <w:b/>
                <w:bCs/>
                <w:spacing w:val="-5"/>
                <w:sz w:val="18"/>
                <w:szCs w:val="20"/>
              </w:rPr>
            </w:pPr>
            <w:r w:rsidRPr="00805162">
              <w:rPr>
                <w:rFonts w:ascii="Times New Roman" w:eastAsia="Microsoft YaHei" w:hAnsi="Times New Roman" w:cs="Times New Roman"/>
                <w:b/>
                <w:bCs/>
                <w:spacing w:val="-5"/>
                <w:sz w:val="18"/>
                <w:szCs w:val="20"/>
              </w:rPr>
              <w:t xml:space="preserve">Сценарий 5. </w:t>
            </w:r>
            <w:r w:rsidRPr="00805162">
              <w:rPr>
                <w:rFonts w:ascii="Times New Roman" w:eastAsia="Microsoft YaHei" w:hAnsi="Times New Roman" w:cs="Times New Roman"/>
                <w:spacing w:val="-5"/>
                <w:sz w:val="18"/>
                <w:szCs w:val="20"/>
              </w:rPr>
              <w:t>Переключение тепловой нагрузки котельной АО «ИСМА» (население и нагрузка предприятия) на котельную ООО «ТЭС». Реконструкция котельной ООО «ТЭС с увеличением тепловой мощности</w:t>
            </w:r>
          </w:p>
        </w:tc>
        <w:tc>
          <w:tcPr>
            <w:tcW w:w="362" w:type="pct"/>
            <w:vAlign w:val="center"/>
          </w:tcPr>
          <w:p w14:paraId="3876D906" w14:textId="77777777" w:rsidR="00A55108" w:rsidRDefault="00832966">
            <w:pPr>
              <w:spacing w:after="0" w:line="240" w:lineRule="auto"/>
              <w:contextualSpacing/>
              <w:rPr>
                <w:rFonts w:ascii="Times New Roman" w:hAnsi="Times New Roman" w:cs="Times New Roman"/>
                <w:sz w:val="18"/>
                <w:szCs w:val="20"/>
              </w:rPr>
            </w:pPr>
            <w:r>
              <w:rPr>
                <w:rFonts w:ascii="Times New Roman" w:hAnsi="Times New Roman" w:cs="Times New Roman"/>
                <w:sz w:val="18"/>
                <w:szCs w:val="20"/>
              </w:rPr>
              <w:t>Актуализирован</w:t>
            </w:r>
          </w:p>
        </w:tc>
        <w:tc>
          <w:tcPr>
            <w:tcW w:w="916" w:type="pct"/>
            <w:vAlign w:val="center"/>
          </w:tcPr>
          <w:p w14:paraId="42709192" w14:textId="77777777" w:rsidR="00A55108" w:rsidRDefault="00832966">
            <w:pPr>
              <w:tabs>
                <w:tab w:val="left" w:pos="993"/>
              </w:tabs>
              <w:spacing w:after="0" w:line="240" w:lineRule="auto"/>
              <w:rPr>
                <w:rFonts w:ascii="Times New Roman" w:eastAsia="Microsoft YaHei" w:hAnsi="Times New Roman" w:cs="Times New Roman"/>
                <w:bCs/>
                <w:spacing w:val="-5"/>
                <w:sz w:val="18"/>
                <w:szCs w:val="20"/>
              </w:rPr>
            </w:pPr>
            <w:r>
              <w:rPr>
                <w:rFonts w:ascii="Times New Roman" w:eastAsia="Microsoft YaHei" w:hAnsi="Times New Roman" w:cs="Times New Roman"/>
                <w:bCs/>
                <w:spacing w:val="-5"/>
                <w:sz w:val="18"/>
                <w:szCs w:val="20"/>
              </w:rPr>
              <w:t>К реализации принят сценарий 1.</w:t>
            </w:r>
          </w:p>
        </w:tc>
      </w:tr>
      <w:tr w:rsidR="00A55108" w14:paraId="0606ACDB" w14:textId="77777777">
        <w:trPr>
          <w:trHeight w:val="230"/>
        </w:trPr>
        <w:tc>
          <w:tcPr>
            <w:tcW w:w="242" w:type="pct"/>
            <w:vAlign w:val="center"/>
          </w:tcPr>
          <w:p w14:paraId="155237D5" w14:textId="77777777" w:rsidR="00A55108" w:rsidRDefault="00832966">
            <w:pPr>
              <w:spacing w:after="0" w:line="240" w:lineRule="auto"/>
              <w:contextualSpacing/>
              <w:jc w:val="center"/>
              <w:rPr>
                <w:rFonts w:ascii="Times New Roman" w:hAnsi="Times New Roman" w:cs="Times New Roman"/>
                <w:sz w:val="18"/>
                <w:szCs w:val="20"/>
              </w:rPr>
            </w:pPr>
            <w:r>
              <w:rPr>
                <w:rFonts w:ascii="Times New Roman" w:hAnsi="Times New Roman" w:cs="Times New Roman"/>
                <w:sz w:val="18"/>
                <w:szCs w:val="20"/>
              </w:rPr>
              <w:t>5</w:t>
            </w:r>
          </w:p>
        </w:tc>
        <w:tc>
          <w:tcPr>
            <w:tcW w:w="1064" w:type="pct"/>
            <w:vAlign w:val="center"/>
          </w:tcPr>
          <w:p w14:paraId="0E34A373"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 xml:space="preserve">Решение по </w:t>
            </w:r>
            <w:r>
              <w:rPr>
                <w:rFonts w:ascii="Times New Roman" w:eastAsia="Microsoft YaHei" w:hAnsi="Times New Roman" w:cs="Times New Roman"/>
                <w:spacing w:val="-5"/>
                <w:sz w:val="18"/>
                <w:szCs w:val="20"/>
              </w:rPr>
              <w:t>Котельной МРСК (Филиал «Ивэнерго» ПАО МРСК Центра и Приволжья»), ул. Нарвская 2</w:t>
            </w:r>
          </w:p>
        </w:tc>
        <w:tc>
          <w:tcPr>
            <w:tcW w:w="2416" w:type="pct"/>
            <w:vAlign w:val="center"/>
          </w:tcPr>
          <w:p w14:paraId="146F27AE"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Схемой теплоснабжения предлагается решение вопроса расселением дома. При невозможности расселения при очередной актуализации может быть рассмотрена возможность установки на сте</w:t>
            </w:r>
            <w:r>
              <w:rPr>
                <w:rFonts w:ascii="Times New Roman" w:eastAsia="Microsoft YaHei" w:hAnsi="Times New Roman" w:cs="Times New Roman"/>
                <w:spacing w:val="-5"/>
                <w:sz w:val="18"/>
                <w:szCs w:val="20"/>
              </w:rPr>
              <w:t>ну дома котла наружного исполнения.</w:t>
            </w:r>
          </w:p>
        </w:tc>
        <w:tc>
          <w:tcPr>
            <w:tcW w:w="362" w:type="pct"/>
            <w:vAlign w:val="center"/>
          </w:tcPr>
          <w:p w14:paraId="0751FAD5" w14:textId="77777777" w:rsidR="00A55108" w:rsidRDefault="00832966">
            <w:pPr>
              <w:spacing w:after="0" w:line="240" w:lineRule="auto"/>
              <w:contextualSpacing/>
              <w:rPr>
                <w:rFonts w:ascii="Times New Roman" w:hAnsi="Times New Roman" w:cs="Times New Roman"/>
                <w:sz w:val="18"/>
                <w:szCs w:val="20"/>
              </w:rPr>
            </w:pPr>
            <w:r>
              <w:rPr>
                <w:rFonts w:ascii="Times New Roman" w:hAnsi="Times New Roman" w:cs="Times New Roman"/>
                <w:sz w:val="18"/>
                <w:szCs w:val="20"/>
              </w:rPr>
              <w:t>Сохранен</w:t>
            </w:r>
          </w:p>
        </w:tc>
        <w:tc>
          <w:tcPr>
            <w:tcW w:w="916" w:type="pct"/>
            <w:vAlign w:val="center"/>
          </w:tcPr>
          <w:p w14:paraId="6F106ED4" w14:textId="77777777" w:rsidR="00A55108" w:rsidRDefault="00832966">
            <w:pPr>
              <w:tabs>
                <w:tab w:val="left" w:pos="993"/>
              </w:tabs>
              <w:spacing w:after="0" w:line="240" w:lineRule="auto"/>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1) Предложение Администрации г. Иваново</w:t>
            </w:r>
          </w:p>
          <w:p w14:paraId="6478B6B8" w14:textId="77777777" w:rsidR="00A55108" w:rsidRDefault="00832966">
            <w:pPr>
              <w:tabs>
                <w:tab w:val="left" w:pos="993"/>
              </w:tabs>
              <w:spacing w:after="0" w:line="240" w:lineRule="auto"/>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2) Жалобы на качество теплоснабжения от жильцов отапливаемого жилого дома по ул. Нарвская, 3</w:t>
            </w:r>
          </w:p>
        </w:tc>
      </w:tr>
      <w:tr w:rsidR="00A55108" w14:paraId="17BB1753" w14:textId="77777777">
        <w:trPr>
          <w:trHeight w:val="230"/>
        </w:trPr>
        <w:tc>
          <w:tcPr>
            <w:tcW w:w="242" w:type="pct"/>
            <w:vAlign w:val="center"/>
          </w:tcPr>
          <w:p w14:paraId="4921F246" w14:textId="77777777" w:rsidR="00A55108" w:rsidRDefault="00832966">
            <w:pPr>
              <w:spacing w:after="0" w:line="240" w:lineRule="auto"/>
              <w:contextualSpacing/>
              <w:jc w:val="center"/>
              <w:rPr>
                <w:rFonts w:ascii="Times New Roman" w:hAnsi="Times New Roman" w:cs="Times New Roman"/>
                <w:sz w:val="18"/>
                <w:szCs w:val="20"/>
              </w:rPr>
            </w:pPr>
            <w:r>
              <w:rPr>
                <w:rFonts w:ascii="Times New Roman" w:hAnsi="Times New Roman" w:cs="Times New Roman"/>
                <w:sz w:val="18"/>
                <w:szCs w:val="20"/>
              </w:rPr>
              <w:lastRenderedPageBreak/>
              <w:t>5</w:t>
            </w:r>
          </w:p>
        </w:tc>
        <w:tc>
          <w:tcPr>
            <w:tcW w:w="1064" w:type="pct"/>
            <w:vAlign w:val="center"/>
          </w:tcPr>
          <w:p w14:paraId="3658416B"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Решение по оптимизации теплоснабжения объекта Детский сад №19</w:t>
            </w:r>
          </w:p>
        </w:tc>
        <w:tc>
          <w:tcPr>
            <w:tcW w:w="2416" w:type="pct"/>
            <w:vAlign w:val="center"/>
          </w:tcPr>
          <w:p w14:paraId="72D2857A" w14:textId="77777777" w:rsidR="00A55108" w:rsidRDefault="00832966">
            <w:pPr>
              <w:spacing w:after="0" w:line="240" w:lineRule="auto"/>
              <w:contextualSpacing/>
              <w:rPr>
                <w:rFonts w:ascii="Times New Roman" w:eastAsia="Microsoft YaHei" w:hAnsi="Times New Roman" w:cs="Times New Roman"/>
                <w:b/>
                <w:spacing w:val="-5"/>
                <w:sz w:val="18"/>
                <w:szCs w:val="20"/>
              </w:rPr>
            </w:pPr>
            <w:r>
              <w:rPr>
                <w:rFonts w:ascii="Times New Roman" w:eastAsia="Microsoft YaHei" w:hAnsi="Times New Roman" w:cs="Times New Roman"/>
                <w:spacing w:val="-5"/>
                <w:sz w:val="18"/>
                <w:szCs w:val="20"/>
              </w:rPr>
              <w:t>Детский сад №19 подключен по ГВС по прямому трубопроводу (без обратного) трубопроводу, длина трубопровода составляет 420 м, на данном участке больше нет потребителей, при низких температурах происходит промерзание за время выходного дня (нет водоразбора).</w:t>
            </w:r>
          </w:p>
          <w:p w14:paraId="115790D6"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b/>
                <w:spacing w:val="-5"/>
                <w:sz w:val="18"/>
                <w:szCs w:val="20"/>
              </w:rPr>
              <w:t>Сценарий 1.</w:t>
            </w:r>
            <w:r>
              <w:rPr>
                <w:rFonts w:ascii="Times New Roman" w:eastAsia="Microsoft YaHei" w:hAnsi="Times New Roman" w:cs="Times New Roman"/>
                <w:spacing w:val="-5"/>
                <w:sz w:val="18"/>
                <w:szCs w:val="20"/>
              </w:rPr>
              <w:t xml:space="preserve"> Прокладка обратного трубопровода – 420 м.</w:t>
            </w:r>
          </w:p>
          <w:p w14:paraId="675C0A6D"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b/>
                <w:spacing w:val="-5"/>
                <w:sz w:val="18"/>
                <w:szCs w:val="20"/>
              </w:rPr>
              <w:t>Сценарий 2.</w:t>
            </w:r>
            <w:r>
              <w:rPr>
                <w:rFonts w:ascii="Times New Roman" w:eastAsia="Microsoft YaHei" w:hAnsi="Times New Roman" w:cs="Times New Roman"/>
                <w:spacing w:val="-5"/>
                <w:sz w:val="18"/>
                <w:szCs w:val="20"/>
              </w:rPr>
              <w:t xml:space="preserve"> Строительство новой БМК</w:t>
            </w:r>
          </w:p>
        </w:tc>
        <w:tc>
          <w:tcPr>
            <w:tcW w:w="362" w:type="pct"/>
            <w:vAlign w:val="center"/>
          </w:tcPr>
          <w:p w14:paraId="5108E9A3" w14:textId="77777777" w:rsidR="00A55108" w:rsidRDefault="00832966">
            <w:pPr>
              <w:spacing w:after="0" w:line="240" w:lineRule="auto"/>
              <w:contextualSpacing/>
              <w:rPr>
                <w:rFonts w:ascii="Times New Roman" w:hAnsi="Times New Roman" w:cs="Times New Roman"/>
                <w:sz w:val="18"/>
                <w:szCs w:val="20"/>
              </w:rPr>
            </w:pPr>
            <w:r>
              <w:rPr>
                <w:rFonts w:ascii="Times New Roman" w:hAnsi="Times New Roman" w:cs="Times New Roman"/>
                <w:sz w:val="18"/>
                <w:szCs w:val="20"/>
              </w:rPr>
              <w:t>Сохранен</w:t>
            </w:r>
          </w:p>
        </w:tc>
        <w:tc>
          <w:tcPr>
            <w:tcW w:w="916" w:type="pct"/>
            <w:vAlign w:val="center"/>
          </w:tcPr>
          <w:p w14:paraId="5DF7FD96" w14:textId="77777777" w:rsidR="00A55108" w:rsidRDefault="00832966">
            <w:pPr>
              <w:tabs>
                <w:tab w:val="left" w:pos="993"/>
              </w:tabs>
              <w:spacing w:after="0" w:line="240" w:lineRule="auto"/>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1) Предложение ЗАО «УП ЖКХ»</w:t>
            </w:r>
          </w:p>
          <w:p w14:paraId="0DC84880" w14:textId="77777777" w:rsidR="00A55108" w:rsidRDefault="00832966">
            <w:pPr>
              <w:tabs>
                <w:tab w:val="left" w:pos="993"/>
              </w:tabs>
              <w:spacing w:after="0" w:line="240" w:lineRule="auto"/>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 xml:space="preserve">2) Жалобы на качество теплоснабжения </w:t>
            </w:r>
          </w:p>
          <w:p w14:paraId="57920448" w14:textId="77777777" w:rsidR="00A55108" w:rsidRDefault="00832966">
            <w:pPr>
              <w:tabs>
                <w:tab w:val="left" w:pos="993"/>
              </w:tabs>
              <w:spacing w:after="0" w:line="240" w:lineRule="auto"/>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К реализации принят сценарий 1.</w:t>
            </w:r>
          </w:p>
        </w:tc>
      </w:tr>
      <w:tr w:rsidR="00A55108" w14:paraId="6CB78642" w14:textId="77777777">
        <w:trPr>
          <w:trHeight w:val="230"/>
        </w:trPr>
        <w:tc>
          <w:tcPr>
            <w:tcW w:w="242" w:type="pct"/>
            <w:vAlign w:val="center"/>
          </w:tcPr>
          <w:p w14:paraId="7F7A8478" w14:textId="77777777" w:rsidR="00A55108" w:rsidRDefault="00832966">
            <w:pPr>
              <w:spacing w:after="0" w:line="240" w:lineRule="auto"/>
              <w:contextualSpacing/>
              <w:jc w:val="center"/>
              <w:rPr>
                <w:rFonts w:ascii="Times New Roman" w:hAnsi="Times New Roman" w:cs="Times New Roman"/>
                <w:sz w:val="18"/>
                <w:szCs w:val="20"/>
              </w:rPr>
            </w:pPr>
            <w:r>
              <w:rPr>
                <w:rFonts w:ascii="Times New Roman" w:hAnsi="Times New Roman" w:cs="Times New Roman"/>
                <w:sz w:val="18"/>
                <w:szCs w:val="20"/>
              </w:rPr>
              <w:t>-</w:t>
            </w:r>
          </w:p>
        </w:tc>
        <w:tc>
          <w:tcPr>
            <w:tcW w:w="1064" w:type="pct"/>
            <w:vAlign w:val="center"/>
          </w:tcPr>
          <w:p w14:paraId="1A38EE13"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 xml:space="preserve">Решение по оптимизации распределения нагрузок в </w:t>
            </w:r>
            <w:r>
              <w:rPr>
                <w:rFonts w:ascii="Times New Roman" w:eastAsia="Microsoft YaHei" w:hAnsi="Times New Roman" w:cs="Times New Roman"/>
                <w:spacing w:val="-5"/>
                <w:sz w:val="18"/>
                <w:szCs w:val="20"/>
              </w:rPr>
              <w:t>районе котельной ООО «ТДЛ-Энерго»</w:t>
            </w:r>
          </w:p>
        </w:tc>
        <w:tc>
          <w:tcPr>
            <w:tcW w:w="2416" w:type="pct"/>
            <w:vAlign w:val="center"/>
          </w:tcPr>
          <w:p w14:paraId="151219C2"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b/>
                <w:bCs/>
                <w:spacing w:val="-5"/>
                <w:sz w:val="18"/>
                <w:szCs w:val="20"/>
              </w:rPr>
              <w:t>Сценарий 1.</w:t>
            </w:r>
            <w:r>
              <w:rPr>
                <w:rFonts w:ascii="Times New Roman" w:eastAsia="Microsoft YaHei" w:hAnsi="Times New Roman" w:cs="Times New Roman"/>
                <w:spacing w:val="-5"/>
                <w:sz w:val="18"/>
                <w:szCs w:val="20"/>
              </w:rPr>
              <w:t xml:space="preserve"> Сохранение существующей схемы теплоснабжения от котельной ООО «ТДЛ-Энерго»</w:t>
            </w:r>
          </w:p>
          <w:p w14:paraId="7272EC8F"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b/>
                <w:bCs/>
                <w:spacing w:val="-5"/>
                <w:sz w:val="18"/>
                <w:szCs w:val="20"/>
              </w:rPr>
              <w:t>Сценарий 2.</w:t>
            </w:r>
            <w:r>
              <w:rPr>
                <w:rFonts w:ascii="Times New Roman" w:eastAsia="Microsoft YaHei" w:hAnsi="Times New Roman" w:cs="Times New Roman"/>
                <w:spacing w:val="-5"/>
                <w:sz w:val="18"/>
                <w:szCs w:val="20"/>
              </w:rPr>
              <w:t xml:space="preserve"> Переключение потребителей ООО «ТДЛ-Энерго» на ИвТЭЦ-3 со строительством участка сети и ЦТП</w:t>
            </w:r>
          </w:p>
          <w:p w14:paraId="3DEA15EC"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b/>
                <w:bCs/>
                <w:spacing w:val="-5"/>
                <w:sz w:val="18"/>
                <w:szCs w:val="20"/>
              </w:rPr>
              <w:t>Сценарий 3</w:t>
            </w:r>
            <w:r>
              <w:rPr>
                <w:rFonts w:ascii="Times New Roman" w:eastAsia="Microsoft YaHei" w:hAnsi="Times New Roman" w:cs="Times New Roman"/>
                <w:spacing w:val="-5"/>
                <w:sz w:val="18"/>
                <w:szCs w:val="20"/>
              </w:rPr>
              <w:t>. Переключение теплово</w:t>
            </w:r>
            <w:r>
              <w:rPr>
                <w:rFonts w:ascii="Times New Roman" w:eastAsia="Microsoft YaHei" w:hAnsi="Times New Roman" w:cs="Times New Roman"/>
                <w:spacing w:val="-5"/>
                <w:sz w:val="18"/>
                <w:szCs w:val="20"/>
              </w:rPr>
              <w:t>й нагрузки отопления потребителей ООО «ТДЛ-Энерго», нагрузки ГВС от котельной №35 АО «ИвГТЭ» на ИвТЭЦ-3 со стр-ом участка сети и ЦТП в здании котельной №35 АО «ИвГТЭ». Работа на ГВС в летний период от котельной №35 (оборудование сохраняется)</w:t>
            </w:r>
          </w:p>
          <w:p w14:paraId="5857CED5"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b/>
                <w:bCs/>
                <w:spacing w:val="-5"/>
                <w:sz w:val="18"/>
                <w:szCs w:val="20"/>
              </w:rPr>
              <w:t>Сценарий 4.</w:t>
            </w:r>
            <w:r>
              <w:rPr>
                <w:rFonts w:ascii="Times New Roman" w:eastAsia="Microsoft YaHei" w:hAnsi="Times New Roman" w:cs="Times New Roman"/>
                <w:spacing w:val="-5"/>
                <w:sz w:val="18"/>
                <w:szCs w:val="20"/>
              </w:rPr>
              <w:t xml:space="preserve"> Переключение потребителей ООО «ТДЛ-Энерго» на ИвТЭЦ-3 со строительством участка сети и ЦТП, со строительством БМК на месте котельной №35 АО «ИвГТЭ»</w:t>
            </w:r>
          </w:p>
          <w:p w14:paraId="3BA6A1E3"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b/>
                <w:bCs/>
                <w:spacing w:val="-5"/>
                <w:sz w:val="18"/>
                <w:szCs w:val="20"/>
              </w:rPr>
              <w:t>Сценарий 5.</w:t>
            </w:r>
            <w:r>
              <w:rPr>
                <w:rFonts w:ascii="Times New Roman" w:eastAsia="Microsoft YaHei" w:hAnsi="Times New Roman" w:cs="Times New Roman"/>
                <w:spacing w:val="-5"/>
                <w:sz w:val="18"/>
                <w:szCs w:val="20"/>
              </w:rPr>
              <w:t xml:space="preserve"> Переключение тепловой нагрузки отопления потребителей ООО «ТДЛ-Энерго» на ИвТЭЦ-3 со</w:t>
            </w:r>
            <w:r>
              <w:rPr>
                <w:rFonts w:ascii="Times New Roman" w:eastAsia="Microsoft YaHei" w:hAnsi="Times New Roman" w:cs="Times New Roman"/>
                <w:spacing w:val="-5"/>
                <w:sz w:val="18"/>
                <w:szCs w:val="20"/>
              </w:rPr>
              <w:t xml:space="preserve"> строительством участка сети и ЦТП в районе золоотвала №6 и врезкой в коллектор котельной ООО «ТДЛ-Энерго». Строительство новой БМК мощностью 0,8 МВт на ГВС с круглогодичной работой на месте котельной №35 АО «ИвГТЭ»</w:t>
            </w:r>
          </w:p>
          <w:p w14:paraId="029D5982"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b/>
                <w:bCs/>
                <w:spacing w:val="-5"/>
                <w:sz w:val="18"/>
                <w:szCs w:val="20"/>
              </w:rPr>
              <w:t>Сценарий 6.</w:t>
            </w:r>
            <w:r>
              <w:rPr>
                <w:rFonts w:ascii="Times New Roman" w:eastAsia="Microsoft YaHei" w:hAnsi="Times New Roman" w:cs="Times New Roman"/>
                <w:spacing w:val="-5"/>
                <w:sz w:val="18"/>
                <w:szCs w:val="20"/>
              </w:rPr>
              <w:t xml:space="preserve"> Переключение тепловой нагруз</w:t>
            </w:r>
            <w:r>
              <w:rPr>
                <w:rFonts w:ascii="Times New Roman" w:eastAsia="Microsoft YaHei" w:hAnsi="Times New Roman" w:cs="Times New Roman"/>
                <w:spacing w:val="-5"/>
                <w:sz w:val="18"/>
                <w:szCs w:val="20"/>
              </w:rPr>
              <w:t>ки отопления потребителей ООО «ТДЛ-Энерго» на ИвТЭЦ-3 со строительством участка сети и ЦТП в районе золоотвала №6 и врезкой со стороны Загородного шоссе. Строительство новой БМК мощностью 0,8 МВт на ГВС с круглогодичной работой на месте котельной №35 АО «И</w:t>
            </w:r>
            <w:r>
              <w:rPr>
                <w:rFonts w:ascii="Times New Roman" w:eastAsia="Microsoft YaHei" w:hAnsi="Times New Roman" w:cs="Times New Roman"/>
                <w:spacing w:val="-5"/>
                <w:sz w:val="18"/>
                <w:szCs w:val="20"/>
              </w:rPr>
              <w:t>вГТЭ».</w:t>
            </w:r>
          </w:p>
        </w:tc>
        <w:tc>
          <w:tcPr>
            <w:tcW w:w="362" w:type="pct"/>
            <w:vAlign w:val="center"/>
          </w:tcPr>
          <w:p w14:paraId="697F941C" w14:textId="77777777" w:rsidR="00A55108" w:rsidRDefault="00832966">
            <w:pPr>
              <w:spacing w:after="0" w:line="240" w:lineRule="auto"/>
              <w:contextualSpacing/>
              <w:rPr>
                <w:rFonts w:ascii="Times New Roman" w:hAnsi="Times New Roman" w:cs="Times New Roman"/>
                <w:sz w:val="18"/>
                <w:szCs w:val="20"/>
              </w:rPr>
            </w:pPr>
            <w:r>
              <w:rPr>
                <w:rFonts w:ascii="Times New Roman" w:hAnsi="Times New Roman" w:cs="Times New Roman"/>
                <w:sz w:val="18"/>
                <w:szCs w:val="20"/>
              </w:rPr>
              <w:t>Добавлен</w:t>
            </w:r>
          </w:p>
        </w:tc>
        <w:tc>
          <w:tcPr>
            <w:tcW w:w="916" w:type="pct"/>
            <w:vAlign w:val="center"/>
          </w:tcPr>
          <w:p w14:paraId="5E61E5BE" w14:textId="77777777" w:rsidR="00A55108" w:rsidRDefault="00832966">
            <w:pPr>
              <w:tabs>
                <w:tab w:val="left" w:pos="993"/>
              </w:tabs>
              <w:spacing w:after="0" w:line="240" w:lineRule="auto"/>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К реализации принят сценарий 5.</w:t>
            </w:r>
          </w:p>
        </w:tc>
      </w:tr>
      <w:tr w:rsidR="00A55108" w14:paraId="41526467" w14:textId="77777777">
        <w:trPr>
          <w:trHeight w:val="230"/>
        </w:trPr>
        <w:tc>
          <w:tcPr>
            <w:tcW w:w="242" w:type="pct"/>
            <w:vAlign w:val="center"/>
          </w:tcPr>
          <w:p w14:paraId="57A682D1" w14:textId="77777777" w:rsidR="00A55108" w:rsidRDefault="00832966">
            <w:pPr>
              <w:spacing w:after="0" w:line="240" w:lineRule="auto"/>
              <w:contextualSpacing/>
              <w:jc w:val="center"/>
              <w:rPr>
                <w:rFonts w:ascii="Times New Roman" w:hAnsi="Times New Roman" w:cs="Times New Roman"/>
                <w:sz w:val="18"/>
                <w:szCs w:val="20"/>
              </w:rPr>
            </w:pPr>
            <w:r>
              <w:rPr>
                <w:rFonts w:ascii="Times New Roman" w:hAnsi="Times New Roman" w:cs="Times New Roman"/>
                <w:sz w:val="18"/>
                <w:szCs w:val="20"/>
              </w:rPr>
              <w:t>-</w:t>
            </w:r>
          </w:p>
        </w:tc>
        <w:tc>
          <w:tcPr>
            <w:tcW w:w="1064" w:type="pct"/>
            <w:vAlign w:val="center"/>
          </w:tcPr>
          <w:p w14:paraId="29F57B0C"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Решение по оптимизации распределения нагрузок в районе котельной № 42 ФГБУ «ЦЖКУ» Минобороны России</w:t>
            </w:r>
          </w:p>
        </w:tc>
        <w:tc>
          <w:tcPr>
            <w:tcW w:w="2416" w:type="pct"/>
            <w:vAlign w:val="center"/>
          </w:tcPr>
          <w:p w14:paraId="497E3D25" w14:textId="77777777" w:rsidR="00A55108" w:rsidRDefault="00832966">
            <w:pPr>
              <w:spacing w:after="0" w:line="240" w:lineRule="auto"/>
              <w:contextualSpacing/>
              <w:rPr>
                <w:rFonts w:ascii="Times New Roman" w:eastAsia="Microsoft YaHei" w:hAnsi="Times New Roman" w:cs="Times New Roman"/>
                <w:bCs/>
                <w:spacing w:val="-5"/>
                <w:sz w:val="18"/>
                <w:szCs w:val="20"/>
              </w:rPr>
            </w:pPr>
            <w:r>
              <w:rPr>
                <w:rFonts w:ascii="Times New Roman" w:eastAsia="Microsoft YaHei" w:hAnsi="Times New Roman" w:cs="Times New Roman"/>
                <w:b/>
                <w:spacing w:val="-5"/>
                <w:sz w:val="18"/>
                <w:szCs w:val="20"/>
              </w:rPr>
              <w:t>Сценарий 1.</w:t>
            </w:r>
            <w:r>
              <w:rPr>
                <w:rFonts w:ascii="Times New Roman" w:eastAsia="Microsoft YaHei" w:hAnsi="Times New Roman" w:cs="Times New Roman"/>
                <w:bCs/>
                <w:spacing w:val="-5"/>
                <w:sz w:val="18"/>
                <w:szCs w:val="20"/>
              </w:rPr>
              <w:t xml:space="preserve"> Переключение тепловой нагрузки отопления потребителей № 42 (ФГБУ «ЦЖКУ» Минобороны России») на новую БМК мощностью 3,5 МВт</w:t>
            </w:r>
          </w:p>
          <w:p w14:paraId="0AFCA0B7" w14:textId="77777777" w:rsidR="00A55108" w:rsidRDefault="00832966">
            <w:pPr>
              <w:spacing w:after="0" w:line="240" w:lineRule="auto"/>
              <w:contextualSpacing/>
              <w:rPr>
                <w:rFonts w:ascii="Times New Roman" w:eastAsia="Microsoft YaHei" w:hAnsi="Times New Roman" w:cs="Times New Roman"/>
                <w:bCs/>
                <w:spacing w:val="-5"/>
                <w:sz w:val="18"/>
                <w:szCs w:val="20"/>
              </w:rPr>
            </w:pPr>
            <w:r>
              <w:rPr>
                <w:rFonts w:ascii="Times New Roman" w:eastAsia="Microsoft YaHei" w:hAnsi="Times New Roman" w:cs="Times New Roman"/>
                <w:b/>
                <w:spacing w:val="-5"/>
                <w:sz w:val="18"/>
                <w:szCs w:val="20"/>
              </w:rPr>
              <w:t>Сценарий 2.</w:t>
            </w:r>
            <w:r>
              <w:rPr>
                <w:rFonts w:ascii="Times New Roman" w:eastAsia="Microsoft YaHei" w:hAnsi="Times New Roman" w:cs="Times New Roman"/>
                <w:bCs/>
                <w:spacing w:val="-5"/>
                <w:sz w:val="18"/>
                <w:szCs w:val="20"/>
              </w:rPr>
              <w:t xml:space="preserve"> Переключение тепловой нагрузки отопления потребителей № 42 (ФГБУ «ЦЖКУ» Минобороны России») на новую БМК мощностью 6 МВт</w:t>
            </w:r>
            <w:r>
              <w:rPr>
                <w:rFonts w:ascii="Times New Roman" w:eastAsia="Microsoft YaHei" w:hAnsi="Times New Roman" w:cs="Times New Roman"/>
                <w:bCs/>
                <w:spacing w:val="-5"/>
                <w:sz w:val="18"/>
                <w:szCs w:val="20"/>
              </w:rPr>
              <w:t xml:space="preserve"> с учетом подключения перспективы в объеме 1,6 Гкал/ч.</w:t>
            </w:r>
          </w:p>
          <w:p w14:paraId="18AE5204" w14:textId="77777777" w:rsidR="00A55108" w:rsidRDefault="00832966">
            <w:pPr>
              <w:spacing w:after="0" w:line="240" w:lineRule="auto"/>
              <w:contextualSpacing/>
              <w:rPr>
                <w:rFonts w:ascii="Times New Roman" w:eastAsia="Microsoft YaHei" w:hAnsi="Times New Roman" w:cs="Times New Roman"/>
                <w:bCs/>
                <w:spacing w:val="-5"/>
                <w:sz w:val="18"/>
                <w:szCs w:val="20"/>
              </w:rPr>
            </w:pPr>
            <w:r>
              <w:rPr>
                <w:rFonts w:ascii="Times New Roman" w:eastAsia="Microsoft YaHei" w:hAnsi="Times New Roman" w:cs="Times New Roman"/>
                <w:b/>
                <w:spacing w:val="-5"/>
                <w:sz w:val="18"/>
                <w:szCs w:val="20"/>
              </w:rPr>
              <w:t>Сценарий 3.</w:t>
            </w:r>
            <w:r>
              <w:rPr>
                <w:rFonts w:ascii="Times New Roman" w:eastAsia="Microsoft YaHei" w:hAnsi="Times New Roman" w:cs="Times New Roman"/>
                <w:bCs/>
                <w:spacing w:val="-5"/>
                <w:sz w:val="18"/>
                <w:szCs w:val="20"/>
              </w:rPr>
              <w:t xml:space="preserve"> Сохранение существующей схемы теплоснабжения</w:t>
            </w:r>
          </w:p>
        </w:tc>
        <w:tc>
          <w:tcPr>
            <w:tcW w:w="362" w:type="pct"/>
            <w:vAlign w:val="center"/>
          </w:tcPr>
          <w:p w14:paraId="728D2C81" w14:textId="77777777" w:rsidR="00A55108" w:rsidRDefault="00832966">
            <w:pPr>
              <w:spacing w:after="0" w:line="240" w:lineRule="auto"/>
              <w:contextualSpacing/>
              <w:rPr>
                <w:rFonts w:ascii="Times New Roman" w:hAnsi="Times New Roman" w:cs="Times New Roman"/>
                <w:sz w:val="18"/>
                <w:szCs w:val="20"/>
              </w:rPr>
            </w:pPr>
            <w:r>
              <w:rPr>
                <w:rFonts w:ascii="Times New Roman" w:hAnsi="Times New Roman" w:cs="Times New Roman"/>
                <w:sz w:val="18"/>
                <w:szCs w:val="20"/>
              </w:rPr>
              <w:t>Добавлен</w:t>
            </w:r>
          </w:p>
        </w:tc>
        <w:tc>
          <w:tcPr>
            <w:tcW w:w="916" w:type="pct"/>
            <w:vAlign w:val="center"/>
          </w:tcPr>
          <w:p w14:paraId="2CF154E3" w14:textId="77777777" w:rsidR="00A55108" w:rsidRDefault="00832966">
            <w:pPr>
              <w:tabs>
                <w:tab w:val="left" w:pos="993"/>
              </w:tabs>
              <w:spacing w:after="0" w:line="240" w:lineRule="auto"/>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К реализации принят сценарий 1.</w:t>
            </w:r>
          </w:p>
        </w:tc>
      </w:tr>
      <w:tr w:rsidR="00A55108" w14:paraId="7CBF39A6" w14:textId="77777777">
        <w:trPr>
          <w:trHeight w:val="230"/>
        </w:trPr>
        <w:tc>
          <w:tcPr>
            <w:tcW w:w="242" w:type="pct"/>
            <w:vAlign w:val="center"/>
          </w:tcPr>
          <w:p w14:paraId="10E29864" w14:textId="77777777" w:rsidR="00A55108" w:rsidRDefault="00832966">
            <w:pPr>
              <w:spacing w:after="0" w:line="240" w:lineRule="auto"/>
              <w:contextualSpacing/>
              <w:jc w:val="center"/>
              <w:rPr>
                <w:rFonts w:ascii="Times New Roman" w:hAnsi="Times New Roman" w:cs="Times New Roman"/>
                <w:sz w:val="18"/>
                <w:szCs w:val="20"/>
              </w:rPr>
            </w:pPr>
            <w:r>
              <w:rPr>
                <w:rFonts w:ascii="Times New Roman" w:hAnsi="Times New Roman" w:cs="Times New Roman"/>
                <w:sz w:val="18"/>
                <w:szCs w:val="20"/>
              </w:rPr>
              <w:t>-</w:t>
            </w:r>
          </w:p>
        </w:tc>
        <w:tc>
          <w:tcPr>
            <w:tcW w:w="1064" w:type="pct"/>
            <w:vAlign w:val="center"/>
          </w:tcPr>
          <w:p w14:paraId="5FFCE70E"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Решение по оптимизации распределения нагрузок в районе котельных №31, 45, ИГЭУ</w:t>
            </w:r>
          </w:p>
        </w:tc>
        <w:tc>
          <w:tcPr>
            <w:tcW w:w="2416" w:type="pct"/>
            <w:vAlign w:val="center"/>
          </w:tcPr>
          <w:p w14:paraId="0438DCCE"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b/>
                <w:spacing w:val="-5"/>
                <w:sz w:val="18"/>
                <w:szCs w:val="20"/>
              </w:rPr>
              <w:t>Сценарий 1.</w:t>
            </w:r>
            <w:r>
              <w:rPr>
                <w:rFonts w:ascii="Times New Roman" w:eastAsia="Microsoft YaHei" w:hAnsi="Times New Roman" w:cs="Times New Roman"/>
                <w:spacing w:val="-5"/>
                <w:sz w:val="18"/>
                <w:szCs w:val="20"/>
              </w:rPr>
              <w:t xml:space="preserve"> Перевод потребителей котельных №31, №45, ИГЭУ на ИвТЭЦ-2 (новой котельной 400 Гкал/ч) со строительством участков сети и трех ЦТП. Вывод котельных АО «ИвГТЭ» №31, №45 и ИГЭУ из схемы теплоснабжения г. Иваново;</w:t>
            </w:r>
          </w:p>
          <w:p w14:paraId="147B80B6"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b/>
                <w:spacing w:val="-5"/>
                <w:sz w:val="18"/>
                <w:szCs w:val="20"/>
              </w:rPr>
              <w:t>Сценарий 2.</w:t>
            </w:r>
            <w:r>
              <w:rPr>
                <w:rFonts w:ascii="Times New Roman" w:eastAsia="Microsoft YaHei" w:hAnsi="Times New Roman" w:cs="Times New Roman"/>
                <w:spacing w:val="-5"/>
                <w:sz w:val="18"/>
                <w:szCs w:val="20"/>
              </w:rPr>
              <w:t xml:space="preserve"> Сохранение существующих зон действ</w:t>
            </w:r>
            <w:r>
              <w:rPr>
                <w:rFonts w:ascii="Times New Roman" w:eastAsia="Microsoft YaHei" w:hAnsi="Times New Roman" w:cs="Times New Roman"/>
                <w:spacing w:val="-5"/>
                <w:sz w:val="18"/>
                <w:szCs w:val="20"/>
              </w:rPr>
              <w:t>ия источников тепловой энергии, поддержание оборудования в работоспособном состоянии.</w:t>
            </w:r>
          </w:p>
        </w:tc>
        <w:tc>
          <w:tcPr>
            <w:tcW w:w="362" w:type="pct"/>
            <w:vAlign w:val="center"/>
          </w:tcPr>
          <w:p w14:paraId="61059098" w14:textId="77777777" w:rsidR="00A55108" w:rsidRDefault="00832966">
            <w:pPr>
              <w:spacing w:after="0" w:line="240" w:lineRule="auto"/>
              <w:contextualSpacing/>
              <w:rPr>
                <w:rFonts w:ascii="Times New Roman" w:hAnsi="Times New Roman" w:cs="Times New Roman"/>
                <w:sz w:val="18"/>
                <w:szCs w:val="20"/>
              </w:rPr>
            </w:pPr>
            <w:r>
              <w:rPr>
                <w:rFonts w:ascii="Times New Roman" w:hAnsi="Times New Roman" w:cs="Times New Roman"/>
                <w:sz w:val="18"/>
                <w:szCs w:val="20"/>
              </w:rPr>
              <w:t>Добавлен</w:t>
            </w:r>
          </w:p>
        </w:tc>
        <w:tc>
          <w:tcPr>
            <w:tcW w:w="916" w:type="pct"/>
            <w:vAlign w:val="center"/>
          </w:tcPr>
          <w:p w14:paraId="2D890630" w14:textId="77777777" w:rsidR="00A55108" w:rsidRDefault="00832966">
            <w:pPr>
              <w:tabs>
                <w:tab w:val="left" w:pos="993"/>
              </w:tabs>
              <w:spacing w:after="0" w:line="240" w:lineRule="auto"/>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К реализации принят сценарий 2.</w:t>
            </w:r>
          </w:p>
        </w:tc>
      </w:tr>
      <w:tr w:rsidR="00A55108" w14:paraId="3235EF5F" w14:textId="77777777">
        <w:trPr>
          <w:trHeight w:val="230"/>
        </w:trPr>
        <w:tc>
          <w:tcPr>
            <w:tcW w:w="242" w:type="pct"/>
            <w:vAlign w:val="center"/>
          </w:tcPr>
          <w:p w14:paraId="4F1389D1" w14:textId="77777777" w:rsidR="00A55108" w:rsidRDefault="00832966">
            <w:pPr>
              <w:spacing w:after="0" w:line="240" w:lineRule="auto"/>
              <w:contextualSpacing/>
              <w:jc w:val="center"/>
              <w:rPr>
                <w:rFonts w:ascii="Times New Roman" w:hAnsi="Times New Roman" w:cs="Times New Roman"/>
                <w:sz w:val="18"/>
                <w:szCs w:val="20"/>
              </w:rPr>
            </w:pPr>
            <w:r>
              <w:rPr>
                <w:rFonts w:ascii="Times New Roman" w:hAnsi="Times New Roman" w:cs="Times New Roman"/>
                <w:sz w:val="18"/>
                <w:szCs w:val="20"/>
              </w:rPr>
              <w:t>-</w:t>
            </w:r>
          </w:p>
        </w:tc>
        <w:tc>
          <w:tcPr>
            <w:tcW w:w="1064" w:type="pct"/>
            <w:vAlign w:val="center"/>
          </w:tcPr>
          <w:p w14:paraId="3B9B0226" w14:textId="77777777" w:rsidR="00A55108" w:rsidRDefault="00832966">
            <w:pPr>
              <w:spacing w:after="0" w:line="240" w:lineRule="auto"/>
              <w:contextualSpacing/>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Решение по оптимизации распределения нагрузок в районе ФКУ исправительная колония №7 УФСИН России по Ивановской области</w:t>
            </w:r>
          </w:p>
        </w:tc>
        <w:tc>
          <w:tcPr>
            <w:tcW w:w="2416" w:type="pct"/>
            <w:vAlign w:val="center"/>
          </w:tcPr>
          <w:p w14:paraId="44AE42DF" w14:textId="77777777" w:rsidR="00A55108" w:rsidRDefault="00832966">
            <w:pPr>
              <w:spacing w:after="0" w:line="240" w:lineRule="auto"/>
              <w:contextualSpacing/>
              <w:rPr>
                <w:rFonts w:ascii="Times New Roman" w:eastAsia="Microsoft YaHei" w:hAnsi="Times New Roman" w:cs="Times New Roman"/>
                <w:bCs/>
                <w:spacing w:val="-5"/>
                <w:sz w:val="18"/>
                <w:szCs w:val="20"/>
              </w:rPr>
            </w:pPr>
            <w:r>
              <w:rPr>
                <w:rFonts w:ascii="Times New Roman" w:eastAsia="Microsoft YaHei" w:hAnsi="Times New Roman" w:cs="Times New Roman"/>
                <w:b/>
                <w:spacing w:val="-5"/>
                <w:sz w:val="18"/>
                <w:szCs w:val="20"/>
              </w:rPr>
              <w:t>Сценарий 1.</w:t>
            </w:r>
            <w:r>
              <w:rPr>
                <w:rFonts w:ascii="Times New Roman" w:eastAsia="Microsoft YaHei" w:hAnsi="Times New Roman" w:cs="Times New Roman"/>
                <w:bCs/>
                <w:spacing w:val="-5"/>
                <w:sz w:val="18"/>
                <w:szCs w:val="20"/>
              </w:rPr>
              <w:t xml:space="preserve"> Строительство блочно-модульных котельных для каждого потребителя (ФКУ ИК№7 – БМК-3,5 МВт; ФКУ СИЗО-1 – БМК-2,75 МВт);</w:t>
            </w:r>
          </w:p>
          <w:p w14:paraId="6C484165" w14:textId="77777777" w:rsidR="00A55108" w:rsidRDefault="00832966">
            <w:pPr>
              <w:spacing w:after="0" w:line="240" w:lineRule="auto"/>
              <w:contextualSpacing/>
              <w:rPr>
                <w:rFonts w:ascii="Times New Roman" w:eastAsia="Microsoft YaHei" w:hAnsi="Times New Roman" w:cs="Times New Roman"/>
                <w:bCs/>
                <w:spacing w:val="-5"/>
                <w:sz w:val="18"/>
                <w:szCs w:val="20"/>
              </w:rPr>
            </w:pPr>
            <w:r>
              <w:rPr>
                <w:rFonts w:ascii="Times New Roman" w:eastAsia="Microsoft YaHei" w:hAnsi="Times New Roman" w:cs="Times New Roman"/>
                <w:b/>
                <w:spacing w:val="-5"/>
                <w:sz w:val="18"/>
                <w:szCs w:val="20"/>
              </w:rPr>
              <w:t>Сценарий 2.</w:t>
            </w:r>
            <w:r>
              <w:rPr>
                <w:rFonts w:ascii="Times New Roman" w:eastAsia="Microsoft YaHei" w:hAnsi="Times New Roman" w:cs="Times New Roman"/>
                <w:bCs/>
                <w:spacing w:val="-5"/>
                <w:sz w:val="18"/>
                <w:szCs w:val="20"/>
              </w:rPr>
              <w:t xml:space="preserve"> Подключение перспективных потребителей ФКУ ИК№7 УФСИН России Ивановской области и ФКУ СИЗО-1 к ИвТЭЦ-2 со строител</w:t>
            </w:r>
            <w:r>
              <w:rPr>
                <w:rFonts w:ascii="Times New Roman" w:eastAsia="Microsoft YaHei" w:hAnsi="Times New Roman" w:cs="Times New Roman"/>
                <w:bCs/>
                <w:spacing w:val="-5"/>
                <w:sz w:val="18"/>
                <w:szCs w:val="20"/>
              </w:rPr>
              <w:t>ьством участков тепловых сетей;</w:t>
            </w:r>
          </w:p>
          <w:p w14:paraId="2B01BE79" w14:textId="77777777" w:rsidR="00A55108" w:rsidRDefault="00832966">
            <w:pPr>
              <w:spacing w:after="0" w:line="240" w:lineRule="auto"/>
              <w:contextualSpacing/>
              <w:rPr>
                <w:rFonts w:ascii="Times New Roman" w:eastAsia="Microsoft YaHei" w:hAnsi="Times New Roman" w:cs="Times New Roman"/>
                <w:b/>
                <w:spacing w:val="-5"/>
                <w:sz w:val="18"/>
                <w:szCs w:val="20"/>
              </w:rPr>
            </w:pPr>
            <w:r>
              <w:rPr>
                <w:rFonts w:ascii="Times New Roman" w:eastAsia="Microsoft YaHei" w:hAnsi="Times New Roman" w:cs="Times New Roman"/>
                <w:b/>
                <w:spacing w:val="-5"/>
                <w:sz w:val="18"/>
                <w:szCs w:val="20"/>
              </w:rPr>
              <w:t>Сценарий 3.</w:t>
            </w:r>
            <w:r>
              <w:rPr>
                <w:rFonts w:ascii="Times New Roman" w:eastAsia="Microsoft YaHei" w:hAnsi="Times New Roman" w:cs="Times New Roman"/>
                <w:bCs/>
                <w:spacing w:val="-5"/>
                <w:sz w:val="18"/>
                <w:szCs w:val="20"/>
              </w:rPr>
              <w:t xml:space="preserve"> Сохранение существующей схемы теплоснабжения.</w:t>
            </w:r>
          </w:p>
        </w:tc>
        <w:tc>
          <w:tcPr>
            <w:tcW w:w="362" w:type="pct"/>
            <w:vAlign w:val="center"/>
          </w:tcPr>
          <w:p w14:paraId="7CF4E851" w14:textId="77777777" w:rsidR="00A55108" w:rsidRDefault="00832966">
            <w:pPr>
              <w:spacing w:after="0" w:line="240" w:lineRule="auto"/>
              <w:contextualSpacing/>
              <w:rPr>
                <w:rFonts w:ascii="Times New Roman" w:hAnsi="Times New Roman" w:cs="Times New Roman"/>
                <w:sz w:val="18"/>
                <w:szCs w:val="20"/>
              </w:rPr>
            </w:pPr>
            <w:r>
              <w:rPr>
                <w:rFonts w:ascii="Times New Roman" w:hAnsi="Times New Roman" w:cs="Times New Roman"/>
                <w:sz w:val="18"/>
                <w:szCs w:val="20"/>
              </w:rPr>
              <w:t>Добавлен</w:t>
            </w:r>
          </w:p>
        </w:tc>
        <w:tc>
          <w:tcPr>
            <w:tcW w:w="916" w:type="pct"/>
            <w:vAlign w:val="center"/>
          </w:tcPr>
          <w:p w14:paraId="5A816CC0" w14:textId="694F846E" w:rsidR="00A55108" w:rsidRDefault="00832966">
            <w:pPr>
              <w:tabs>
                <w:tab w:val="left" w:pos="993"/>
              </w:tabs>
              <w:spacing w:after="0" w:line="240" w:lineRule="auto"/>
              <w:rPr>
                <w:rFonts w:ascii="Times New Roman" w:eastAsia="Microsoft YaHei" w:hAnsi="Times New Roman" w:cs="Times New Roman"/>
                <w:spacing w:val="-5"/>
                <w:sz w:val="18"/>
                <w:szCs w:val="20"/>
              </w:rPr>
            </w:pPr>
            <w:r>
              <w:rPr>
                <w:rFonts w:ascii="Times New Roman" w:eastAsia="Microsoft YaHei" w:hAnsi="Times New Roman" w:cs="Times New Roman"/>
                <w:spacing w:val="-5"/>
                <w:sz w:val="18"/>
                <w:szCs w:val="20"/>
              </w:rPr>
              <w:t xml:space="preserve">К реализации принят сценарий </w:t>
            </w:r>
            <w:r w:rsidR="00805162">
              <w:rPr>
                <w:rFonts w:ascii="Times New Roman" w:eastAsia="Microsoft YaHei" w:hAnsi="Times New Roman" w:cs="Times New Roman"/>
                <w:spacing w:val="-5"/>
                <w:sz w:val="18"/>
                <w:szCs w:val="20"/>
              </w:rPr>
              <w:t>1</w:t>
            </w:r>
            <w:r>
              <w:rPr>
                <w:rFonts w:ascii="Times New Roman" w:eastAsia="Microsoft YaHei" w:hAnsi="Times New Roman" w:cs="Times New Roman"/>
                <w:spacing w:val="-5"/>
                <w:sz w:val="18"/>
                <w:szCs w:val="20"/>
              </w:rPr>
              <w:t>.</w:t>
            </w:r>
          </w:p>
        </w:tc>
      </w:tr>
      <w:bookmarkEnd w:id="10"/>
    </w:tbl>
    <w:p w14:paraId="0682A492" w14:textId="77777777" w:rsidR="00A55108" w:rsidRDefault="00A55108">
      <w:pPr>
        <w:spacing w:after="0" w:line="240" w:lineRule="auto"/>
        <w:jc w:val="both"/>
        <w:rPr>
          <w:rFonts w:ascii="Times New Roman" w:eastAsia="Microsoft YaHei" w:hAnsi="Times New Roman" w:cs="Times New Roman"/>
          <w:spacing w:val="-5"/>
          <w:sz w:val="24"/>
          <w:szCs w:val="24"/>
        </w:rPr>
        <w:sectPr w:rsidR="00A55108">
          <w:pgSz w:w="16838" w:h="11906" w:orient="landscape" w:code="9"/>
          <w:pgMar w:top="1134" w:right="851" w:bottom="1134" w:left="1701" w:header="284" w:footer="284" w:gutter="0"/>
          <w:cols w:space="708"/>
          <w:docGrid w:linePitch="360"/>
        </w:sectPr>
      </w:pPr>
    </w:p>
    <w:p w14:paraId="5CF03314" w14:textId="77777777" w:rsidR="00A55108" w:rsidRDefault="00832966">
      <w:pPr>
        <w:pStyle w:val="19"/>
        <w:spacing w:line="240" w:lineRule="auto"/>
        <w:ind w:left="0" w:firstLine="0"/>
        <w:rPr>
          <w:rFonts w:ascii="Times New Roman" w:hAnsi="Times New Roman" w:cs="Times New Roman"/>
          <w:smallCaps w:val="0"/>
        </w:rPr>
      </w:pPr>
      <w:bookmarkStart w:id="11" w:name="_Toc63374289"/>
      <w:bookmarkStart w:id="12" w:name="_Toc109978686"/>
      <w:r>
        <w:rPr>
          <w:rFonts w:ascii="Times New Roman" w:hAnsi="Times New Roman" w:cs="Times New Roman"/>
          <w:smallCaps w:val="0"/>
        </w:rPr>
        <w:lastRenderedPageBreak/>
        <w:t>Базовые принципы разработки Мастер-плана</w:t>
      </w:r>
      <w:bookmarkEnd w:id="11"/>
      <w:bookmarkEnd w:id="12"/>
    </w:p>
    <w:p w14:paraId="05E46F65" w14:textId="77777777" w:rsidR="00A55108" w:rsidRDefault="00832966">
      <w:pPr>
        <w:pStyle w:val="affff5"/>
        <w:keepNext/>
        <w:keepLines/>
        <w:numPr>
          <w:ilvl w:val="1"/>
          <w:numId w:val="92"/>
        </w:numPr>
        <w:spacing w:before="360" w:after="360" w:line="240" w:lineRule="auto"/>
        <w:outlineLvl w:val="1"/>
        <w:rPr>
          <w:rFonts w:ascii="Times New Roman" w:eastAsia="Times New Roman" w:hAnsi="Times New Roman" w:cs="Times New Roman"/>
          <w:b/>
          <w:bCs/>
          <w:szCs w:val="24"/>
          <w:lang w:val="ru-RU" w:bidi="ar-SA"/>
        </w:rPr>
      </w:pPr>
      <w:bookmarkStart w:id="13" w:name="_Toc63374290"/>
      <w:bookmarkStart w:id="14" w:name="_Toc109978687"/>
      <w:r>
        <w:rPr>
          <w:rFonts w:ascii="Times New Roman" w:eastAsia="Times New Roman" w:hAnsi="Times New Roman" w:cs="Times New Roman"/>
          <w:b/>
          <w:bCs/>
          <w:szCs w:val="24"/>
          <w:lang w:val="ru-RU" w:bidi="ar-SA"/>
        </w:rPr>
        <w:t xml:space="preserve">Базовые решения, предусмотренные проектом </w:t>
      </w:r>
      <w:r>
        <w:rPr>
          <w:rFonts w:ascii="Times New Roman" w:eastAsia="Times New Roman" w:hAnsi="Times New Roman" w:cs="Times New Roman"/>
          <w:b/>
          <w:bCs/>
          <w:szCs w:val="24"/>
          <w:lang w:val="ru-RU" w:bidi="ar-SA"/>
        </w:rPr>
        <w:t>актуализации Схемы теплоснабжения</w:t>
      </w:r>
      <w:bookmarkEnd w:id="13"/>
      <w:bookmarkEnd w:id="14"/>
    </w:p>
    <w:p w14:paraId="2792231A" w14:textId="77777777" w:rsidR="00A55108" w:rsidRDefault="00832966">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Мастер-план разработан для обоснования принципиальных решений по перспективной загрузке источников теплоснабжения города Иваново, оптимального перераспределения существующих и перспективных зон теплоснабжения, закладываемы</w:t>
      </w:r>
      <w:r>
        <w:rPr>
          <w:rFonts w:ascii="Times New Roman" w:eastAsia="Times New Roman" w:hAnsi="Times New Roman" w:cs="Times New Roman"/>
          <w:sz w:val="24"/>
          <w:szCs w:val="24"/>
        </w:rPr>
        <w:t>х в основу предложений по строительству и реконструкции источников (приведены в Главе 7 «Предложения по строительству, реконструкции, техническому перевооружению и (или) модернизации источников тепловой энергии») и тепловых сетей (приведены в Главе 8 «Пред</w:t>
      </w:r>
      <w:r>
        <w:rPr>
          <w:rFonts w:ascii="Times New Roman" w:eastAsia="Times New Roman" w:hAnsi="Times New Roman" w:cs="Times New Roman"/>
          <w:sz w:val="24"/>
          <w:szCs w:val="24"/>
        </w:rPr>
        <w:t>ложения по строительству, реконструкции и (или) модернизации тепловых сетей»).</w:t>
      </w:r>
    </w:p>
    <w:p w14:paraId="2C5952C5" w14:textId="77777777" w:rsidR="00A55108" w:rsidRDefault="00832966">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Перспективы строительства и реконструкции источников с комбинированной выработкой тепловой и электрической энергии приняты на базе: </w:t>
      </w:r>
    </w:p>
    <w:p w14:paraId="79C91D7D" w14:textId="421789B2" w:rsidR="00A55108" w:rsidRDefault="00832966">
      <w:pPr>
        <w:widowControl w:val="0"/>
        <w:numPr>
          <w:ilvl w:val="0"/>
          <w:numId w:val="89"/>
        </w:numPr>
        <w:autoSpaceDE w:val="0"/>
        <w:autoSpaceDN w:val="0"/>
        <w:adjustRightInd w:val="0"/>
        <w:spacing w:before="120" w:after="0" w:line="276" w:lineRule="auto"/>
        <w:ind w:left="714" w:hanging="357"/>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решений по строительству генерирующих объект</w:t>
      </w:r>
      <w:r>
        <w:rPr>
          <w:rFonts w:ascii="Times New Roman" w:eastAsia="Times New Roman" w:hAnsi="Times New Roman" w:cs="Times New Roman"/>
          <w:sz w:val="24"/>
          <w:szCs w:val="24"/>
        </w:rPr>
        <w:t>ов с комбинированной выработкой тепловой и электрической энергии, указанных в утвержденных в региональных схемах и программах перспективного развития электроэнергетики, разработанных в соответствии с </w:t>
      </w:r>
      <w:hyperlink r:id="rId35" w:anchor="block_1000" w:history="1">
        <w:r>
          <w:rPr>
            <w:rStyle w:val="affff7"/>
            <w:rFonts w:ascii="Times New Roman" w:eastAsia="Times New Roman" w:hAnsi="Times New Roman" w:cs="Times New Roman"/>
            <w:color w:val="auto"/>
            <w:sz w:val="24"/>
            <w:szCs w:val="24"/>
          </w:rPr>
          <w:t>постановлением</w:t>
        </w:r>
      </w:hyperlink>
      <w:r>
        <w:rPr>
          <w:rFonts w:ascii="Times New Roman" w:eastAsia="Times New Roman" w:hAnsi="Times New Roman" w:cs="Times New Roman"/>
          <w:sz w:val="24"/>
          <w:szCs w:val="24"/>
        </w:rPr>
        <w:t> Правительства Российской Федерации от 17 октября 2009 г. N 823 "О схемах и программах перспективного развития электроэнергетики" (Собрание законодательства Российской Федерации, 2009, N 43, ст. 5073; 2</w:t>
      </w:r>
      <w:r>
        <w:rPr>
          <w:rFonts w:ascii="Times New Roman" w:eastAsia="Times New Roman" w:hAnsi="Times New Roman" w:cs="Times New Roman"/>
          <w:sz w:val="24"/>
          <w:szCs w:val="24"/>
        </w:rPr>
        <w:t>013, N 33, ст. 4392; 2014, N 9, ст. 907; 2015, N 5, ст. 827; N 8, ст. 1175; 2018, N 34, ст. 5483);</w:t>
      </w:r>
    </w:p>
    <w:p w14:paraId="337D4104" w14:textId="77777777" w:rsidR="00A55108" w:rsidRDefault="00832966">
      <w:pPr>
        <w:widowControl w:val="0"/>
        <w:numPr>
          <w:ilvl w:val="0"/>
          <w:numId w:val="89"/>
        </w:numPr>
        <w:autoSpaceDE w:val="0"/>
        <w:autoSpaceDN w:val="0"/>
        <w:adjustRightInd w:val="0"/>
        <w:spacing w:before="120" w:after="0" w:line="276" w:lineRule="auto"/>
        <w:ind w:left="714" w:hanging="357"/>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решений о теплофикационных турбоагрегатах, не прошедших конкурентный отбор мощности на оптовом рынке электрической энергии и мощности в соответствии с законо</w:t>
      </w:r>
      <w:r>
        <w:rPr>
          <w:rFonts w:ascii="Times New Roman" w:eastAsia="Times New Roman" w:hAnsi="Times New Roman" w:cs="Times New Roman"/>
          <w:sz w:val="24"/>
          <w:szCs w:val="24"/>
        </w:rPr>
        <w:t>дательством Российской Федерации об электроэнергетике;</w:t>
      </w:r>
    </w:p>
    <w:p w14:paraId="673412FD" w14:textId="77777777" w:rsidR="00A55108" w:rsidRDefault="00832966">
      <w:pPr>
        <w:widowControl w:val="0"/>
        <w:numPr>
          <w:ilvl w:val="0"/>
          <w:numId w:val="89"/>
        </w:numPr>
        <w:autoSpaceDE w:val="0"/>
        <w:autoSpaceDN w:val="0"/>
        <w:adjustRightInd w:val="0"/>
        <w:spacing w:before="120" w:after="0" w:line="276" w:lineRule="auto"/>
        <w:ind w:left="714" w:hanging="357"/>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решений по строительству, реконструкции и (или) модернизации генерирующих объектов с комбинированной выработкой тепловой и электрической энергии, указанных в договорах поставки мощности;</w:t>
      </w:r>
    </w:p>
    <w:p w14:paraId="53C95A43" w14:textId="77777777" w:rsidR="00A55108" w:rsidRDefault="00832966">
      <w:pPr>
        <w:widowControl w:val="0"/>
        <w:numPr>
          <w:ilvl w:val="0"/>
          <w:numId w:val="89"/>
        </w:numPr>
        <w:autoSpaceDE w:val="0"/>
        <w:autoSpaceDN w:val="0"/>
        <w:adjustRightInd w:val="0"/>
        <w:spacing w:before="120" w:after="0" w:line="276" w:lineRule="auto"/>
        <w:ind w:left="714" w:hanging="357"/>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принятых регио</w:t>
      </w:r>
      <w:r>
        <w:rPr>
          <w:rFonts w:ascii="Times New Roman" w:eastAsia="Times New Roman" w:hAnsi="Times New Roman" w:cs="Times New Roman"/>
          <w:sz w:val="24"/>
          <w:szCs w:val="24"/>
        </w:rPr>
        <w:t>нальных программ газификации жилищно-коммунального хозяйства, промышленных и иных организаций;</w:t>
      </w:r>
    </w:p>
    <w:p w14:paraId="6E989AD2" w14:textId="77777777" w:rsidR="00A55108" w:rsidRDefault="00832966">
      <w:pPr>
        <w:widowControl w:val="0"/>
        <w:numPr>
          <w:ilvl w:val="0"/>
          <w:numId w:val="89"/>
        </w:numPr>
        <w:autoSpaceDE w:val="0"/>
        <w:autoSpaceDN w:val="0"/>
        <w:adjustRightInd w:val="0"/>
        <w:spacing w:before="120" w:after="0" w:line="276" w:lineRule="auto"/>
        <w:ind w:left="714" w:hanging="357"/>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предложений по передаче тепловой нагрузки от котельных на источники комбинированной выработки, при наличии резерва тепловых мощностей установленных турбоагрегато</w:t>
      </w:r>
      <w:r>
        <w:rPr>
          <w:rFonts w:ascii="Times New Roman" w:eastAsia="Times New Roman" w:hAnsi="Times New Roman" w:cs="Times New Roman"/>
          <w:sz w:val="24"/>
          <w:szCs w:val="24"/>
        </w:rPr>
        <w:t>в;</w:t>
      </w:r>
    </w:p>
    <w:p w14:paraId="6F786C5D" w14:textId="77777777" w:rsidR="00A55108" w:rsidRDefault="00832966">
      <w:pPr>
        <w:widowControl w:val="0"/>
        <w:numPr>
          <w:ilvl w:val="0"/>
          <w:numId w:val="89"/>
        </w:numPr>
        <w:autoSpaceDE w:val="0"/>
        <w:autoSpaceDN w:val="0"/>
        <w:adjustRightInd w:val="0"/>
        <w:spacing w:before="120" w:after="0" w:line="276" w:lineRule="auto"/>
        <w:ind w:left="714" w:hanging="357"/>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предложений по строительству, реконструкции и (или) модернизации магистральных теплопроводов для обеспечения возможности регулирования загрузки существующих и перспективных источников комбинированной выработки.</w:t>
      </w:r>
    </w:p>
    <w:p w14:paraId="79E21235" w14:textId="77777777" w:rsidR="00A55108" w:rsidRDefault="00832966">
      <w:pPr>
        <w:rPr>
          <w:rFonts w:ascii="Times New Roman" w:eastAsia="Times New Roman" w:hAnsi="Times New Roman" w:cs="Times New Roman"/>
          <w:b/>
          <w:bCs/>
          <w:sz w:val="24"/>
          <w:szCs w:val="24"/>
        </w:rPr>
      </w:pPr>
      <w:bookmarkStart w:id="15" w:name="_Toc63374294"/>
      <w:r>
        <w:rPr>
          <w:rFonts w:ascii="Times New Roman" w:eastAsia="Times New Roman" w:hAnsi="Times New Roman" w:cs="Times New Roman"/>
          <w:b/>
          <w:bCs/>
          <w:szCs w:val="24"/>
        </w:rPr>
        <w:br w:type="page"/>
      </w:r>
    </w:p>
    <w:p w14:paraId="70E18724" w14:textId="77777777" w:rsidR="00A55108" w:rsidRDefault="00832966">
      <w:pPr>
        <w:pStyle w:val="affff5"/>
        <w:keepNext/>
        <w:keepLines/>
        <w:numPr>
          <w:ilvl w:val="1"/>
          <w:numId w:val="92"/>
        </w:numPr>
        <w:spacing w:before="360" w:after="360" w:line="240" w:lineRule="auto"/>
        <w:outlineLvl w:val="1"/>
        <w:rPr>
          <w:rFonts w:ascii="Times New Roman" w:eastAsia="Times New Roman" w:hAnsi="Times New Roman" w:cs="Times New Roman"/>
          <w:b/>
          <w:bCs/>
          <w:szCs w:val="24"/>
          <w:lang w:val="ru-RU" w:bidi="ar-SA"/>
        </w:rPr>
      </w:pPr>
      <w:bookmarkStart w:id="16" w:name="_Toc109978688"/>
      <w:r>
        <w:rPr>
          <w:rFonts w:ascii="Times New Roman" w:eastAsia="Times New Roman" w:hAnsi="Times New Roman" w:cs="Times New Roman"/>
          <w:b/>
          <w:bCs/>
          <w:szCs w:val="24"/>
          <w:lang w:val="ru-RU" w:bidi="ar-SA"/>
        </w:rPr>
        <w:lastRenderedPageBreak/>
        <w:t xml:space="preserve">Варианты развития, </w:t>
      </w:r>
      <w:r>
        <w:rPr>
          <w:rFonts w:ascii="Times New Roman" w:eastAsia="Times New Roman" w:hAnsi="Times New Roman" w:cs="Times New Roman"/>
          <w:b/>
          <w:bCs/>
          <w:szCs w:val="24"/>
          <w:lang w:val="ru-RU" w:bidi="ar-SA"/>
        </w:rPr>
        <w:t>представленные в актуализированном проекте Схемы теплоснабжения на 2022 г.</w:t>
      </w:r>
      <w:bookmarkEnd w:id="15"/>
      <w:bookmarkEnd w:id="16"/>
    </w:p>
    <w:p w14:paraId="170A7514" w14:textId="77777777" w:rsidR="00A55108" w:rsidRDefault="00832966">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Схема теплоснабжения г. Иваново представляет собой стратегический документ, с каждым годом приобретающий все большее значение для теплоснабжающих организаций и жителей города.</w:t>
      </w:r>
    </w:p>
    <w:p w14:paraId="073A43A1" w14:textId="77777777" w:rsidR="00A55108" w:rsidRDefault="00832966">
      <w:pPr>
        <w:widowControl w:val="0"/>
        <w:autoSpaceDE w:val="0"/>
        <w:autoSpaceDN w:val="0"/>
        <w:adjustRightInd w:val="0"/>
        <w:spacing w:before="120" w:after="0" w:line="360" w:lineRule="auto"/>
        <w:ind w:firstLine="709"/>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Особе</w:t>
      </w:r>
      <w:r>
        <w:rPr>
          <w:rFonts w:ascii="Times New Roman" w:eastAsia="Times New Roman" w:hAnsi="Times New Roman" w:cs="Times New Roman"/>
          <w:sz w:val="24"/>
          <w:szCs w:val="24"/>
        </w:rPr>
        <w:t>нностями схемы теплоснабжения являются:</w:t>
      </w:r>
    </w:p>
    <w:p w14:paraId="61413647" w14:textId="77777777" w:rsidR="00A55108" w:rsidRDefault="00832966">
      <w:pPr>
        <w:widowControl w:val="0"/>
        <w:numPr>
          <w:ilvl w:val="0"/>
          <w:numId w:val="90"/>
        </w:numPr>
        <w:autoSpaceDE w:val="0"/>
        <w:autoSpaceDN w:val="0"/>
        <w:adjustRightInd w:val="0"/>
        <w:spacing w:after="0" w:line="240" w:lineRule="auto"/>
        <w:ind w:left="1066" w:hanging="357"/>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низкие тарифы на тепловую энергию в сравнении с другими городами и регионами, что обусловлено, прежде всего, минимальной ценой газа;</w:t>
      </w:r>
    </w:p>
    <w:p w14:paraId="1DCC23E0" w14:textId="77777777" w:rsidR="00A55108" w:rsidRDefault="00832966">
      <w:pPr>
        <w:widowControl w:val="0"/>
        <w:numPr>
          <w:ilvl w:val="0"/>
          <w:numId w:val="90"/>
        </w:numPr>
        <w:autoSpaceDE w:val="0"/>
        <w:autoSpaceDN w:val="0"/>
        <w:adjustRightInd w:val="0"/>
        <w:spacing w:after="0" w:line="240" w:lineRule="auto"/>
        <w:ind w:left="1066" w:hanging="357"/>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существенные темпы застройки, что обусловлено привлекательностью города для </w:t>
      </w:r>
      <w:r>
        <w:rPr>
          <w:rFonts w:ascii="Times New Roman" w:eastAsia="Times New Roman" w:hAnsi="Times New Roman" w:cs="Times New Roman"/>
          <w:sz w:val="24"/>
          <w:szCs w:val="24"/>
        </w:rPr>
        <w:t>жилья, а также развитой общественно-деловой застройкой, которая развивается ежегодно.</w:t>
      </w:r>
    </w:p>
    <w:p w14:paraId="3B89194C" w14:textId="77777777" w:rsidR="00A55108" w:rsidRDefault="00832966">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С учетом указанных особенностей сформированы следующие вопросы развития систем теплоснабжения, рассматриваемые при актуализации Схемы теплоснабжения на 2023 год. Преимуще</w:t>
      </w:r>
      <w:r>
        <w:rPr>
          <w:rFonts w:ascii="Times New Roman" w:eastAsia="Times New Roman" w:hAnsi="Times New Roman" w:cs="Times New Roman"/>
          <w:sz w:val="24"/>
          <w:szCs w:val="24"/>
        </w:rPr>
        <w:t>ственно в вариантах рассматриваются вопросы распределения нагрузок между системами теплоснабжения.</w:t>
      </w:r>
    </w:p>
    <w:p w14:paraId="159C590C" w14:textId="77777777" w:rsidR="00A55108" w:rsidRDefault="00832966">
      <w:pPr>
        <w:widowControl w:val="0"/>
        <w:numPr>
          <w:ilvl w:val="0"/>
          <w:numId w:val="91"/>
        </w:numPr>
        <w:autoSpaceDE w:val="0"/>
        <w:autoSpaceDN w:val="0"/>
        <w:adjustRightInd w:val="0"/>
        <w:spacing w:before="120" w:after="120" w:line="360" w:lineRule="auto"/>
        <w:ind w:left="993" w:hanging="426"/>
        <w:jc w:val="both"/>
        <w:textAlignment w:val="baseline"/>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Решение по замещению ИвТЭЦ-2 водогрейной котельной.</w:t>
      </w:r>
    </w:p>
    <w:p w14:paraId="2A10CC12" w14:textId="77777777" w:rsidR="00A55108" w:rsidRDefault="00832966">
      <w:pPr>
        <w:widowControl w:val="0"/>
        <w:autoSpaceDE w:val="0"/>
        <w:autoSpaceDN w:val="0"/>
        <w:adjustRightInd w:val="0"/>
        <w:spacing w:before="120" w:after="120" w:line="360" w:lineRule="auto"/>
        <w:ind w:firstLine="567"/>
        <w:jc w:val="both"/>
        <w:textAlignment w:val="baseline"/>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Сценарий 1. Строительство котельной на территории ИвТЭЦ-2 на полную расчетную нагрузку существующей зоны </w:t>
      </w:r>
      <w:r>
        <w:rPr>
          <w:rFonts w:ascii="Times New Roman" w:eastAsia="Times New Roman" w:hAnsi="Times New Roman" w:cs="Times New Roman"/>
          <w:b/>
          <w:bCs/>
          <w:sz w:val="24"/>
          <w:szCs w:val="24"/>
        </w:rPr>
        <w:t>ИвТЭЦ -2 с учетом нагрузки перспективной застройки</w:t>
      </w:r>
      <w:bookmarkStart w:id="17" w:name="_Hlk59028926"/>
      <w:r>
        <w:rPr>
          <w:rFonts w:ascii="Times New Roman" w:eastAsia="Times New Roman" w:hAnsi="Times New Roman" w:cs="Times New Roman"/>
          <w:b/>
          <w:bCs/>
          <w:sz w:val="24"/>
          <w:szCs w:val="24"/>
        </w:rPr>
        <w:t>.</w:t>
      </w:r>
    </w:p>
    <w:p w14:paraId="6171968B" w14:textId="77777777" w:rsidR="00A55108" w:rsidRDefault="00832966">
      <w:pPr>
        <w:widowControl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При разработке Варианта 1 также должны быть выявлена зона (зоны) ИвТЭЦ-2, пограничная с ИвТЭЦ-3, где располагаемый напор у потребителей приблизительно совпадает с располагаемым напором соседних потребител</w:t>
      </w:r>
      <w:r>
        <w:rPr>
          <w:rFonts w:ascii="Times New Roman" w:eastAsia="Times New Roman" w:hAnsi="Times New Roman" w:cs="Times New Roman"/>
          <w:sz w:val="24"/>
          <w:szCs w:val="24"/>
        </w:rPr>
        <w:t>ей ИвТЭЦ-3. В случае возможного беззатратного переключения такой зоны на ИвТЭЦ-3, такое переключение следует рассматривать как безальтернативное для всех вариантов.</w:t>
      </w:r>
    </w:p>
    <w:p w14:paraId="5DA941B0" w14:textId="77777777" w:rsidR="00A55108" w:rsidRDefault="00832966">
      <w:pPr>
        <w:widowControl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В Варианте 1 новая котельная на площадке ИвТЭЦ-2 и ИвТЭЦ-3 в отопительный сезон работают ра</w:t>
      </w:r>
      <w:r>
        <w:rPr>
          <w:rFonts w:ascii="Times New Roman" w:eastAsia="Times New Roman" w:hAnsi="Times New Roman" w:cs="Times New Roman"/>
          <w:sz w:val="24"/>
          <w:szCs w:val="24"/>
        </w:rPr>
        <w:t>здельно - каждая на свою зону. В межотопительный период вся нагрузка ГВС зоны новой котельной покрывается за счет открытых перемычек (существуют) из зоны ИвТЭЦ-3.</w:t>
      </w:r>
    </w:p>
    <w:bookmarkEnd w:id="17"/>
    <w:p w14:paraId="4149EC0E" w14:textId="77777777" w:rsidR="00A55108" w:rsidRDefault="00832966">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Сценарий 2. Переключение на ИвТЭЦ-3 по возможности большей зоны от существующей зоны теплосна</w:t>
      </w:r>
      <w:r>
        <w:rPr>
          <w:rFonts w:ascii="Times New Roman" w:eastAsia="Times New Roman" w:hAnsi="Times New Roman" w:cs="Times New Roman"/>
          <w:b/>
          <w:bCs/>
          <w:sz w:val="24"/>
          <w:szCs w:val="24"/>
        </w:rPr>
        <w:t>бжения ИвТЭЦ-2 для повышения эффективной загрузки ИвТЭЦ-3 (в настоящее время – недогружена) и, соответственно, строительство котельной на территории ИвТЭЦ-2 на меньшую, по сравнению с вариантом 1, нагрузку.</w:t>
      </w:r>
    </w:p>
    <w:p w14:paraId="4BF1BD3C" w14:textId="77777777" w:rsidR="00A55108" w:rsidRDefault="00832966">
      <w:pPr>
        <w:widowControl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Поскольку предварительные оценки показали необход</w:t>
      </w:r>
      <w:r>
        <w:rPr>
          <w:rFonts w:ascii="Times New Roman" w:eastAsia="Times New Roman" w:hAnsi="Times New Roman" w:cs="Times New Roman"/>
          <w:sz w:val="24"/>
          <w:szCs w:val="24"/>
        </w:rPr>
        <w:t xml:space="preserve">имость значительных </w:t>
      </w:r>
      <w:r>
        <w:rPr>
          <w:rFonts w:ascii="Times New Roman" w:eastAsia="Times New Roman" w:hAnsi="Times New Roman" w:cs="Times New Roman"/>
          <w:sz w:val="24"/>
          <w:szCs w:val="24"/>
        </w:rPr>
        <w:lastRenderedPageBreak/>
        <w:t>инвестиций в сетевой строительство при переключении на ИвТЭЦ-3 значительной доли существующей нагрузки ИвТЭЦ-2, компенсировать значительные инвестиции в реализацию этого «затратного» варианта предполагается за счет увеличения операционн</w:t>
      </w:r>
      <w:r>
        <w:rPr>
          <w:rFonts w:ascii="Times New Roman" w:eastAsia="Times New Roman" w:hAnsi="Times New Roman" w:cs="Times New Roman"/>
          <w:sz w:val="24"/>
          <w:szCs w:val="24"/>
        </w:rPr>
        <w:t>ой эффективности Ив-ТЭЦ-3, большая загрузка которой позволяет увеличить выработку электроэнергии в экономичном теплофикационном режиме, а также некоторого снижения капитальных вложений в строительство новой котельной.</w:t>
      </w:r>
    </w:p>
    <w:p w14:paraId="13F59312" w14:textId="77777777" w:rsidR="00A55108" w:rsidRDefault="00832966">
      <w:pPr>
        <w:widowControl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В этом варианте, как и в Варианте 1, н</w:t>
      </w:r>
      <w:r>
        <w:rPr>
          <w:rFonts w:ascii="Times New Roman" w:eastAsia="Times New Roman" w:hAnsi="Times New Roman" w:cs="Times New Roman"/>
          <w:sz w:val="24"/>
          <w:szCs w:val="24"/>
        </w:rPr>
        <w:t>овая котельная и ИвТЭЦ-3 в отопительный сезон работают раздельно - каждая на свою зону. В межотопительный период вся нагрузка ГВС зоны новой котельной покрывается за счет открытых перемычек (существуют) из зоны ИвТЭЦ-3.</w:t>
      </w:r>
    </w:p>
    <w:p w14:paraId="4F17DF12" w14:textId="77777777" w:rsidR="00A55108" w:rsidRDefault="00832966">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Сценарий</w:t>
      </w:r>
      <w:r>
        <w:rPr>
          <w:rFonts w:ascii="Times New Roman" w:eastAsia="Times New Roman" w:hAnsi="Times New Roman" w:cs="Times New Roman"/>
          <w:b/>
          <w:sz w:val="24"/>
          <w:szCs w:val="24"/>
        </w:rPr>
        <w:t xml:space="preserve"> 3. Отказ от строительства н</w:t>
      </w:r>
      <w:r>
        <w:rPr>
          <w:rFonts w:ascii="Times New Roman" w:eastAsia="Times New Roman" w:hAnsi="Times New Roman" w:cs="Times New Roman"/>
          <w:b/>
          <w:sz w:val="24"/>
          <w:szCs w:val="24"/>
        </w:rPr>
        <w:t>а территории ИвТЭЦ-2 отопительной котельной за счет прокладки от ИвТЭЦ-3 до ИвТЭЦ-2 транзитной магистрали повышенной надежности, покрывающей всю выбывающую тепловую мощность ИвТЭЦ-2 (располагаемой тепловой мощности ИвТЭЦ-3 для этого достаточно). Строительс</w:t>
      </w:r>
      <w:r>
        <w:rPr>
          <w:rFonts w:ascii="Times New Roman" w:eastAsia="Times New Roman" w:hAnsi="Times New Roman" w:cs="Times New Roman"/>
          <w:b/>
          <w:sz w:val="24"/>
          <w:szCs w:val="24"/>
        </w:rPr>
        <w:t>тво насосно-повысительной станции, обеспечивающей гидравлический режим в зоне ИвТЭЦ-2 и возврат теплоносителя на ИвТЭЦ-3.</w:t>
      </w:r>
    </w:p>
    <w:p w14:paraId="61D5A4F5" w14:textId="77777777" w:rsidR="00A55108" w:rsidRDefault="00832966">
      <w:pPr>
        <w:widowControl w:val="0"/>
        <w:autoSpaceDE w:val="0"/>
        <w:autoSpaceDN w:val="0"/>
        <w:adjustRightInd w:val="0"/>
        <w:spacing w:before="120" w:after="0" w:line="360" w:lineRule="auto"/>
        <w:ind w:firstLine="709"/>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этом варианте к ИвТЭЦ-3 подключена вся система централизованного теплоснабжения г. Иваново, что позволит в дальнейшем сосредоточить </w:t>
      </w:r>
      <w:r>
        <w:rPr>
          <w:rFonts w:ascii="Times New Roman" w:eastAsia="Times New Roman" w:hAnsi="Times New Roman" w:cs="Times New Roman"/>
          <w:sz w:val="24"/>
          <w:szCs w:val="24"/>
        </w:rPr>
        <w:t xml:space="preserve">инвестиции на ИвТЭЦ-3 как единой «точке роста». Эффективность Варианта 3 обеспечивается значительным увеличением операционной эффективности ИвТЭЦ-3 при снижении требований к параметрам режима транзитной магистрали (отсутствием гидравлической связанности с </w:t>
      </w:r>
      <w:r>
        <w:rPr>
          <w:rFonts w:ascii="Times New Roman" w:eastAsia="Times New Roman" w:hAnsi="Times New Roman" w:cs="Times New Roman"/>
          <w:sz w:val="24"/>
          <w:szCs w:val="24"/>
        </w:rPr>
        <w:t>«попутными» потребителями).</w:t>
      </w:r>
    </w:p>
    <w:p w14:paraId="5C2628AA" w14:textId="77777777" w:rsidR="00A55108" w:rsidRDefault="00832966">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обеспечения подпитки тепловой сети водой из городского водопровода (ТУ выданы) на площадке ИвТЭЦ-2 во всех трех вариантах предполагается осуществление деаэрации подпиточной воды. Таким образом, в варианте 3 </w:t>
      </w:r>
      <w:r>
        <w:rPr>
          <w:rFonts w:ascii="Times New Roman" w:eastAsia="Times New Roman" w:hAnsi="Times New Roman" w:cs="Times New Roman"/>
          <w:sz w:val="24"/>
          <w:szCs w:val="24"/>
        </w:rPr>
        <w:t>предусматривается строительство цеха деаэрации (котлы для производства тепловой энергии для вакуумной деаэрации, деаэратор, подпиточные насосы, баки аккумуляторы)</w:t>
      </w:r>
    </w:p>
    <w:p w14:paraId="3EF2DD8C" w14:textId="77777777" w:rsidR="00A55108" w:rsidRDefault="00832966">
      <w:pPr>
        <w:widowControl w:val="0"/>
        <w:autoSpaceDE w:val="0"/>
        <w:autoSpaceDN w:val="0"/>
        <w:adjustRightInd w:val="0"/>
        <w:spacing w:before="120" w:after="120" w:line="360" w:lineRule="auto"/>
        <w:ind w:firstLine="709"/>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В утверждённой схеме теплоснабжения принят и реализуется в настоящее время сценарий 1, предус</w:t>
      </w:r>
      <w:r>
        <w:rPr>
          <w:rFonts w:ascii="Times New Roman" w:eastAsia="Times New Roman" w:hAnsi="Times New Roman" w:cs="Times New Roman"/>
          <w:sz w:val="24"/>
          <w:szCs w:val="24"/>
        </w:rPr>
        <w:t>матривающий строительство котельной на территории ИвТЭЦ-2 на полную расчетную нагрузку существующей зоны ИвТЭЦ-2 с учетом нагрузки перспективной застройки.</w:t>
      </w:r>
    </w:p>
    <w:p w14:paraId="062A0AE5" w14:textId="77777777" w:rsidR="00A55108" w:rsidRDefault="0083296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r>
    </w:p>
    <w:p w14:paraId="15F0AE2A" w14:textId="77777777" w:rsidR="00A55108" w:rsidRDefault="00832966">
      <w:pPr>
        <w:widowControl w:val="0"/>
        <w:numPr>
          <w:ilvl w:val="0"/>
          <w:numId w:val="91"/>
        </w:numPr>
        <w:autoSpaceDE w:val="0"/>
        <w:autoSpaceDN w:val="0"/>
        <w:adjustRightInd w:val="0"/>
        <w:spacing w:before="120" w:after="120" w:line="360" w:lineRule="auto"/>
        <w:ind w:left="993" w:hanging="426"/>
        <w:jc w:val="both"/>
        <w:textAlignment w:val="baseline"/>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Решения по распределению нагрузок в зоне котельных г. Иваново.</w:t>
      </w:r>
    </w:p>
    <w:p w14:paraId="4D5632DC" w14:textId="77777777" w:rsidR="00A55108" w:rsidRDefault="00832966" w:rsidP="00805162">
      <w:pPr>
        <w:widowControl w:val="0"/>
        <w:autoSpaceDE w:val="0"/>
        <w:autoSpaceDN w:val="0"/>
        <w:adjustRightInd w:val="0"/>
        <w:spacing w:after="0" w:line="360" w:lineRule="auto"/>
        <w:ind w:firstLine="709"/>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Настоящей схемой </w:t>
      </w:r>
      <w:r>
        <w:rPr>
          <w:rFonts w:ascii="Times New Roman" w:eastAsia="Times New Roman" w:hAnsi="Times New Roman" w:cs="Times New Roman"/>
          <w:sz w:val="24"/>
          <w:szCs w:val="24"/>
        </w:rPr>
        <w:t>теплоснабжения предлагается к реализации (принятый сценарий выделен цветом):</w:t>
      </w:r>
    </w:p>
    <w:p w14:paraId="7EEA0533" w14:textId="74BCD51B" w:rsidR="00A55108" w:rsidRDefault="00832966" w:rsidP="00805162">
      <w:pPr>
        <w:keepNext/>
        <w:keepLines/>
        <w:autoSpaceDE w:val="0"/>
        <w:autoSpaceDN w:val="0"/>
        <w:adjustRightInd w:val="0"/>
        <w:spacing w:after="120" w:line="360" w:lineRule="auto"/>
        <w:ind w:firstLine="709"/>
        <w:jc w:val="both"/>
        <w:textAlignment w:val="baseline"/>
        <w:rPr>
          <w:rFonts w:ascii="Times New Roman" w:eastAsia="Times New Roman" w:hAnsi="Times New Roman" w:cs="Times New Roman"/>
          <w:sz w:val="24"/>
          <w:szCs w:val="24"/>
        </w:rPr>
      </w:pPr>
      <w:bookmarkStart w:id="18" w:name="_Toc109978438"/>
      <w:r>
        <w:rPr>
          <w:rFonts w:ascii="Times New Roman" w:eastAsia="Microsoft YaHei" w:hAnsi="Times New Roman" w:cs="Times New Roman"/>
          <w:b/>
          <w:bCs/>
          <w:iCs/>
          <w:spacing w:val="-5"/>
          <w:sz w:val="24"/>
          <w:szCs w:val="24"/>
        </w:rPr>
        <w:t xml:space="preserve">Таблица </w:t>
      </w:r>
      <w:r>
        <w:rPr>
          <w:rFonts w:ascii="Times New Roman" w:eastAsia="Microsoft YaHei" w:hAnsi="Times New Roman" w:cs="Times New Roman"/>
          <w:b/>
          <w:bCs/>
          <w:iCs/>
          <w:spacing w:val="-5"/>
          <w:sz w:val="24"/>
          <w:szCs w:val="24"/>
        </w:rPr>
        <w:fldChar w:fldCharType="begin"/>
      </w:r>
      <w:r>
        <w:rPr>
          <w:rFonts w:ascii="Times New Roman" w:eastAsia="Microsoft YaHei" w:hAnsi="Times New Roman" w:cs="Times New Roman"/>
          <w:b/>
          <w:bCs/>
          <w:iCs/>
          <w:spacing w:val="-5"/>
          <w:sz w:val="24"/>
          <w:szCs w:val="24"/>
        </w:rPr>
        <w:instrText xml:space="preserve"> STYLEREF 1 \s </w:instrText>
      </w:r>
      <w:r>
        <w:rPr>
          <w:rFonts w:ascii="Times New Roman" w:eastAsia="Microsoft YaHei" w:hAnsi="Times New Roman" w:cs="Times New Roman"/>
          <w:b/>
          <w:bCs/>
          <w:iCs/>
          <w:spacing w:val="-5"/>
          <w:sz w:val="24"/>
          <w:szCs w:val="24"/>
        </w:rPr>
        <w:fldChar w:fldCharType="separate"/>
      </w:r>
      <w:r w:rsidR="00D82270">
        <w:rPr>
          <w:rFonts w:ascii="Times New Roman" w:eastAsia="Microsoft YaHei" w:hAnsi="Times New Roman" w:cs="Times New Roman"/>
          <w:b/>
          <w:bCs/>
          <w:iCs/>
          <w:noProof/>
          <w:spacing w:val="-5"/>
          <w:sz w:val="24"/>
          <w:szCs w:val="24"/>
        </w:rPr>
        <w:t>3</w:t>
      </w:r>
      <w:r>
        <w:rPr>
          <w:rFonts w:ascii="Times New Roman" w:eastAsia="Microsoft YaHei" w:hAnsi="Times New Roman" w:cs="Times New Roman"/>
          <w:b/>
          <w:bCs/>
          <w:iCs/>
          <w:spacing w:val="-5"/>
          <w:sz w:val="24"/>
          <w:szCs w:val="24"/>
        </w:rPr>
        <w:fldChar w:fldCharType="end"/>
      </w:r>
      <w:r>
        <w:rPr>
          <w:rFonts w:ascii="Times New Roman" w:eastAsia="Microsoft YaHei" w:hAnsi="Times New Roman" w:cs="Times New Roman"/>
          <w:b/>
          <w:bCs/>
          <w:iCs/>
          <w:spacing w:val="-5"/>
          <w:sz w:val="24"/>
          <w:szCs w:val="24"/>
        </w:rPr>
        <w:t>.</w:t>
      </w:r>
      <w:r>
        <w:rPr>
          <w:rFonts w:ascii="Times New Roman" w:eastAsia="Microsoft YaHei" w:hAnsi="Times New Roman" w:cs="Times New Roman"/>
          <w:b/>
          <w:bCs/>
          <w:iCs/>
          <w:spacing w:val="-5"/>
          <w:sz w:val="24"/>
          <w:szCs w:val="24"/>
        </w:rPr>
        <w:fldChar w:fldCharType="begin"/>
      </w:r>
      <w:r>
        <w:rPr>
          <w:rFonts w:ascii="Times New Roman" w:eastAsia="Microsoft YaHei" w:hAnsi="Times New Roman" w:cs="Times New Roman"/>
          <w:b/>
          <w:bCs/>
          <w:iCs/>
          <w:spacing w:val="-5"/>
          <w:sz w:val="24"/>
          <w:szCs w:val="24"/>
        </w:rPr>
        <w:instrText xml:space="preserve"> SEQ Таблица \* ARABIC \s 1 </w:instrText>
      </w:r>
      <w:r>
        <w:rPr>
          <w:rFonts w:ascii="Times New Roman" w:eastAsia="Microsoft YaHei" w:hAnsi="Times New Roman" w:cs="Times New Roman"/>
          <w:b/>
          <w:bCs/>
          <w:iCs/>
          <w:spacing w:val="-5"/>
          <w:sz w:val="24"/>
          <w:szCs w:val="24"/>
        </w:rPr>
        <w:fldChar w:fldCharType="separate"/>
      </w:r>
      <w:r w:rsidR="00D82270">
        <w:rPr>
          <w:rFonts w:ascii="Times New Roman" w:eastAsia="Microsoft YaHei" w:hAnsi="Times New Roman" w:cs="Times New Roman"/>
          <w:b/>
          <w:bCs/>
          <w:iCs/>
          <w:noProof/>
          <w:spacing w:val="-5"/>
          <w:sz w:val="24"/>
          <w:szCs w:val="24"/>
        </w:rPr>
        <w:t>1</w:t>
      </w:r>
      <w:r>
        <w:rPr>
          <w:rFonts w:ascii="Times New Roman" w:eastAsia="Microsoft YaHei" w:hAnsi="Times New Roman" w:cs="Times New Roman"/>
          <w:b/>
          <w:bCs/>
          <w:iCs/>
          <w:spacing w:val="-5"/>
          <w:sz w:val="24"/>
          <w:szCs w:val="24"/>
        </w:rPr>
        <w:fldChar w:fldCharType="end"/>
      </w:r>
      <w:r>
        <w:rPr>
          <w:rFonts w:ascii="Times New Roman" w:eastAsia="Microsoft YaHei" w:hAnsi="Times New Roman" w:cs="Times New Roman"/>
          <w:b/>
          <w:bCs/>
          <w:iCs/>
          <w:spacing w:val="-5"/>
          <w:sz w:val="24"/>
          <w:szCs w:val="24"/>
        </w:rPr>
        <w:t xml:space="preserve"> –</w:t>
      </w:r>
      <w:r>
        <w:rPr>
          <w:rFonts w:ascii="Times New Roman" w:eastAsia="Times New Roman" w:hAnsi="Times New Roman" w:cs="Times New Roman"/>
          <w:b/>
          <w:sz w:val="24"/>
          <w:szCs w:val="24"/>
        </w:rPr>
        <w:t xml:space="preserve"> </w:t>
      </w:r>
      <w:r>
        <w:rPr>
          <w:rFonts w:ascii="Times New Roman" w:eastAsia="Microsoft YaHei" w:hAnsi="Times New Roman" w:cs="Times New Roman"/>
          <w:b/>
          <w:bCs/>
          <w:iCs/>
          <w:spacing w:val="-5"/>
          <w:sz w:val="24"/>
          <w:szCs w:val="24"/>
        </w:rPr>
        <w:t>Решения по распределению нагрузок в зоне котельных г. Иваново</w:t>
      </w:r>
      <w:bookmarkEnd w:id="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5"/>
        <w:gridCol w:w="2261"/>
        <w:gridCol w:w="6799"/>
      </w:tblGrid>
      <w:tr w:rsidR="00A55108" w14:paraId="46B32E43" w14:textId="77777777" w:rsidTr="00E82F93">
        <w:trPr>
          <w:trHeight w:val="20"/>
          <w:tblHeader/>
        </w:trPr>
        <w:tc>
          <w:tcPr>
            <w:tcW w:w="152" w:type="pct"/>
            <w:shd w:val="clear" w:color="auto" w:fill="F2F2F2"/>
            <w:vAlign w:val="center"/>
            <w:hideMark/>
          </w:tcPr>
          <w:bookmarkEnd w:id="6"/>
          <w:p w14:paraId="72D66937" w14:textId="77777777" w:rsidR="00A55108" w:rsidRDefault="00832966">
            <w:pPr>
              <w:spacing w:after="0" w:line="240" w:lineRule="auto"/>
              <w:jc w:val="center"/>
              <w:rPr>
                <w:rFonts w:ascii="Times New Roman" w:eastAsia="Times New Roman" w:hAnsi="Times New Roman" w:cs="Times New Roman"/>
                <w:b/>
                <w:bCs/>
                <w:color w:val="000000"/>
                <w:sz w:val="16"/>
                <w:szCs w:val="18"/>
                <w:lang w:eastAsia="ru-RU"/>
              </w:rPr>
            </w:pPr>
            <w:r>
              <w:rPr>
                <w:rFonts w:ascii="Times New Roman" w:hAnsi="Times New Roman" w:cs="Times New Roman"/>
                <w:b/>
                <w:bCs/>
                <w:color w:val="000000"/>
                <w:sz w:val="16"/>
                <w:szCs w:val="18"/>
                <w:lang w:eastAsia="ru-RU"/>
              </w:rPr>
              <w:t>№ п/п</w:t>
            </w:r>
          </w:p>
        </w:tc>
        <w:tc>
          <w:tcPr>
            <w:tcW w:w="1210" w:type="pct"/>
            <w:shd w:val="clear" w:color="auto" w:fill="F2F2F2"/>
            <w:vAlign w:val="center"/>
            <w:hideMark/>
          </w:tcPr>
          <w:p w14:paraId="268F4E34" w14:textId="77777777" w:rsidR="00A55108" w:rsidRDefault="00832966">
            <w:pPr>
              <w:spacing w:after="0" w:line="240" w:lineRule="auto"/>
              <w:jc w:val="center"/>
              <w:rPr>
                <w:rFonts w:ascii="Times New Roman" w:eastAsia="Times New Roman" w:hAnsi="Times New Roman" w:cs="Times New Roman"/>
                <w:b/>
                <w:bCs/>
                <w:color w:val="000000"/>
                <w:sz w:val="16"/>
                <w:szCs w:val="18"/>
                <w:lang w:eastAsia="ru-RU"/>
              </w:rPr>
            </w:pPr>
            <w:r>
              <w:rPr>
                <w:rFonts w:ascii="Times New Roman" w:hAnsi="Times New Roman" w:cs="Times New Roman"/>
                <w:b/>
                <w:bCs/>
                <w:color w:val="000000"/>
                <w:sz w:val="16"/>
                <w:szCs w:val="18"/>
                <w:lang w:eastAsia="ru-RU"/>
              </w:rPr>
              <w:t>Предлагаемое мероприятие</w:t>
            </w:r>
          </w:p>
        </w:tc>
        <w:tc>
          <w:tcPr>
            <w:tcW w:w="3638" w:type="pct"/>
            <w:shd w:val="clear" w:color="auto" w:fill="F2F2F2"/>
            <w:vAlign w:val="center"/>
            <w:hideMark/>
          </w:tcPr>
          <w:p w14:paraId="62B7F808" w14:textId="77777777" w:rsidR="00A55108" w:rsidRDefault="00832966">
            <w:pPr>
              <w:spacing w:after="0" w:line="240" w:lineRule="auto"/>
              <w:jc w:val="center"/>
              <w:rPr>
                <w:rFonts w:ascii="Times New Roman" w:eastAsia="Times New Roman" w:hAnsi="Times New Roman" w:cs="Times New Roman"/>
                <w:b/>
                <w:bCs/>
                <w:color w:val="000000"/>
                <w:sz w:val="16"/>
                <w:szCs w:val="18"/>
                <w:lang w:eastAsia="ru-RU"/>
              </w:rPr>
            </w:pPr>
            <w:r>
              <w:rPr>
                <w:rFonts w:ascii="Times New Roman" w:hAnsi="Times New Roman" w:cs="Times New Roman"/>
                <w:b/>
                <w:bCs/>
                <w:color w:val="000000"/>
                <w:sz w:val="16"/>
                <w:szCs w:val="18"/>
                <w:lang w:eastAsia="ru-RU"/>
              </w:rPr>
              <w:t>Вариантные решения</w:t>
            </w:r>
          </w:p>
        </w:tc>
      </w:tr>
      <w:tr w:rsidR="00A55108" w14:paraId="1588FF92" w14:textId="77777777" w:rsidTr="00E82F93">
        <w:trPr>
          <w:trHeight w:val="20"/>
        </w:trPr>
        <w:tc>
          <w:tcPr>
            <w:tcW w:w="152" w:type="pct"/>
            <w:vMerge w:val="restart"/>
            <w:shd w:val="clear" w:color="000000" w:fill="FFFFFF"/>
            <w:vAlign w:val="center"/>
            <w:hideMark/>
          </w:tcPr>
          <w:p w14:paraId="630294A2" w14:textId="77777777" w:rsidR="00A55108" w:rsidRDefault="00832966">
            <w:pPr>
              <w:spacing w:after="0" w:line="240" w:lineRule="auto"/>
              <w:jc w:val="center"/>
              <w:rPr>
                <w:rFonts w:ascii="Times New Roman" w:eastAsia="Times New Roman" w:hAnsi="Times New Roman" w:cs="Times New Roman"/>
                <w:color w:val="000000"/>
                <w:sz w:val="16"/>
                <w:szCs w:val="18"/>
                <w:lang w:eastAsia="ru-RU"/>
              </w:rPr>
            </w:pPr>
            <w:r>
              <w:rPr>
                <w:rFonts w:ascii="Times New Roman" w:eastAsia="Times New Roman" w:hAnsi="Times New Roman" w:cs="Times New Roman"/>
                <w:color w:val="000000"/>
                <w:sz w:val="16"/>
                <w:szCs w:val="18"/>
                <w:lang w:eastAsia="ru-RU"/>
              </w:rPr>
              <w:t>1</w:t>
            </w:r>
          </w:p>
        </w:tc>
        <w:tc>
          <w:tcPr>
            <w:tcW w:w="1210" w:type="pct"/>
            <w:vMerge w:val="restart"/>
            <w:shd w:val="clear" w:color="000000" w:fill="FFFFFF"/>
            <w:vAlign w:val="center"/>
            <w:hideMark/>
          </w:tcPr>
          <w:p w14:paraId="750CF1F3" w14:textId="77777777" w:rsidR="00A55108" w:rsidRDefault="00832966">
            <w:pPr>
              <w:spacing w:after="0" w:line="240" w:lineRule="auto"/>
              <w:rPr>
                <w:rFonts w:ascii="Times New Roman" w:eastAsia="Times New Roman" w:hAnsi="Times New Roman" w:cs="Times New Roman"/>
                <w:color w:val="000000"/>
                <w:sz w:val="16"/>
                <w:szCs w:val="18"/>
                <w:lang w:eastAsia="ru-RU"/>
              </w:rPr>
            </w:pPr>
            <w:r>
              <w:rPr>
                <w:rFonts w:ascii="Times New Roman" w:eastAsia="Times New Roman" w:hAnsi="Times New Roman" w:cs="Times New Roman"/>
                <w:color w:val="000000"/>
                <w:sz w:val="16"/>
                <w:szCs w:val="18"/>
                <w:lang w:eastAsia="ru-RU"/>
              </w:rPr>
              <w:t>Решение по оптимизации распределения нагрузок в районе котельной ООО «ТДЛ-Энерго»</w:t>
            </w:r>
          </w:p>
        </w:tc>
        <w:tc>
          <w:tcPr>
            <w:tcW w:w="3638" w:type="pct"/>
            <w:shd w:val="clear" w:color="auto" w:fill="auto"/>
            <w:vAlign w:val="center"/>
            <w:hideMark/>
          </w:tcPr>
          <w:p w14:paraId="0CAAF516" w14:textId="77777777" w:rsidR="00A55108" w:rsidRDefault="00832966">
            <w:pPr>
              <w:spacing w:after="0" w:line="240" w:lineRule="auto"/>
              <w:rPr>
                <w:rFonts w:ascii="Times New Roman" w:eastAsia="Times New Roman" w:hAnsi="Times New Roman" w:cs="Times New Roman"/>
                <w:b/>
                <w:bCs/>
                <w:color w:val="000000"/>
                <w:sz w:val="16"/>
                <w:szCs w:val="18"/>
                <w:lang w:eastAsia="ru-RU"/>
              </w:rPr>
            </w:pPr>
            <w:r>
              <w:rPr>
                <w:rFonts w:ascii="Times New Roman" w:eastAsia="Times New Roman" w:hAnsi="Times New Roman" w:cs="Times New Roman"/>
                <w:b/>
                <w:bCs/>
                <w:color w:val="000000"/>
                <w:sz w:val="16"/>
                <w:szCs w:val="18"/>
                <w:lang w:eastAsia="ru-RU"/>
              </w:rPr>
              <w:t>Сценарий 1.</w:t>
            </w:r>
            <w:r>
              <w:rPr>
                <w:rFonts w:ascii="Times New Roman" w:eastAsia="Times New Roman" w:hAnsi="Times New Roman" w:cs="Times New Roman"/>
                <w:color w:val="000000"/>
                <w:sz w:val="16"/>
                <w:szCs w:val="18"/>
                <w:lang w:eastAsia="ru-RU"/>
              </w:rPr>
              <w:t xml:space="preserve"> Сохранение существующей схемы теплоснабжения от котельной ООО «ТДЛ-Энерго»</w:t>
            </w:r>
          </w:p>
        </w:tc>
      </w:tr>
      <w:tr w:rsidR="00A55108" w14:paraId="0FD3E03E" w14:textId="77777777" w:rsidTr="00E82F93">
        <w:trPr>
          <w:trHeight w:val="20"/>
        </w:trPr>
        <w:tc>
          <w:tcPr>
            <w:tcW w:w="152" w:type="pct"/>
            <w:vMerge/>
            <w:vAlign w:val="center"/>
            <w:hideMark/>
          </w:tcPr>
          <w:p w14:paraId="43C14ED1" w14:textId="77777777" w:rsidR="00A55108" w:rsidRDefault="00A55108">
            <w:pPr>
              <w:spacing w:after="0" w:line="240" w:lineRule="auto"/>
              <w:rPr>
                <w:rFonts w:ascii="Times New Roman" w:eastAsia="Times New Roman" w:hAnsi="Times New Roman" w:cs="Times New Roman"/>
                <w:color w:val="000000"/>
                <w:sz w:val="16"/>
                <w:szCs w:val="18"/>
                <w:lang w:eastAsia="ru-RU"/>
              </w:rPr>
            </w:pPr>
          </w:p>
        </w:tc>
        <w:tc>
          <w:tcPr>
            <w:tcW w:w="1210" w:type="pct"/>
            <w:vMerge/>
            <w:vAlign w:val="center"/>
            <w:hideMark/>
          </w:tcPr>
          <w:p w14:paraId="69F98C67" w14:textId="77777777" w:rsidR="00A55108" w:rsidRDefault="00A55108">
            <w:pPr>
              <w:spacing w:after="0" w:line="240" w:lineRule="auto"/>
              <w:rPr>
                <w:rFonts w:ascii="Times New Roman" w:eastAsia="Times New Roman" w:hAnsi="Times New Roman" w:cs="Times New Roman"/>
                <w:color w:val="000000"/>
                <w:sz w:val="16"/>
                <w:szCs w:val="18"/>
                <w:lang w:eastAsia="ru-RU"/>
              </w:rPr>
            </w:pPr>
          </w:p>
        </w:tc>
        <w:tc>
          <w:tcPr>
            <w:tcW w:w="3638" w:type="pct"/>
            <w:shd w:val="clear" w:color="000000" w:fill="FFFFFF"/>
            <w:vAlign w:val="center"/>
            <w:hideMark/>
          </w:tcPr>
          <w:p w14:paraId="258C3B83" w14:textId="77777777" w:rsidR="00A55108" w:rsidRDefault="00832966">
            <w:pPr>
              <w:spacing w:after="0" w:line="240" w:lineRule="auto"/>
              <w:rPr>
                <w:rFonts w:ascii="Times New Roman" w:eastAsia="Times New Roman" w:hAnsi="Times New Roman" w:cs="Times New Roman"/>
                <w:b/>
                <w:bCs/>
                <w:color w:val="000000"/>
                <w:sz w:val="16"/>
                <w:szCs w:val="18"/>
                <w:lang w:eastAsia="ru-RU"/>
              </w:rPr>
            </w:pPr>
            <w:r>
              <w:rPr>
                <w:rFonts w:ascii="Times New Roman" w:eastAsia="Times New Roman" w:hAnsi="Times New Roman" w:cs="Times New Roman"/>
                <w:b/>
                <w:bCs/>
                <w:color w:val="000000"/>
                <w:sz w:val="16"/>
                <w:szCs w:val="18"/>
                <w:lang w:eastAsia="ru-RU"/>
              </w:rPr>
              <w:t>Сценарий 2.</w:t>
            </w:r>
            <w:r>
              <w:rPr>
                <w:rFonts w:ascii="Times New Roman" w:eastAsia="Times New Roman" w:hAnsi="Times New Roman" w:cs="Times New Roman"/>
                <w:color w:val="000000"/>
                <w:sz w:val="16"/>
                <w:szCs w:val="18"/>
                <w:lang w:eastAsia="ru-RU"/>
              </w:rPr>
              <w:t xml:space="preserve"> Переключение потребителей ООО «ТДЛ-Энерго» на ИвТЭЦ-3 со строительством участка сети и ЦТП</w:t>
            </w:r>
          </w:p>
        </w:tc>
      </w:tr>
      <w:tr w:rsidR="00A55108" w14:paraId="1EF68A52" w14:textId="77777777" w:rsidTr="00E82F93">
        <w:trPr>
          <w:trHeight w:val="20"/>
        </w:trPr>
        <w:tc>
          <w:tcPr>
            <w:tcW w:w="152" w:type="pct"/>
            <w:vMerge/>
            <w:shd w:val="clear" w:color="auto" w:fill="auto"/>
            <w:vAlign w:val="center"/>
          </w:tcPr>
          <w:p w14:paraId="4E4E6138" w14:textId="77777777" w:rsidR="00A55108" w:rsidRDefault="00A55108">
            <w:pPr>
              <w:spacing w:after="0" w:line="240" w:lineRule="auto"/>
              <w:jc w:val="center"/>
              <w:rPr>
                <w:rFonts w:ascii="Times New Roman" w:eastAsia="Times New Roman" w:hAnsi="Times New Roman" w:cs="Times New Roman"/>
                <w:color w:val="000000"/>
                <w:sz w:val="16"/>
                <w:szCs w:val="18"/>
                <w:lang w:eastAsia="ru-RU"/>
              </w:rPr>
            </w:pPr>
          </w:p>
        </w:tc>
        <w:tc>
          <w:tcPr>
            <w:tcW w:w="1210" w:type="pct"/>
            <w:vMerge/>
            <w:shd w:val="clear" w:color="auto" w:fill="auto"/>
            <w:vAlign w:val="center"/>
          </w:tcPr>
          <w:p w14:paraId="2FF4921D" w14:textId="77777777" w:rsidR="00A55108" w:rsidRDefault="00A55108">
            <w:pPr>
              <w:spacing w:after="0" w:line="240" w:lineRule="auto"/>
              <w:rPr>
                <w:rFonts w:ascii="Times New Roman" w:eastAsia="Times New Roman" w:hAnsi="Times New Roman" w:cs="Times New Roman"/>
                <w:color w:val="000000"/>
                <w:sz w:val="16"/>
                <w:szCs w:val="18"/>
                <w:lang w:eastAsia="ru-RU"/>
              </w:rPr>
            </w:pPr>
          </w:p>
        </w:tc>
        <w:tc>
          <w:tcPr>
            <w:tcW w:w="3638" w:type="pct"/>
            <w:shd w:val="clear" w:color="auto" w:fill="auto"/>
            <w:vAlign w:val="center"/>
          </w:tcPr>
          <w:p w14:paraId="5496242C" w14:textId="77777777" w:rsidR="00A55108" w:rsidRDefault="00832966">
            <w:pPr>
              <w:spacing w:after="0" w:line="240" w:lineRule="auto"/>
              <w:rPr>
                <w:rFonts w:ascii="Times New Roman" w:eastAsia="Times New Roman" w:hAnsi="Times New Roman" w:cs="Times New Roman"/>
                <w:b/>
                <w:bCs/>
                <w:color w:val="000000"/>
                <w:sz w:val="16"/>
                <w:szCs w:val="18"/>
                <w:lang w:eastAsia="ru-RU"/>
              </w:rPr>
            </w:pPr>
            <w:r>
              <w:rPr>
                <w:rFonts w:ascii="Times New Roman" w:eastAsia="Times New Roman" w:hAnsi="Times New Roman" w:cs="Times New Roman"/>
                <w:b/>
                <w:bCs/>
                <w:color w:val="000000"/>
                <w:sz w:val="16"/>
                <w:szCs w:val="18"/>
                <w:lang w:eastAsia="ru-RU"/>
              </w:rPr>
              <w:t>Сценарий 3.</w:t>
            </w:r>
            <w:r>
              <w:rPr>
                <w:sz w:val="16"/>
                <w:szCs w:val="18"/>
              </w:rPr>
              <w:t xml:space="preserve"> </w:t>
            </w:r>
            <w:r>
              <w:rPr>
                <w:rFonts w:ascii="Times New Roman" w:eastAsia="Times New Roman" w:hAnsi="Times New Roman" w:cs="Times New Roman"/>
                <w:color w:val="000000"/>
                <w:sz w:val="16"/>
                <w:szCs w:val="18"/>
                <w:lang w:eastAsia="ru-RU"/>
              </w:rPr>
              <w:t xml:space="preserve">Переключение тепловой нагрузки отопления потребителей ООО «ТДЛ-Энерго», нагрузки ГВС от котельной №35 АО «ИвГТЭ» на ИвТЭЦ-3 со стр-ом участка </w:t>
            </w:r>
            <w:r>
              <w:rPr>
                <w:rFonts w:ascii="Times New Roman" w:eastAsia="Times New Roman" w:hAnsi="Times New Roman" w:cs="Times New Roman"/>
                <w:color w:val="000000"/>
                <w:sz w:val="16"/>
                <w:szCs w:val="18"/>
                <w:lang w:eastAsia="ru-RU"/>
              </w:rPr>
              <w:t>сети и ЦТП в здании котельной №35 АО «ИвГТЭ». Работа на ГВС в летний период от котельной №35 (оборудование сохраняется)</w:t>
            </w:r>
          </w:p>
        </w:tc>
      </w:tr>
      <w:tr w:rsidR="00A55108" w14:paraId="1104CF0C" w14:textId="77777777" w:rsidTr="00E82F93">
        <w:trPr>
          <w:trHeight w:val="20"/>
        </w:trPr>
        <w:tc>
          <w:tcPr>
            <w:tcW w:w="152" w:type="pct"/>
            <w:vMerge/>
            <w:shd w:val="clear" w:color="auto" w:fill="auto"/>
            <w:vAlign w:val="center"/>
          </w:tcPr>
          <w:p w14:paraId="73253990" w14:textId="77777777" w:rsidR="00A55108" w:rsidRDefault="00A55108">
            <w:pPr>
              <w:spacing w:after="0" w:line="240" w:lineRule="auto"/>
              <w:jc w:val="center"/>
              <w:rPr>
                <w:rFonts w:ascii="Times New Roman" w:eastAsia="Times New Roman" w:hAnsi="Times New Roman" w:cs="Times New Roman"/>
                <w:color w:val="000000"/>
                <w:sz w:val="16"/>
                <w:szCs w:val="18"/>
                <w:lang w:eastAsia="ru-RU"/>
              </w:rPr>
            </w:pPr>
          </w:p>
        </w:tc>
        <w:tc>
          <w:tcPr>
            <w:tcW w:w="1210" w:type="pct"/>
            <w:vMerge/>
            <w:shd w:val="clear" w:color="auto" w:fill="auto"/>
            <w:vAlign w:val="center"/>
          </w:tcPr>
          <w:p w14:paraId="761E37FB" w14:textId="77777777" w:rsidR="00A55108" w:rsidRDefault="00A55108">
            <w:pPr>
              <w:spacing w:after="0" w:line="240" w:lineRule="auto"/>
              <w:rPr>
                <w:rFonts w:ascii="Times New Roman" w:eastAsia="Times New Roman" w:hAnsi="Times New Roman" w:cs="Times New Roman"/>
                <w:color w:val="000000"/>
                <w:sz w:val="16"/>
                <w:szCs w:val="18"/>
                <w:lang w:eastAsia="ru-RU"/>
              </w:rPr>
            </w:pPr>
          </w:p>
        </w:tc>
        <w:tc>
          <w:tcPr>
            <w:tcW w:w="3638" w:type="pct"/>
            <w:shd w:val="clear" w:color="auto" w:fill="auto"/>
            <w:vAlign w:val="center"/>
          </w:tcPr>
          <w:p w14:paraId="00567CF7" w14:textId="77777777" w:rsidR="00A55108" w:rsidRDefault="00832966">
            <w:pPr>
              <w:spacing w:after="0" w:line="240" w:lineRule="auto"/>
              <w:rPr>
                <w:rFonts w:ascii="Times New Roman" w:eastAsia="Times New Roman" w:hAnsi="Times New Roman" w:cs="Times New Roman"/>
                <w:b/>
                <w:bCs/>
                <w:color w:val="000000"/>
                <w:sz w:val="16"/>
                <w:szCs w:val="18"/>
                <w:lang w:eastAsia="ru-RU"/>
              </w:rPr>
            </w:pPr>
            <w:r>
              <w:rPr>
                <w:rFonts w:ascii="Times New Roman" w:eastAsia="Times New Roman" w:hAnsi="Times New Roman" w:cs="Times New Roman"/>
                <w:b/>
                <w:bCs/>
                <w:color w:val="000000"/>
                <w:sz w:val="16"/>
                <w:szCs w:val="18"/>
                <w:lang w:eastAsia="ru-RU"/>
              </w:rPr>
              <w:t xml:space="preserve">Сценарий 4. </w:t>
            </w:r>
            <w:r>
              <w:rPr>
                <w:rFonts w:ascii="Times New Roman" w:eastAsia="Times New Roman" w:hAnsi="Times New Roman" w:cs="Times New Roman"/>
                <w:color w:val="000000"/>
                <w:sz w:val="16"/>
                <w:szCs w:val="18"/>
                <w:lang w:eastAsia="ru-RU"/>
              </w:rPr>
              <w:t xml:space="preserve">Переключение потребителей ООО «ТДЛ-Энерго» на ИвТЭЦ-3 со строительством участка сети и ЦТП, со </w:t>
            </w:r>
            <w:r>
              <w:rPr>
                <w:rFonts w:ascii="Times New Roman" w:eastAsia="Times New Roman" w:hAnsi="Times New Roman" w:cs="Times New Roman"/>
                <w:color w:val="000000"/>
                <w:sz w:val="16"/>
                <w:szCs w:val="18"/>
                <w:lang w:eastAsia="ru-RU"/>
              </w:rPr>
              <w:t>строительством БМК на месте котельной №35 АО «ИвГТЭ»</w:t>
            </w:r>
          </w:p>
        </w:tc>
      </w:tr>
      <w:tr w:rsidR="00A55108" w14:paraId="1964C85D" w14:textId="77777777" w:rsidTr="00E82F93">
        <w:trPr>
          <w:trHeight w:val="20"/>
        </w:trPr>
        <w:tc>
          <w:tcPr>
            <w:tcW w:w="152" w:type="pct"/>
            <w:vMerge/>
            <w:shd w:val="clear" w:color="auto" w:fill="auto"/>
            <w:vAlign w:val="center"/>
          </w:tcPr>
          <w:p w14:paraId="0087C57F" w14:textId="77777777" w:rsidR="00A55108" w:rsidRDefault="00A55108">
            <w:pPr>
              <w:spacing w:after="0" w:line="240" w:lineRule="auto"/>
              <w:jc w:val="center"/>
              <w:rPr>
                <w:rFonts w:ascii="Times New Roman" w:eastAsia="Times New Roman" w:hAnsi="Times New Roman" w:cs="Times New Roman"/>
                <w:color w:val="000000"/>
                <w:sz w:val="16"/>
                <w:szCs w:val="18"/>
                <w:lang w:eastAsia="ru-RU"/>
              </w:rPr>
            </w:pPr>
          </w:p>
        </w:tc>
        <w:tc>
          <w:tcPr>
            <w:tcW w:w="1210" w:type="pct"/>
            <w:vMerge/>
            <w:shd w:val="clear" w:color="auto" w:fill="auto"/>
            <w:vAlign w:val="center"/>
          </w:tcPr>
          <w:p w14:paraId="73B05B94" w14:textId="77777777" w:rsidR="00A55108" w:rsidRDefault="00A55108">
            <w:pPr>
              <w:spacing w:after="0" w:line="240" w:lineRule="auto"/>
              <w:rPr>
                <w:rFonts w:ascii="Times New Roman" w:eastAsia="Times New Roman" w:hAnsi="Times New Roman" w:cs="Times New Roman"/>
                <w:color w:val="000000"/>
                <w:sz w:val="16"/>
                <w:szCs w:val="18"/>
                <w:lang w:eastAsia="ru-RU"/>
              </w:rPr>
            </w:pPr>
          </w:p>
        </w:tc>
        <w:tc>
          <w:tcPr>
            <w:tcW w:w="3638" w:type="pct"/>
            <w:shd w:val="clear" w:color="auto" w:fill="E2EFD9"/>
            <w:vAlign w:val="center"/>
          </w:tcPr>
          <w:p w14:paraId="4FB622E0" w14:textId="77777777" w:rsidR="00A55108" w:rsidRDefault="00832966">
            <w:pPr>
              <w:spacing w:after="0" w:line="240" w:lineRule="auto"/>
              <w:rPr>
                <w:rFonts w:ascii="Times New Roman" w:eastAsia="Times New Roman" w:hAnsi="Times New Roman" w:cs="Times New Roman"/>
                <w:b/>
                <w:bCs/>
                <w:color w:val="000000"/>
                <w:sz w:val="16"/>
                <w:szCs w:val="18"/>
                <w:lang w:eastAsia="ru-RU"/>
              </w:rPr>
            </w:pPr>
            <w:r>
              <w:rPr>
                <w:rFonts w:ascii="Times New Roman" w:eastAsia="Times New Roman" w:hAnsi="Times New Roman" w:cs="Times New Roman"/>
                <w:b/>
                <w:bCs/>
                <w:color w:val="000000"/>
                <w:sz w:val="16"/>
                <w:szCs w:val="18"/>
                <w:lang w:eastAsia="ru-RU"/>
              </w:rPr>
              <w:t>Сценарий 5.</w:t>
            </w:r>
            <w:r>
              <w:rPr>
                <w:sz w:val="16"/>
                <w:szCs w:val="18"/>
              </w:rPr>
              <w:t xml:space="preserve"> </w:t>
            </w:r>
            <w:r>
              <w:rPr>
                <w:rFonts w:ascii="Times New Roman" w:eastAsia="Times New Roman" w:hAnsi="Times New Roman" w:cs="Times New Roman"/>
                <w:color w:val="000000"/>
                <w:sz w:val="16"/>
                <w:szCs w:val="18"/>
                <w:lang w:eastAsia="ru-RU"/>
              </w:rPr>
              <w:t>Переключение тепловой нагрузки отопления потребителей ООО «ТДЛ-Энерго» на ИвТЭЦ-3 со строительством участка сети и ЦТП в районе золоотвала №6 и врезкой в коллектор котельной ООО «ТДЛ-Энерг</w:t>
            </w:r>
            <w:r>
              <w:rPr>
                <w:rFonts w:ascii="Times New Roman" w:eastAsia="Times New Roman" w:hAnsi="Times New Roman" w:cs="Times New Roman"/>
                <w:color w:val="000000"/>
                <w:sz w:val="16"/>
                <w:szCs w:val="18"/>
                <w:lang w:eastAsia="ru-RU"/>
              </w:rPr>
              <w:t xml:space="preserve">о». Строительство новой БМК мощностью 0,8 МВт на ГВС с круглогодичной работой на месте </w:t>
            </w:r>
            <w:bookmarkStart w:id="19" w:name="_Hlk109625465"/>
            <w:r>
              <w:rPr>
                <w:rFonts w:ascii="Times New Roman" w:eastAsia="Times New Roman" w:hAnsi="Times New Roman" w:cs="Times New Roman"/>
                <w:color w:val="000000"/>
                <w:sz w:val="16"/>
                <w:szCs w:val="18"/>
                <w:lang w:eastAsia="ru-RU"/>
              </w:rPr>
              <w:t>котельной №35 АО «ИвГТЭ»</w:t>
            </w:r>
            <w:bookmarkEnd w:id="19"/>
          </w:p>
        </w:tc>
      </w:tr>
      <w:tr w:rsidR="00A55108" w14:paraId="67B5C73F" w14:textId="77777777" w:rsidTr="00E82F93">
        <w:trPr>
          <w:trHeight w:val="20"/>
        </w:trPr>
        <w:tc>
          <w:tcPr>
            <w:tcW w:w="152" w:type="pct"/>
            <w:vMerge/>
            <w:shd w:val="clear" w:color="auto" w:fill="auto"/>
            <w:vAlign w:val="center"/>
          </w:tcPr>
          <w:p w14:paraId="4A675B38" w14:textId="77777777" w:rsidR="00A55108" w:rsidRDefault="00A55108">
            <w:pPr>
              <w:spacing w:after="0" w:line="240" w:lineRule="auto"/>
              <w:jc w:val="center"/>
              <w:rPr>
                <w:rFonts w:ascii="Times New Roman" w:eastAsia="Times New Roman" w:hAnsi="Times New Roman" w:cs="Times New Roman"/>
                <w:color w:val="000000"/>
                <w:sz w:val="16"/>
                <w:szCs w:val="18"/>
                <w:lang w:eastAsia="ru-RU"/>
              </w:rPr>
            </w:pPr>
          </w:p>
        </w:tc>
        <w:tc>
          <w:tcPr>
            <w:tcW w:w="1210" w:type="pct"/>
            <w:vMerge/>
            <w:shd w:val="clear" w:color="auto" w:fill="auto"/>
            <w:vAlign w:val="center"/>
          </w:tcPr>
          <w:p w14:paraId="7A235F76" w14:textId="77777777" w:rsidR="00A55108" w:rsidRDefault="00A55108">
            <w:pPr>
              <w:spacing w:after="0" w:line="240" w:lineRule="auto"/>
              <w:rPr>
                <w:rFonts w:ascii="Times New Roman" w:eastAsia="Times New Roman" w:hAnsi="Times New Roman" w:cs="Times New Roman"/>
                <w:color w:val="000000"/>
                <w:sz w:val="16"/>
                <w:szCs w:val="18"/>
                <w:lang w:eastAsia="ru-RU"/>
              </w:rPr>
            </w:pPr>
          </w:p>
        </w:tc>
        <w:tc>
          <w:tcPr>
            <w:tcW w:w="3638" w:type="pct"/>
            <w:shd w:val="clear" w:color="auto" w:fill="auto"/>
            <w:vAlign w:val="center"/>
          </w:tcPr>
          <w:p w14:paraId="3A123631" w14:textId="77777777" w:rsidR="00A55108" w:rsidRDefault="00832966">
            <w:pPr>
              <w:spacing w:after="0" w:line="240" w:lineRule="auto"/>
              <w:rPr>
                <w:rFonts w:ascii="Times New Roman" w:eastAsia="Times New Roman" w:hAnsi="Times New Roman" w:cs="Times New Roman"/>
                <w:b/>
                <w:bCs/>
                <w:color w:val="000000"/>
                <w:sz w:val="16"/>
                <w:szCs w:val="18"/>
                <w:lang w:eastAsia="ru-RU"/>
              </w:rPr>
            </w:pPr>
            <w:r>
              <w:rPr>
                <w:rFonts w:ascii="Times New Roman" w:eastAsia="Times New Roman" w:hAnsi="Times New Roman" w:cs="Times New Roman"/>
                <w:b/>
                <w:bCs/>
                <w:color w:val="000000"/>
                <w:sz w:val="16"/>
                <w:szCs w:val="18"/>
                <w:lang w:eastAsia="ru-RU"/>
              </w:rPr>
              <w:t>Сценарий 6.</w:t>
            </w:r>
            <w:r>
              <w:rPr>
                <w:sz w:val="16"/>
                <w:szCs w:val="18"/>
              </w:rPr>
              <w:t xml:space="preserve"> </w:t>
            </w:r>
            <w:r>
              <w:rPr>
                <w:rFonts w:ascii="Times New Roman" w:eastAsia="Times New Roman" w:hAnsi="Times New Roman" w:cs="Times New Roman"/>
                <w:color w:val="000000"/>
                <w:sz w:val="16"/>
                <w:szCs w:val="18"/>
                <w:lang w:eastAsia="ru-RU"/>
              </w:rPr>
              <w:t xml:space="preserve">Переключение тепловой нагрузки отопления потребителей ООО «ТДЛ-Энерго» на ИвТЭЦ-3 со строительством участка сети и ЦТП в </w:t>
            </w:r>
            <w:r>
              <w:rPr>
                <w:rFonts w:ascii="Times New Roman" w:eastAsia="Times New Roman" w:hAnsi="Times New Roman" w:cs="Times New Roman"/>
                <w:color w:val="000000"/>
                <w:sz w:val="16"/>
                <w:szCs w:val="18"/>
                <w:lang w:eastAsia="ru-RU"/>
              </w:rPr>
              <w:t>районе золоотвала №6 и врезкой со стороны Загородного шоссе. Строительство новой БМК мощностью 0,8 МВт на ГВС с круглогодичной работой на месте котельной №35 АО «ИвГТЭ».</w:t>
            </w:r>
          </w:p>
        </w:tc>
      </w:tr>
      <w:tr w:rsidR="00A55108" w14:paraId="326F9643" w14:textId="77777777" w:rsidTr="00E82F93">
        <w:trPr>
          <w:trHeight w:val="20"/>
        </w:trPr>
        <w:tc>
          <w:tcPr>
            <w:tcW w:w="152" w:type="pct"/>
            <w:vMerge w:val="restart"/>
            <w:shd w:val="clear" w:color="auto" w:fill="F2F2F2"/>
            <w:vAlign w:val="center"/>
            <w:hideMark/>
          </w:tcPr>
          <w:p w14:paraId="43A9A6BC" w14:textId="77777777" w:rsidR="00A55108" w:rsidRDefault="00832966">
            <w:pPr>
              <w:spacing w:after="0" w:line="240" w:lineRule="auto"/>
              <w:jc w:val="center"/>
              <w:rPr>
                <w:rFonts w:ascii="Times New Roman" w:eastAsia="Times New Roman" w:hAnsi="Times New Roman" w:cs="Times New Roman"/>
                <w:color w:val="000000"/>
                <w:sz w:val="16"/>
                <w:szCs w:val="18"/>
                <w:lang w:eastAsia="ru-RU"/>
              </w:rPr>
            </w:pPr>
            <w:r>
              <w:rPr>
                <w:rFonts w:ascii="Times New Roman" w:eastAsia="Times New Roman" w:hAnsi="Times New Roman" w:cs="Times New Roman"/>
                <w:color w:val="000000"/>
                <w:sz w:val="16"/>
                <w:szCs w:val="18"/>
                <w:lang w:eastAsia="ru-RU"/>
              </w:rPr>
              <w:t>2</w:t>
            </w:r>
          </w:p>
        </w:tc>
        <w:tc>
          <w:tcPr>
            <w:tcW w:w="1210" w:type="pct"/>
            <w:vMerge w:val="restart"/>
            <w:shd w:val="clear" w:color="auto" w:fill="F2F2F2"/>
            <w:vAlign w:val="center"/>
            <w:hideMark/>
          </w:tcPr>
          <w:p w14:paraId="5E6E54E2" w14:textId="77777777" w:rsidR="00A55108" w:rsidRDefault="00832966">
            <w:pPr>
              <w:spacing w:after="0" w:line="240" w:lineRule="auto"/>
              <w:rPr>
                <w:rFonts w:ascii="Times New Roman" w:eastAsia="Times New Roman" w:hAnsi="Times New Roman" w:cs="Times New Roman"/>
                <w:color w:val="000000"/>
                <w:sz w:val="16"/>
                <w:szCs w:val="18"/>
                <w:lang w:eastAsia="ru-RU"/>
              </w:rPr>
            </w:pPr>
            <w:r>
              <w:rPr>
                <w:rFonts w:ascii="Times New Roman" w:eastAsia="Times New Roman" w:hAnsi="Times New Roman" w:cs="Times New Roman"/>
                <w:color w:val="000000"/>
                <w:sz w:val="16"/>
                <w:szCs w:val="18"/>
                <w:lang w:eastAsia="ru-RU"/>
              </w:rPr>
              <w:t xml:space="preserve">Решение по оптимизации распределения нагрузок в районе котельных ООО </w:t>
            </w:r>
            <w:r>
              <w:rPr>
                <w:rFonts w:ascii="Times New Roman" w:eastAsia="Times New Roman" w:hAnsi="Times New Roman" w:cs="Times New Roman"/>
                <w:color w:val="000000"/>
                <w:sz w:val="16"/>
                <w:szCs w:val="18"/>
                <w:lang w:eastAsia="ru-RU"/>
              </w:rPr>
              <w:t>«Теплоснаб-2010» и ИБХР ФКУ «ЦОУМТС МВД России»</w:t>
            </w:r>
          </w:p>
        </w:tc>
        <w:tc>
          <w:tcPr>
            <w:tcW w:w="3638" w:type="pct"/>
            <w:shd w:val="clear" w:color="auto" w:fill="F2F2F2"/>
            <w:vAlign w:val="center"/>
            <w:hideMark/>
          </w:tcPr>
          <w:p w14:paraId="49BB5318" w14:textId="77777777" w:rsidR="00A55108" w:rsidRDefault="00832966">
            <w:pPr>
              <w:spacing w:after="0" w:line="240" w:lineRule="auto"/>
              <w:rPr>
                <w:rFonts w:ascii="Times New Roman" w:eastAsia="Times New Roman" w:hAnsi="Times New Roman" w:cs="Times New Roman"/>
                <w:b/>
                <w:bCs/>
                <w:color w:val="000000"/>
                <w:sz w:val="16"/>
                <w:szCs w:val="18"/>
                <w:lang w:eastAsia="ru-RU"/>
              </w:rPr>
            </w:pPr>
            <w:r>
              <w:rPr>
                <w:rFonts w:ascii="Times New Roman" w:eastAsia="Times New Roman" w:hAnsi="Times New Roman" w:cs="Times New Roman"/>
                <w:b/>
                <w:bCs/>
                <w:color w:val="000000"/>
                <w:sz w:val="16"/>
                <w:szCs w:val="18"/>
                <w:lang w:eastAsia="ru-RU"/>
              </w:rPr>
              <w:t>Сценарий 1.</w:t>
            </w:r>
            <w:r>
              <w:rPr>
                <w:rFonts w:ascii="Times New Roman" w:eastAsia="Times New Roman" w:hAnsi="Times New Roman" w:cs="Times New Roman"/>
                <w:color w:val="000000"/>
                <w:sz w:val="16"/>
                <w:szCs w:val="18"/>
                <w:lang w:eastAsia="ru-RU"/>
              </w:rPr>
              <w:t xml:space="preserve"> Переключение потребителей от котельных ООО «Теплоснаб-2010» и ИБХР ФКУ «ЦОУМТС МВД России» на теплоснабжение от ИвТЭЦ-2;</w:t>
            </w:r>
          </w:p>
        </w:tc>
      </w:tr>
      <w:tr w:rsidR="00A55108" w14:paraId="71F71113" w14:textId="77777777" w:rsidTr="00E82F93">
        <w:trPr>
          <w:trHeight w:val="20"/>
        </w:trPr>
        <w:tc>
          <w:tcPr>
            <w:tcW w:w="152" w:type="pct"/>
            <w:vMerge/>
            <w:shd w:val="clear" w:color="auto" w:fill="F2F2F2"/>
            <w:vAlign w:val="center"/>
            <w:hideMark/>
          </w:tcPr>
          <w:p w14:paraId="7DE45A4F" w14:textId="77777777" w:rsidR="00A55108" w:rsidRDefault="00A55108">
            <w:pPr>
              <w:spacing w:after="0" w:line="240" w:lineRule="auto"/>
              <w:rPr>
                <w:rFonts w:ascii="Times New Roman" w:eastAsia="Times New Roman" w:hAnsi="Times New Roman" w:cs="Times New Roman"/>
                <w:color w:val="000000"/>
                <w:sz w:val="16"/>
                <w:szCs w:val="18"/>
                <w:lang w:eastAsia="ru-RU"/>
              </w:rPr>
            </w:pPr>
          </w:p>
        </w:tc>
        <w:tc>
          <w:tcPr>
            <w:tcW w:w="1210" w:type="pct"/>
            <w:vMerge/>
            <w:shd w:val="clear" w:color="auto" w:fill="F2F2F2"/>
            <w:vAlign w:val="center"/>
            <w:hideMark/>
          </w:tcPr>
          <w:p w14:paraId="3C697DF6" w14:textId="77777777" w:rsidR="00A55108" w:rsidRDefault="00A55108">
            <w:pPr>
              <w:spacing w:after="0" w:line="240" w:lineRule="auto"/>
              <w:rPr>
                <w:rFonts w:ascii="Times New Roman" w:eastAsia="Times New Roman" w:hAnsi="Times New Roman" w:cs="Times New Roman"/>
                <w:color w:val="000000"/>
                <w:sz w:val="16"/>
                <w:szCs w:val="18"/>
                <w:lang w:eastAsia="ru-RU"/>
              </w:rPr>
            </w:pPr>
          </w:p>
        </w:tc>
        <w:tc>
          <w:tcPr>
            <w:tcW w:w="3638" w:type="pct"/>
            <w:shd w:val="clear" w:color="auto" w:fill="F2F2F2"/>
            <w:vAlign w:val="center"/>
            <w:hideMark/>
          </w:tcPr>
          <w:p w14:paraId="36122A8C" w14:textId="77777777" w:rsidR="00A55108" w:rsidRDefault="00832966">
            <w:pPr>
              <w:spacing w:after="0" w:line="240" w:lineRule="auto"/>
              <w:rPr>
                <w:rFonts w:ascii="Times New Roman" w:eastAsia="Times New Roman" w:hAnsi="Times New Roman" w:cs="Times New Roman"/>
                <w:b/>
                <w:bCs/>
                <w:color w:val="000000"/>
                <w:sz w:val="16"/>
                <w:szCs w:val="18"/>
                <w:lang w:eastAsia="ru-RU"/>
              </w:rPr>
            </w:pPr>
            <w:r>
              <w:rPr>
                <w:rFonts w:ascii="Times New Roman" w:eastAsia="Times New Roman" w:hAnsi="Times New Roman" w:cs="Times New Roman"/>
                <w:b/>
                <w:bCs/>
                <w:color w:val="000000"/>
                <w:sz w:val="16"/>
                <w:szCs w:val="18"/>
                <w:lang w:eastAsia="ru-RU"/>
              </w:rPr>
              <w:t>Сценарий 2.</w:t>
            </w:r>
            <w:r>
              <w:rPr>
                <w:rFonts w:ascii="Times New Roman" w:eastAsia="Times New Roman" w:hAnsi="Times New Roman" w:cs="Times New Roman"/>
                <w:color w:val="000000"/>
                <w:sz w:val="16"/>
                <w:szCs w:val="18"/>
                <w:lang w:eastAsia="ru-RU"/>
              </w:rPr>
              <w:t xml:space="preserve"> Строительство новой котельной в зоне действия существующих источников, предлагаемых для переключения.</w:t>
            </w:r>
          </w:p>
        </w:tc>
      </w:tr>
      <w:tr w:rsidR="00A55108" w14:paraId="0A372D0E" w14:textId="77777777" w:rsidTr="00E82F93">
        <w:trPr>
          <w:trHeight w:val="20"/>
        </w:trPr>
        <w:tc>
          <w:tcPr>
            <w:tcW w:w="152" w:type="pct"/>
            <w:vMerge/>
            <w:shd w:val="clear" w:color="auto" w:fill="auto"/>
            <w:vAlign w:val="center"/>
          </w:tcPr>
          <w:p w14:paraId="2E570C66" w14:textId="77777777" w:rsidR="00A55108" w:rsidRDefault="00A55108">
            <w:pPr>
              <w:spacing w:after="0" w:line="240" w:lineRule="auto"/>
              <w:jc w:val="center"/>
              <w:rPr>
                <w:rFonts w:ascii="Times New Roman" w:eastAsia="Times New Roman" w:hAnsi="Times New Roman" w:cs="Times New Roman"/>
                <w:color w:val="000000"/>
                <w:sz w:val="16"/>
                <w:szCs w:val="18"/>
                <w:lang w:eastAsia="ru-RU"/>
              </w:rPr>
            </w:pPr>
          </w:p>
        </w:tc>
        <w:tc>
          <w:tcPr>
            <w:tcW w:w="1210" w:type="pct"/>
            <w:vMerge/>
            <w:shd w:val="clear" w:color="auto" w:fill="auto"/>
            <w:vAlign w:val="center"/>
          </w:tcPr>
          <w:p w14:paraId="5C8380B1" w14:textId="77777777" w:rsidR="00A55108" w:rsidRDefault="00A55108">
            <w:pPr>
              <w:spacing w:after="0" w:line="240" w:lineRule="auto"/>
              <w:rPr>
                <w:rFonts w:ascii="Times New Roman" w:eastAsia="Times New Roman" w:hAnsi="Times New Roman" w:cs="Times New Roman"/>
                <w:color w:val="000000"/>
                <w:sz w:val="16"/>
                <w:szCs w:val="18"/>
                <w:lang w:eastAsia="ru-RU"/>
              </w:rPr>
            </w:pPr>
          </w:p>
        </w:tc>
        <w:tc>
          <w:tcPr>
            <w:tcW w:w="3638" w:type="pct"/>
            <w:shd w:val="clear" w:color="auto" w:fill="E2EFD9"/>
            <w:vAlign w:val="center"/>
          </w:tcPr>
          <w:p w14:paraId="3BECE5C3" w14:textId="77777777" w:rsidR="00A55108" w:rsidRDefault="00832966">
            <w:pPr>
              <w:spacing w:after="0" w:line="240" w:lineRule="auto"/>
              <w:rPr>
                <w:rFonts w:ascii="Times New Roman" w:eastAsia="Times New Roman" w:hAnsi="Times New Roman" w:cs="Times New Roman"/>
                <w:b/>
                <w:bCs/>
                <w:color w:val="000000"/>
                <w:sz w:val="16"/>
                <w:szCs w:val="18"/>
                <w:lang w:eastAsia="ru-RU"/>
              </w:rPr>
            </w:pPr>
            <w:r>
              <w:rPr>
                <w:rFonts w:ascii="Times New Roman" w:eastAsia="Times New Roman" w:hAnsi="Times New Roman" w:cs="Times New Roman"/>
                <w:b/>
                <w:bCs/>
                <w:color w:val="000000"/>
                <w:sz w:val="16"/>
                <w:szCs w:val="18"/>
                <w:lang w:eastAsia="ru-RU"/>
              </w:rPr>
              <w:t xml:space="preserve">Сценарий 3. </w:t>
            </w:r>
            <w:r>
              <w:rPr>
                <w:rFonts w:ascii="Times New Roman" w:eastAsia="Times New Roman" w:hAnsi="Times New Roman" w:cs="Times New Roman"/>
                <w:color w:val="000000"/>
                <w:sz w:val="16"/>
                <w:szCs w:val="18"/>
                <w:lang w:eastAsia="ru-RU"/>
              </w:rPr>
              <w:t>Перевод нагрузки Теплоснаб-2010 на котельную ИБХР с реконструкцией котельной ИБХР в части увеличения мощности</w:t>
            </w:r>
          </w:p>
        </w:tc>
      </w:tr>
      <w:tr w:rsidR="00E82F93" w14:paraId="7EAF9764" w14:textId="77777777" w:rsidTr="00E82F93">
        <w:trPr>
          <w:trHeight w:val="20"/>
        </w:trPr>
        <w:tc>
          <w:tcPr>
            <w:tcW w:w="152" w:type="pct"/>
            <w:vMerge w:val="restart"/>
            <w:shd w:val="clear" w:color="auto" w:fill="auto"/>
            <w:vAlign w:val="center"/>
            <w:hideMark/>
          </w:tcPr>
          <w:p w14:paraId="01C822F1" w14:textId="77777777" w:rsidR="00E82F93" w:rsidRDefault="00E82F93" w:rsidP="00E82F93">
            <w:pPr>
              <w:spacing w:after="0" w:line="240" w:lineRule="auto"/>
              <w:jc w:val="center"/>
              <w:rPr>
                <w:rFonts w:ascii="Times New Roman" w:eastAsia="Times New Roman" w:hAnsi="Times New Roman" w:cs="Times New Roman"/>
                <w:color w:val="000000"/>
                <w:sz w:val="16"/>
                <w:szCs w:val="18"/>
                <w:lang w:eastAsia="ru-RU"/>
              </w:rPr>
            </w:pPr>
            <w:bookmarkStart w:id="20" w:name="_Hlk109383417"/>
            <w:r>
              <w:rPr>
                <w:rFonts w:ascii="Times New Roman" w:eastAsia="Times New Roman" w:hAnsi="Times New Roman" w:cs="Times New Roman"/>
                <w:color w:val="000000"/>
                <w:sz w:val="16"/>
                <w:szCs w:val="18"/>
                <w:lang w:eastAsia="ru-RU"/>
              </w:rPr>
              <w:t>3</w:t>
            </w:r>
          </w:p>
        </w:tc>
        <w:tc>
          <w:tcPr>
            <w:tcW w:w="1210" w:type="pct"/>
            <w:vMerge w:val="restart"/>
            <w:shd w:val="clear" w:color="auto" w:fill="auto"/>
            <w:vAlign w:val="center"/>
            <w:hideMark/>
          </w:tcPr>
          <w:p w14:paraId="75F13B82" w14:textId="77777777" w:rsidR="00E82F93" w:rsidRDefault="00E82F93" w:rsidP="00E82F93">
            <w:pPr>
              <w:spacing w:after="0" w:line="240" w:lineRule="auto"/>
              <w:rPr>
                <w:rFonts w:ascii="Times New Roman" w:eastAsia="Times New Roman" w:hAnsi="Times New Roman" w:cs="Times New Roman"/>
                <w:color w:val="000000"/>
                <w:sz w:val="16"/>
                <w:szCs w:val="18"/>
                <w:lang w:eastAsia="ru-RU"/>
              </w:rPr>
            </w:pPr>
            <w:r>
              <w:rPr>
                <w:rFonts w:ascii="Times New Roman" w:eastAsia="Times New Roman" w:hAnsi="Times New Roman" w:cs="Times New Roman"/>
                <w:color w:val="000000"/>
                <w:sz w:val="16"/>
                <w:szCs w:val="18"/>
                <w:lang w:eastAsia="ru-RU"/>
              </w:rPr>
              <w:t xml:space="preserve">Решение по оптимизации распределения нагрузок в районе </w:t>
            </w:r>
            <w:bookmarkStart w:id="21" w:name="_Hlk109625466"/>
            <w:r>
              <w:rPr>
                <w:rFonts w:ascii="Times New Roman" w:eastAsia="Times New Roman" w:hAnsi="Times New Roman" w:cs="Times New Roman"/>
                <w:color w:val="000000"/>
                <w:sz w:val="16"/>
                <w:szCs w:val="18"/>
                <w:lang w:eastAsia="ru-RU"/>
              </w:rPr>
              <w:t>котельной № 42 ФГБУ «ЦЖКУ» Минобороны России</w:t>
            </w:r>
            <w:bookmarkEnd w:id="21"/>
          </w:p>
        </w:tc>
        <w:tc>
          <w:tcPr>
            <w:tcW w:w="3638" w:type="pct"/>
            <w:shd w:val="clear" w:color="auto" w:fill="EAF1DD" w:themeFill="accent3" w:themeFillTint="33"/>
            <w:vAlign w:val="center"/>
            <w:hideMark/>
          </w:tcPr>
          <w:p w14:paraId="4284E0C4" w14:textId="701EA6C8" w:rsidR="00E82F93" w:rsidRDefault="00E82F93" w:rsidP="00E82F93">
            <w:pPr>
              <w:spacing w:after="0" w:line="240" w:lineRule="auto"/>
              <w:rPr>
                <w:rFonts w:ascii="Times New Roman" w:eastAsia="Times New Roman" w:hAnsi="Times New Roman" w:cs="Times New Roman"/>
                <w:b/>
                <w:bCs/>
                <w:color w:val="000000"/>
                <w:sz w:val="16"/>
                <w:szCs w:val="18"/>
                <w:lang w:eastAsia="ru-RU"/>
              </w:rPr>
            </w:pPr>
            <w:r>
              <w:rPr>
                <w:rFonts w:ascii="Times New Roman" w:eastAsia="Times New Roman" w:hAnsi="Times New Roman" w:cs="Times New Roman"/>
                <w:b/>
                <w:bCs/>
                <w:color w:val="000000"/>
                <w:sz w:val="16"/>
                <w:szCs w:val="18"/>
                <w:lang w:eastAsia="ru-RU"/>
              </w:rPr>
              <w:t>Сценарий 1.</w:t>
            </w:r>
            <w:r>
              <w:rPr>
                <w:rFonts w:ascii="Times New Roman" w:eastAsia="Times New Roman" w:hAnsi="Times New Roman" w:cs="Times New Roman"/>
                <w:color w:val="000000"/>
                <w:sz w:val="16"/>
                <w:szCs w:val="18"/>
                <w:lang w:eastAsia="ru-RU"/>
              </w:rPr>
              <w:t xml:space="preserve"> Переключение тепловой нагрузки отопления потребителей № 42 (ФГБУ «ЦЖКУ» Минобороны России») на новую БМК мощностью 3,5 МВт</w:t>
            </w:r>
          </w:p>
        </w:tc>
      </w:tr>
      <w:tr w:rsidR="00E82F93" w14:paraId="51512B8F" w14:textId="77777777" w:rsidTr="00E82F93">
        <w:trPr>
          <w:trHeight w:val="20"/>
        </w:trPr>
        <w:tc>
          <w:tcPr>
            <w:tcW w:w="152" w:type="pct"/>
            <w:vMerge/>
            <w:vAlign w:val="center"/>
            <w:hideMark/>
          </w:tcPr>
          <w:p w14:paraId="314FCF84" w14:textId="77777777" w:rsidR="00E82F93" w:rsidRDefault="00E82F93" w:rsidP="00E82F93">
            <w:pPr>
              <w:spacing w:after="0" w:line="240" w:lineRule="auto"/>
              <w:rPr>
                <w:rFonts w:ascii="Times New Roman" w:eastAsia="Times New Roman" w:hAnsi="Times New Roman" w:cs="Times New Roman"/>
                <w:color w:val="000000"/>
                <w:sz w:val="16"/>
                <w:szCs w:val="18"/>
                <w:lang w:eastAsia="ru-RU"/>
              </w:rPr>
            </w:pPr>
          </w:p>
        </w:tc>
        <w:tc>
          <w:tcPr>
            <w:tcW w:w="1210" w:type="pct"/>
            <w:vMerge/>
            <w:vAlign w:val="center"/>
            <w:hideMark/>
          </w:tcPr>
          <w:p w14:paraId="5DD8BBEA" w14:textId="77777777" w:rsidR="00E82F93" w:rsidRDefault="00E82F93" w:rsidP="00E82F93">
            <w:pPr>
              <w:spacing w:after="0" w:line="240" w:lineRule="auto"/>
              <w:rPr>
                <w:rFonts w:ascii="Times New Roman" w:eastAsia="Times New Roman" w:hAnsi="Times New Roman" w:cs="Times New Roman"/>
                <w:color w:val="000000"/>
                <w:sz w:val="16"/>
                <w:szCs w:val="18"/>
                <w:lang w:eastAsia="ru-RU"/>
              </w:rPr>
            </w:pPr>
          </w:p>
        </w:tc>
        <w:tc>
          <w:tcPr>
            <w:tcW w:w="3638" w:type="pct"/>
            <w:shd w:val="clear" w:color="auto" w:fill="auto"/>
            <w:vAlign w:val="center"/>
            <w:hideMark/>
          </w:tcPr>
          <w:p w14:paraId="5EADEC5A" w14:textId="5CB3FD9E" w:rsidR="00E82F93" w:rsidRDefault="00E82F93" w:rsidP="00E82F93">
            <w:pPr>
              <w:spacing w:after="0" w:line="240" w:lineRule="auto"/>
              <w:rPr>
                <w:rFonts w:ascii="Times New Roman" w:eastAsia="Times New Roman" w:hAnsi="Times New Roman" w:cs="Times New Roman"/>
                <w:b/>
                <w:bCs/>
                <w:color w:val="000000"/>
                <w:sz w:val="16"/>
                <w:szCs w:val="18"/>
                <w:lang w:eastAsia="ru-RU"/>
              </w:rPr>
            </w:pPr>
            <w:r>
              <w:rPr>
                <w:rFonts w:ascii="Times New Roman" w:eastAsia="Times New Roman" w:hAnsi="Times New Roman" w:cs="Times New Roman"/>
                <w:b/>
                <w:bCs/>
                <w:color w:val="000000"/>
                <w:sz w:val="16"/>
                <w:szCs w:val="18"/>
                <w:lang w:eastAsia="ru-RU"/>
              </w:rPr>
              <w:t>Сценарий 2.</w:t>
            </w:r>
            <w:r>
              <w:rPr>
                <w:sz w:val="16"/>
                <w:szCs w:val="18"/>
              </w:rPr>
              <w:t xml:space="preserve"> </w:t>
            </w:r>
            <w:r>
              <w:rPr>
                <w:rFonts w:ascii="Times New Roman" w:eastAsia="Times New Roman" w:hAnsi="Times New Roman" w:cs="Times New Roman"/>
                <w:color w:val="000000"/>
                <w:sz w:val="16"/>
                <w:szCs w:val="18"/>
                <w:lang w:eastAsia="ru-RU"/>
              </w:rPr>
              <w:t>Переключение тепловой нагрузки отопления потребителей № 42 (ФГБУ «ЦЖКУ» Минобороны России») на новую БМК мощностью 6 МВт с учетом подключения перспективы в объеме 1,6 Гкал/ч.</w:t>
            </w:r>
          </w:p>
        </w:tc>
      </w:tr>
      <w:bookmarkEnd w:id="20"/>
      <w:tr w:rsidR="00E82F93" w14:paraId="35728CCA" w14:textId="77777777" w:rsidTr="00E82F93">
        <w:trPr>
          <w:trHeight w:val="20"/>
        </w:trPr>
        <w:tc>
          <w:tcPr>
            <w:tcW w:w="152" w:type="pct"/>
            <w:vMerge/>
            <w:shd w:val="clear" w:color="auto" w:fill="auto"/>
            <w:vAlign w:val="center"/>
          </w:tcPr>
          <w:p w14:paraId="3200F83F" w14:textId="77777777" w:rsidR="00E82F93" w:rsidRDefault="00E82F93" w:rsidP="00E82F93">
            <w:pPr>
              <w:spacing w:after="0" w:line="240" w:lineRule="auto"/>
              <w:jc w:val="center"/>
              <w:rPr>
                <w:rFonts w:ascii="Times New Roman" w:eastAsia="Times New Roman" w:hAnsi="Times New Roman" w:cs="Times New Roman"/>
                <w:color w:val="000000"/>
                <w:sz w:val="16"/>
                <w:szCs w:val="18"/>
                <w:lang w:eastAsia="ru-RU"/>
              </w:rPr>
            </w:pPr>
          </w:p>
        </w:tc>
        <w:tc>
          <w:tcPr>
            <w:tcW w:w="1210" w:type="pct"/>
            <w:vMerge/>
            <w:shd w:val="clear" w:color="auto" w:fill="auto"/>
            <w:vAlign w:val="center"/>
          </w:tcPr>
          <w:p w14:paraId="6A4066EB" w14:textId="77777777" w:rsidR="00E82F93" w:rsidRDefault="00E82F93" w:rsidP="00E82F93">
            <w:pPr>
              <w:spacing w:after="0" w:line="240" w:lineRule="auto"/>
              <w:rPr>
                <w:rFonts w:ascii="Times New Roman" w:eastAsia="Times New Roman" w:hAnsi="Times New Roman" w:cs="Times New Roman"/>
                <w:color w:val="000000"/>
                <w:sz w:val="16"/>
                <w:szCs w:val="18"/>
                <w:lang w:eastAsia="ru-RU"/>
              </w:rPr>
            </w:pPr>
          </w:p>
        </w:tc>
        <w:tc>
          <w:tcPr>
            <w:tcW w:w="3638" w:type="pct"/>
            <w:shd w:val="clear" w:color="auto" w:fill="auto"/>
            <w:vAlign w:val="center"/>
          </w:tcPr>
          <w:p w14:paraId="43B94400" w14:textId="10F342E1" w:rsidR="00E82F93" w:rsidRDefault="00E82F93" w:rsidP="00E82F93">
            <w:pPr>
              <w:spacing w:after="0" w:line="240" w:lineRule="auto"/>
              <w:rPr>
                <w:rFonts w:ascii="Times New Roman" w:eastAsia="Times New Roman" w:hAnsi="Times New Roman" w:cs="Times New Roman"/>
                <w:b/>
                <w:bCs/>
                <w:color w:val="000000"/>
                <w:sz w:val="16"/>
                <w:szCs w:val="18"/>
                <w:lang w:eastAsia="ru-RU"/>
              </w:rPr>
            </w:pPr>
            <w:r>
              <w:rPr>
                <w:rFonts w:ascii="Times New Roman" w:eastAsia="Times New Roman" w:hAnsi="Times New Roman" w:cs="Times New Roman"/>
                <w:b/>
                <w:bCs/>
                <w:color w:val="000000"/>
                <w:sz w:val="16"/>
                <w:szCs w:val="18"/>
                <w:lang w:eastAsia="ru-RU"/>
              </w:rPr>
              <w:t>Сценарий 3.</w:t>
            </w:r>
            <w:r>
              <w:rPr>
                <w:rFonts w:ascii="Times New Roman" w:eastAsia="Times New Roman" w:hAnsi="Times New Roman" w:cs="Times New Roman"/>
                <w:color w:val="000000"/>
                <w:sz w:val="16"/>
                <w:szCs w:val="18"/>
                <w:lang w:eastAsia="ru-RU"/>
              </w:rPr>
              <w:t xml:space="preserve"> Сохранение существующей схемы теплоснабжения</w:t>
            </w:r>
          </w:p>
        </w:tc>
      </w:tr>
      <w:tr w:rsidR="00E82F93" w14:paraId="4B7FD50F" w14:textId="77777777" w:rsidTr="00E82F93">
        <w:trPr>
          <w:trHeight w:val="20"/>
        </w:trPr>
        <w:tc>
          <w:tcPr>
            <w:tcW w:w="152" w:type="pct"/>
            <w:vMerge w:val="restart"/>
            <w:shd w:val="clear" w:color="auto" w:fill="F2F2F2"/>
            <w:vAlign w:val="center"/>
            <w:hideMark/>
          </w:tcPr>
          <w:p w14:paraId="06900497" w14:textId="77777777" w:rsidR="00E82F93" w:rsidRDefault="00E82F93" w:rsidP="00E82F93">
            <w:pPr>
              <w:spacing w:after="0" w:line="240" w:lineRule="auto"/>
              <w:jc w:val="center"/>
              <w:rPr>
                <w:rFonts w:ascii="Times New Roman" w:eastAsia="Times New Roman" w:hAnsi="Times New Roman" w:cs="Times New Roman"/>
                <w:color w:val="000000"/>
                <w:sz w:val="16"/>
                <w:szCs w:val="18"/>
                <w:lang w:eastAsia="ru-RU"/>
              </w:rPr>
            </w:pPr>
            <w:r>
              <w:rPr>
                <w:rFonts w:ascii="Times New Roman" w:eastAsia="Times New Roman" w:hAnsi="Times New Roman" w:cs="Times New Roman"/>
                <w:color w:val="000000"/>
                <w:sz w:val="16"/>
                <w:szCs w:val="18"/>
                <w:lang w:eastAsia="ru-RU"/>
              </w:rPr>
              <w:t>4</w:t>
            </w:r>
          </w:p>
        </w:tc>
        <w:tc>
          <w:tcPr>
            <w:tcW w:w="1210" w:type="pct"/>
            <w:vMerge w:val="restart"/>
            <w:shd w:val="clear" w:color="auto" w:fill="F2F2F2"/>
            <w:vAlign w:val="center"/>
            <w:hideMark/>
          </w:tcPr>
          <w:p w14:paraId="5E0CDB36" w14:textId="77777777" w:rsidR="00E82F93" w:rsidRDefault="00E82F93" w:rsidP="00E82F93">
            <w:pPr>
              <w:spacing w:after="0" w:line="240" w:lineRule="auto"/>
              <w:rPr>
                <w:rFonts w:ascii="Times New Roman" w:eastAsia="Times New Roman" w:hAnsi="Times New Roman" w:cs="Times New Roman"/>
                <w:color w:val="000000"/>
                <w:sz w:val="16"/>
                <w:szCs w:val="18"/>
                <w:lang w:eastAsia="ru-RU"/>
              </w:rPr>
            </w:pPr>
            <w:r>
              <w:rPr>
                <w:rFonts w:ascii="Times New Roman" w:eastAsia="Times New Roman" w:hAnsi="Times New Roman" w:cs="Times New Roman"/>
                <w:color w:val="000000"/>
                <w:sz w:val="16"/>
                <w:szCs w:val="18"/>
                <w:lang w:eastAsia="ru-RU"/>
              </w:rPr>
              <w:t>Решение по оптимизации распределения нагрузок в районе котельных №31, 45, ИГЭУ</w:t>
            </w:r>
          </w:p>
        </w:tc>
        <w:tc>
          <w:tcPr>
            <w:tcW w:w="3638" w:type="pct"/>
            <w:shd w:val="clear" w:color="auto" w:fill="F2F2F2"/>
            <w:vAlign w:val="center"/>
            <w:hideMark/>
          </w:tcPr>
          <w:p w14:paraId="2E4295F6" w14:textId="77777777" w:rsidR="00E82F93" w:rsidRDefault="00E82F93" w:rsidP="00E82F93">
            <w:pPr>
              <w:spacing w:after="0" w:line="240" w:lineRule="auto"/>
              <w:rPr>
                <w:rFonts w:ascii="Times New Roman" w:eastAsia="Times New Roman" w:hAnsi="Times New Roman" w:cs="Times New Roman"/>
                <w:b/>
                <w:bCs/>
                <w:color w:val="000000"/>
                <w:sz w:val="16"/>
                <w:szCs w:val="18"/>
                <w:lang w:eastAsia="ru-RU"/>
              </w:rPr>
            </w:pPr>
            <w:r>
              <w:rPr>
                <w:rFonts w:ascii="Times New Roman" w:eastAsia="Times New Roman" w:hAnsi="Times New Roman" w:cs="Times New Roman"/>
                <w:b/>
                <w:bCs/>
                <w:color w:val="000000"/>
                <w:sz w:val="16"/>
                <w:szCs w:val="18"/>
                <w:lang w:eastAsia="ru-RU"/>
              </w:rPr>
              <w:t>Сценарий 1.</w:t>
            </w:r>
            <w:r>
              <w:rPr>
                <w:rFonts w:ascii="Times New Roman" w:eastAsia="Times New Roman" w:hAnsi="Times New Roman" w:cs="Times New Roman"/>
                <w:color w:val="000000"/>
                <w:sz w:val="16"/>
                <w:szCs w:val="18"/>
                <w:lang w:eastAsia="ru-RU"/>
              </w:rPr>
              <w:t xml:space="preserve"> Перевод потребителей котельных №31, №45, ИГЭУ на ИвТЭЦ-2 (новую котельную 400 Гкал/ч) со строительством участков сети и трех ЦТП. Вывод котельных АО «ИвГТЭ» №31, №45 и ИГЭУ из схемы теплоснабжения г. Иваново;</w:t>
            </w:r>
          </w:p>
        </w:tc>
      </w:tr>
      <w:tr w:rsidR="00E82F93" w14:paraId="366DE679" w14:textId="77777777" w:rsidTr="00E82F93">
        <w:trPr>
          <w:trHeight w:val="20"/>
        </w:trPr>
        <w:tc>
          <w:tcPr>
            <w:tcW w:w="152" w:type="pct"/>
            <w:vMerge/>
            <w:vAlign w:val="center"/>
            <w:hideMark/>
          </w:tcPr>
          <w:p w14:paraId="021D805D" w14:textId="77777777" w:rsidR="00E82F93" w:rsidRDefault="00E82F93" w:rsidP="00E82F93">
            <w:pPr>
              <w:spacing w:after="0" w:line="240" w:lineRule="auto"/>
              <w:rPr>
                <w:rFonts w:ascii="Times New Roman" w:eastAsia="Times New Roman" w:hAnsi="Times New Roman" w:cs="Times New Roman"/>
                <w:color w:val="000000"/>
                <w:sz w:val="16"/>
                <w:szCs w:val="18"/>
                <w:lang w:eastAsia="ru-RU"/>
              </w:rPr>
            </w:pPr>
          </w:p>
        </w:tc>
        <w:tc>
          <w:tcPr>
            <w:tcW w:w="1210" w:type="pct"/>
            <w:vMerge/>
            <w:vAlign w:val="center"/>
            <w:hideMark/>
          </w:tcPr>
          <w:p w14:paraId="40D21014" w14:textId="77777777" w:rsidR="00E82F93" w:rsidRDefault="00E82F93" w:rsidP="00E82F93">
            <w:pPr>
              <w:spacing w:after="0" w:line="240" w:lineRule="auto"/>
              <w:rPr>
                <w:rFonts w:ascii="Times New Roman" w:eastAsia="Times New Roman" w:hAnsi="Times New Roman" w:cs="Times New Roman"/>
                <w:color w:val="000000"/>
                <w:sz w:val="16"/>
                <w:szCs w:val="18"/>
                <w:lang w:eastAsia="ru-RU"/>
              </w:rPr>
            </w:pPr>
          </w:p>
        </w:tc>
        <w:tc>
          <w:tcPr>
            <w:tcW w:w="3638" w:type="pct"/>
            <w:shd w:val="clear" w:color="auto" w:fill="E2EFD9"/>
            <w:vAlign w:val="center"/>
            <w:hideMark/>
          </w:tcPr>
          <w:p w14:paraId="55BFB41F" w14:textId="77777777" w:rsidR="00E82F93" w:rsidRDefault="00E82F93" w:rsidP="00E82F93">
            <w:pPr>
              <w:spacing w:after="0" w:line="240" w:lineRule="auto"/>
              <w:rPr>
                <w:rFonts w:ascii="Times New Roman" w:eastAsia="Times New Roman" w:hAnsi="Times New Roman" w:cs="Times New Roman"/>
                <w:b/>
                <w:bCs/>
                <w:color w:val="000000"/>
                <w:sz w:val="16"/>
                <w:szCs w:val="18"/>
                <w:lang w:eastAsia="ru-RU"/>
              </w:rPr>
            </w:pPr>
            <w:r>
              <w:rPr>
                <w:rFonts w:ascii="Times New Roman" w:eastAsia="Times New Roman" w:hAnsi="Times New Roman" w:cs="Times New Roman"/>
                <w:b/>
                <w:bCs/>
                <w:color w:val="000000"/>
                <w:sz w:val="16"/>
                <w:szCs w:val="18"/>
                <w:lang w:eastAsia="ru-RU"/>
              </w:rPr>
              <w:t>Сценарий 2.</w:t>
            </w:r>
            <w:r>
              <w:rPr>
                <w:rFonts w:ascii="Times New Roman" w:eastAsia="Times New Roman" w:hAnsi="Times New Roman" w:cs="Times New Roman"/>
                <w:color w:val="000000"/>
                <w:sz w:val="16"/>
                <w:szCs w:val="18"/>
                <w:lang w:eastAsia="ru-RU"/>
              </w:rPr>
              <w:t xml:space="preserve"> Сохранение существующих зон действия источников тепловой энергии, поддержание оборудования в работоспособном состоянии.</w:t>
            </w:r>
          </w:p>
        </w:tc>
      </w:tr>
      <w:tr w:rsidR="00805162" w14:paraId="50F00887" w14:textId="77777777" w:rsidTr="00E82F93">
        <w:trPr>
          <w:trHeight w:val="20"/>
        </w:trPr>
        <w:tc>
          <w:tcPr>
            <w:tcW w:w="152" w:type="pct"/>
            <w:vMerge w:val="restart"/>
            <w:shd w:val="clear" w:color="auto" w:fill="auto"/>
            <w:vAlign w:val="center"/>
            <w:hideMark/>
          </w:tcPr>
          <w:p w14:paraId="312F884C" w14:textId="77777777" w:rsidR="00805162" w:rsidRDefault="00805162" w:rsidP="00E82F93">
            <w:pPr>
              <w:spacing w:after="0" w:line="240" w:lineRule="auto"/>
              <w:jc w:val="center"/>
              <w:rPr>
                <w:rFonts w:ascii="Times New Roman" w:eastAsia="Times New Roman" w:hAnsi="Times New Roman" w:cs="Times New Roman"/>
                <w:color w:val="000000"/>
                <w:sz w:val="16"/>
                <w:szCs w:val="18"/>
                <w:lang w:eastAsia="ru-RU"/>
              </w:rPr>
            </w:pPr>
            <w:bookmarkStart w:id="22" w:name="_Hlk109383471"/>
            <w:r>
              <w:rPr>
                <w:rFonts w:ascii="Times New Roman" w:eastAsia="Times New Roman" w:hAnsi="Times New Roman" w:cs="Times New Roman"/>
                <w:color w:val="000000"/>
                <w:sz w:val="16"/>
                <w:szCs w:val="18"/>
                <w:lang w:eastAsia="ru-RU"/>
              </w:rPr>
              <w:t>5</w:t>
            </w:r>
          </w:p>
        </w:tc>
        <w:tc>
          <w:tcPr>
            <w:tcW w:w="1210" w:type="pct"/>
            <w:vMerge w:val="restart"/>
            <w:shd w:val="clear" w:color="auto" w:fill="auto"/>
            <w:vAlign w:val="center"/>
            <w:hideMark/>
          </w:tcPr>
          <w:p w14:paraId="078CAB5F" w14:textId="77777777" w:rsidR="00805162" w:rsidRDefault="00805162" w:rsidP="00E82F93">
            <w:pPr>
              <w:spacing w:after="0" w:line="240" w:lineRule="auto"/>
              <w:rPr>
                <w:rFonts w:ascii="Times New Roman" w:eastAsia="Times New Roman" w:hAnsi="Times New Roman" w:cs="Times New Roman"/>
                <w:color w:val="000000"/>
                <w:sz w:val="16"/>
                <w:szCs w:val="18"/>
                <w:lang w:eastAsia="ru-RU"/>
              </w:rPr>
            </w:pPr>
            <w:r>
              <w:rPr>
                <w:rFonts w:ascii="Times New Roman" w:eastAsia="Times New Roman" w:hAnsi="Times New Roman" w:cs="Times New Roman"/>
                <w:color w:val="000000"/>
                <w:sz w:val="16"/>
                <w:szCs w:val="18"/>
                <w:lang w:eastAsia="ru-RU"/>
              </w:rPr>
              <w:t xml:space="preserve">Решение по оптимизации распределения нагрузок в районе </w:t>
            </w:r>
            <w:bookmarkStart w:id="23" w:name="_Hlk109625467"/>
            <w:r>
              <w:rPr>
                <w:rFonts w:ascii="Times New Roman" w:eastAsia="Times New Roman" w:hAnsi="Times New Roman" w:cs="Times New Roman"/>
                <w:color w:val="000000"/>
                <w:sz w:val="16"/>
                <w:szCs w:val="18"/>
                <w:lang w:eastAsia="ru-RU"/>
              </w:rPr>
              <w:t>котельной АО «ИСМА»</w:t>
            </w:r>
            <w:bookmarkEnd w:id="23"/>
          </w:p>
        </w:tc>
        <w:tc>
          <w:tcPr>
            <w:tcW w:w="3638" w:type="pct"/>
            <w:shd w:val="clear" w:color="auto" w:fill="EAF1DD"/>
            <w:vAlign w:val="center"/>
            <w:hideMark/>
          </w:tcPr>
          <w:p w14:paraId="3A97143C" w14:textId="77777777" w:rsidR="00805162" w:rsidRDefault="00805162" w:rsidP="00E82F93">
            <w:pPr>
              <w:spacing w:after="0" w:line="240" w:lineRule="auto"/>
              <w:rPr>
                <w:rFonts w:ascii="Times New Roman" w:eastAsia="Times New Roman" w:hAnsi="Times New Roman" w:cs="Times New Roman"/>
                <w:b/>
                <w:bCs/>
                <w:color w:val="000000"/>
                <w:sz w:val="16"/>
                <w:szCs w:val="18"/>
                <w:lang w:eastAsia="ru-RU"/>
              </w:rPr>
            </w:pPr>
            <w:r>
              <w:rPr>
                <w:rFonts w:ascii="Times New Roman" w:eastAsia="Times New Roman" w:hAnsi="Times New Roman" w:cs="Times New Roman"/>
                <w:b/>
                <w:bCs/>
                <w:color w:val="000000"/>
                <w:sz w:val="16"/>
                <w:szCs w:val="18"/>
                <w:lang w:eastAsia="ru-RU"/>
              </w:rPr>
              <w:t>Сценарий 1.</w:t>
            </w:r>
            <w:r>
              <w:rPr>
                <w:rFonts w:ascii="Times New Roman" w:eastAsia="Times New Roman" w:hAnsi="Times New Roman" w:cs="Times New Roman"/>
                <w:color w:val="000000"/>
                <w:sz w:val="16"/>
                <w:szCs w:val="18"/>
                <w:lang w:eastAsia="ru-RU"/>
              </w:rPr>
              <w:t xml:space="preserve"> Строительство новой БМК в районе завода АО «ИСМА» и переключение тепловой нагрузки котельной АО «ИСМА» (население и нагрузка предприятия)</w:t>
            </w:r>
          </w:p>
        </w:tc>
      </w:tr>
      <w:tr w:rsidR="00805162" w14:paraId="4322ECAE" w14:textId="77777777" w:rsidTr="00E82F93">
        <w:trPr>
          <w:trHeight w:val="20"/>
        </w:trPr>
        <w:tc>
          <w:tcPr>
            <w:tcW w:w="152" w:type="pct"/>
            <w:vMerge/>
            <w:vAlign w:val="center"/>
            <w:hideMark/>
          </w:tcPr>
          <w:p w14:paraId="23840EDE" w14:textId="77777777" w:rsidR="00805162" w:rsidRDefault="00805162" w:rsidP="00E82F93">
            <w:pPr>
              <w:spacing w:after="0" w:line="240" w:lineRule="auto"/>
              <w:rPr>
                <w:rFonts w:ascii="Times New Roman" w:eastAsia="Times New Roman" w:hAnsi="Times New Roman" w:cs="Times New Roman"/>
                <w:color w:val="000000"/>
                <w:sz w:val="16"/>
                <w:szCs w:val="18"/>
                <w:lang w:eastAsia="ru-RU"/>
              </w:rPr>
            </w:pPr>
          </w:p>
        </w:tc>
        <w:tc>
          <w:tcPr>
            <w:tcW w:w="1210" w:type="pct"/>
            <w:vMerge/>
            <w:vAlign w:val="center"/>
            <w:hideMark/>
          </w:tcPr>
          <w:p w14:paraId="1C3B1CBD" w14:textId="77777777" w:rsidR="00805162" w:rsidRDefault="00805162" w:rsidP="00E82F93">
            <w:pPr>
              <w:spacing w:after="0" w:line="240" w:lineRule="auto"/>
              <w:rPr>
                <w:rFonts w:ascii="Times New Roman" w:eastAsia="Times New Roman" w:hAnsi="Times New Roman" w:cs="Times New Roman"/>
                <w:color w:val="000000"/>
                <w:sz w:val="16"/>
                <w:szCs w:val="18"/>
                <w:lang w:eastAsia="ru-RU"/>
              </w:rPr>
            </w:pPr>
          </w:p>
        </w:tc>
        <w:tc>
          <w:tcPr>
            <w:tcW w:w="3638" w:type="pct"/>
            <w:shd w:val="clear" w:color="auto" w:fill="auto"/>
            <w:vAlign w:val="center"/>
            <w:hideMark/>
          </w:tcPr>
          <w:p w14:paraId="22CA3A15" w14:textId="77777777" w:rsidR="00805162" w:rsidRDefault="00805162" w:rsidP="00E82F93">
            <w:pPr>
              <w:spacing w:after="0" w:line="240" w:lineRule="auto"/>
              <w:rPr>
                <w:rFonts w:ascii="Times New Roman" w:eastAsia="Times New Roman" w:hAnsi="Times New Roman" w:cs="Times New Roman"/>
                <w:b/>
                <w:bCs/>
                <w:color w:val="000000"/>
                <w:sz w:val="16"/>
                <w:szCs w:val="18"/>
                <w:lang w:eastAsia="ru-RU"/>
              </w:rPr>
            </w:pPr>
            <w:r>
              <w:rPr>
                <w:rFonts w:ascii="Times New Roman" w:eastAsia="Times New Roman" w:hAnsi="Times New Roman" w:cs="Times New Roman"/>
                <w:b/>
                <w:bCs/>
                <w:color w:val="000000"/>
                <w:sz w:val="16"/>
                <w:szCs w:val="18"/>
                <w:lang w:eastAsia="ru-RU"/>
              </w:rPr>
              <w:t>Сценарий 2.</w:t>
            </w:r>
            <w:r>
              <w:rPr>
                <w:rFonts w:ascii="Times New Roman" w:eastAsia="Times New Roman" w:hAnsi="Times New Roman" w:cs="Times New Roman"/>
                <w:color w:val="000000"/>
                <w:sz w:val="16"/>
                <w:szCs w:val="18"/>
                <w:lang w:eastAsia="ru-RU"/>
              </w:rPr>
              <w:t xml:space="preserve"> Строительство новой БМК в районе завода АО «ИСМА» и переключение тепловой нагрузки котельной АО «ИСМА» (население и нагрузка предприятия) и потребителей котельной АО «Владгазкомпания» (мкр. Новая Ильинка)</w:t>
            </w:r>
          </w:p>
        </w:tc>
      </w:tr>
      <w:tr w:rsidR="00805162" w14:paraId="007FC77E" w14:textId="77777777" w:rsidTr="00E82F93">
        <w:trPr>
          <w:trHeight w:val="903"/>
        </w:trPr>
        <w:tc>
          <w:tcPr>
            <w:tcW w:w="152" w:type="pct"/>
            <w:vMerge/>
            <w:shd w:val="clear" w:color="auto" w:fill="auto"/>
            <w:vAlign w:val="center"/>
          </w:tcPr>
          <w:p w14:paraId="2DDE99C4" w14:textId="77777777" w:rsidR="00805162" w:rsidRDefault="00805162" w:rsidP="00E82F93">
            <w:pPr>
              <w:spacing w:after="0" w:line="240" w:lineRule="auto"/>
              <w:jc w:val="center"/>
              <w:rPr>
                <w:rFonts w:ascii="Times New Roman" w:eastAsia="Times New Roman" w:hAnsi="Times New Roman" w:cs="Times New Roman"/>
                <w:color w:val="000000"/>
                <w:sz w:val="16"/>
                <w:szCs w:val="18"/>
                <w:lang w:eastAsia="ru-RU"/>
              </w:rPr>
            </w:pPr>
          </w:p>
        </w:tc>
        <w:tc>
          <w:tcPr>
            <w:tcW w:w="1210" w:type="pct"/>
            <w:vMerge/>
            <w:shd w:val="clear" w:color="auto" w:fill="auto"/>
            <w:vAlign w:val="center"/>
          </w:tcPr>
          <w:p w14:paraId="4FBDC3C7" w14:textId="77777777" w:rsidR="00805162" w:rsidRDefault="00805162" w:rsidP="00E82F93">
            <w:pPr>
              <w:spacing w:after="0" w:line="240" w:lineRule="auto"/>
              <w:rPr>
                <w:rFonts w:ascii="Times New Roman" w:eastAsia="Times New Roman" w:hAnsi="Times New Roman" w:cs="Times New Roman"/>
                <w:color w:val="000000"/>
                <w:sz w:val="16"/>
                <w:szCs w:val="18"/>
                <w:lang w:eastAsia="ru-RU"/>
              </w:rPr>
            </w:pPr>
          </w:p>
        </w:tc>
        <w:tc>
          <w:tcPr>
            <w:tcW w:w="3638" w:type="pct"/>
            <w:shd w:val="clear" w:color="auto" w:fill="auto"/>
            <w:vAlign w:val="center"/>
          </w:tcPr>
          <w:p w14:paraId="3E0C7F63" w14:textId="77777777" w:rsidR="00805162" w:rsidRDefault="00805162" w:rsidP="00E82F93">
            <w:pPr>
              <w:spacing w:after="0" w:line="240" w:lineRule="auto"/>
              <w:rPr>
                <w:rFonts w:ascii="Times New Roman" w:eastAsia="Times New Roman" w:hAnsi="Times New Roman" w:cs="Times New Roman"/>
                <w:color w:val="000000"/>
                <w:sz w:val="16"/>
                <w:szCs w:val="18"/>
                <w:lang w:eastAsia="ru-RU"/>
              </w:rPr>
            </w:pPr>
            <w:r>
              <w:rPr>
                <w:rFonts w:ascii="Times New Roman" w:eastAsia="Times New Roman" w:hAnsi="Times New Roman" w:cs="Times New Roman"/>
                <w:b/>
                <w:bCs/>
                <w:color w:val="000000"/>
                <w:sz w:val="16"/>
                <w:szCs w:val="18"/>
                <w:lang w:eastAsia="ru-RU"/>
              </w:rPr>
              <w:t>Сценарий 3.</w:t>
            </w:r>
            <w:r>
              <w:rPr>
                <w:sz w:val="16"/>
                <w:szCs w:val="18"/>
              </w:rPr>
              <w:t xml:space="preserve"> </w:t>
            </w:r>
            <w:r>
              <w:rPr>
                <w:rFonts w:ascii="Times New Roman" w:eastAsia="Times New Roman" w:hAnsi="Times New Roman" w:cs="Times New Roman"/>
                <w:color w:val="000000"/>
                <w:sz w:val="16"/>
                <w:szCs w:val="18"/>
                <w:lang w:eastAsia="ru-RU"/>
              </w:rPr>
              <w:t>Строительство новой БМК в районе завода АО «ИСМА» и переключение тепловой нагрузки котельной АО «ИСМА» (население и нагрузка предприятия) и потребителей котельной ООО «ТЭС»</w:t>
            </w:r>
          </w:p>
        </w:tc>
      </w:tr>
      <w:tr w:rsidR="00805162" w14:paraId="20190E60" w14:textId="77777777" w:rsidTr="00E82F93">
        <w:trPr>
          <w:trHeight w:val="20"/>
        </w:trPr>
        <w:tc>
          <w:tcPr>
            <w:tcW w:w="152" w:type="pct"/>
            <w:vMerge/>
            <w:shd w:val="clear" w:color="auto" w:fill="auto"/>
            <w:vAlign w:val="center"/>
          </w:tcPr>
          <w:p w14:paraId="4114EE09" w14:textId="77777777" w:rsidR="00805162" w:rsidRDefault="00805162" w:rsidP="00E82F93">
            <w:pPr>
              <w:spacing w:after="0" w:line="240" w:lineRule="auto"/>
              <w:jc w:val="center"/>
              <w:rPr>
                <w:rFonts w:ascii="Times New Roman" w:eastAsia="Times New Roman" w:hAnsi="Times New Roman" w:cs="Times New Roman"/>
                <w:color w:val="000000"/>
                <w:sz w:val="16"/>
                <w:szCs w:val="18"/>
                <w:lang w:eastAsia="ru-RU"/>
              </w:rPr>
            </w:pPr>
          </w:p>
        </w:tc>
        <w:tc>
          <w:tcPr>
            <w:tcW w:w="1210" w:type="pct"/>
            <w:vMerge/>
            <w:shd w:val="clear" w:color="auto" w:fill="auto"/>
            <w:vAlign w:val="center"/>
          </w:tcPr>
          <w:p w14:paraId="5AFCB120" w14:textId="77777777" w:rsidR="00805162" w:rsidRDefault="00805162" w:rsidP="00E82F93">
            <w:pPr>
              <w:spacing w:after="0" w:line="240" w:lineRule="auto"/>
              <w:rPr>
                <w:rFonts w:ascii="Times New Roman" w:eastAsia="Times New Roman" w:hAnsi="Times New Roman" w:cs="Times New Roman"/>
                <w:color w:val="000000"/>
                <w:sz w:val="16"/>
                <w:szCs w:val="18"/>
                <w:lang w:eastAsia="ru-RU"/>
              </w:rPr>
            </w:pPr>
          </w:p>
        </w:tc>
        <w:tc>
          <w:tcPr>
            <w:tcW w:w="3638" w:type="pct"/>
            <w:shd w:val="clear" w:color="auto" w:fill="auto"/>
            <w:vAlign w:val="center"/>
          </w:tcPr>
          <w:p w14:paraId="2B240679" w14:textId="77777777" w:rsidR="00805162" w:rsidRDefault="00805162" w:rsidP="00E82F93">
            <w:pPr>
              <w:spacing w:after="0" w:line="240" w:lineRule="auto"/>
              <w:rPr>
                <w:rFonts w:ascii="Times New Roman" w:eastAsia="Times New Roman" w:hAnsi="Times New Roman" w:cs="Times New Roman"/>
                <w:color w:val="000000"/>
                <w:sz w:val="16"/>
                <w:szCs w:val="18"/>
                <w:lang w:eastAsia="ru-RU"/>
              </w:rPr>
            </w:pPr>
            <w:r>
              <w:rPr>
                <w:rFonts w:ascii="Times New Roman" w:eastAsia="Times New Roman" w:hAnsi="Times New Roman" w:cs="Times New Roman"/>
                <w:b/>
                <w:bCs/>
                <w:color w:val="000000"/>
                <w:sz w:val="16"/>
                <w:szCs w:val="18"/>
                <w:lang w:eastAsia="ru-RU"/>
              </w:rPr>
              <w:t>Сценарий 4.</w:t>
            </w:r>
            <w:r>
              <w:rPr>
                <w:sz w:val="16"/>
                <w:szCs w:val="18"/>
              </w:rPr>
              <w:t xml:space="preserve"> </w:t>
            </w:r>
            <w:r>
              <w:rPr>
                <w:rFonts w:ascii="Times New Roman" w:eastAsia="Times New Roman" w:hAnsi="Times New Roman" w:cs="Times New Roman"/>
                <w:color w:val="000000"/>
                <w:sz w:val="16"/>
                <w:szCs w:val="18"/>
                <w:lang w:eastAsia="ru-RU"/>
              </w:rPr>
              <w:t>Строительство новой БМК в районе завода АО «ИСМА» и переключение тепловой нагрузки котельной АО «ИСМА» (население и нагрузка предприятия), и поэтапное переключение потребителей котельной ООО «ТЭС» и котельной АО «Владгазкомпания» (мкр. Новая Ильинка)</w:t>
            </w:r>
          </w:p>
        </w:tc>
      </w:tr>
      <w:tr w:rsidR="00805162" w14:paraId="6B621B64" w14:textId="77777777" w:rsidTr="00E82F93">
        <w:trPr>
          <w:trHeight w:val="20"/>
        </w:trPr>
        <w:tc>
          <w:tcPr>
            <w:tcW w:w="152" w:type="pct"/>
            <w:vMerge/>
            <w:shd w:val="clear" w:color="auto" w:fill="auto"/>
            <w:vAlign w:val="center"/>
          </w:tcPr>
          <w:p w14:paraId="0F5C6BD9" w14:textId="77777777" w:rsidR="00805162" w:rsidRDefault="00805162" w:rsidP="00E82F93">
            <w:pPr>
              <w:spacing w:after="0" w:line="240" w:lineRule="auto"/>
              <w:jc w:val="center"/>
              <w:rPr>
                <w:rFonts w:ascii="Times New Roman" w:eastAsia="Times New Roman" w:hAnsi="Times New Roman" w:cs="Times New Roman"/>
                <w:color w:val="000000"/>
                <w:sz w:val="16"/>
                <w:szCs w:val="18"/>
                <w:lang w:eastAsia="ru-RU"/>
              </w:rPr>
            </w:pPr>
          </w:p>
        </w:tc>
        <w:tc>
          <w:tcPr>
            <w:tcW w:w="1210" w:type="pct"/>
            <w:vMerge/>
            <w:shd w:val="clear" w:color="auto" w:fill="auto"/>
            <w:vAlign w:val="center"/>
          </w:tcPr>
          <w:p w14:paraId="67A2276A" w14:textId="77777777" w:rsidR="00805162" w:rsidRDefault="00805162" w:rsidP="00E82F93">
            <w:pPr>
              <w:spacing w:after="0" w:line="240" w:lineRule="auto"/>
              <w:rPr>
                <w:rFonts w:ascii="Times New Roman" w:eastAsia="Times New Roman" w:hAnsi="Times New Roman" w:cs="Times New Roman"/>
                <w:color w:val="000000"/>
                <w:sz w:val="16"/>
                <w:szCs w:val="18"/>
                <w:lang w:eastAsia="ru-RU"/>
              </w:rPr>
            </w:pPr>
          </w:p>
        </w:tc>
        <w:tc>
          <w:tcPr>
            <w:tcW w:w="3638" w:type="pct"/>
            <w:shd w:val="clear" w:color="auto" w:fill="auto"/>
            <w:vAlign w:val="center"/>
          </w:tcPr>
          <w:p w14:paraId="52CF0791" w14:textId="4D5F661F" w:rsidR="00805162" w:rsidRDefault="00805162" w:rsidP="00E82F93">
            <w:pPr>
              <w:spacing w:after="0" w:line="240" w:lineRule="auto"/>
              <w:rPr>
                <w:rFonts w:ascii="Times New Roman" w:eastAsia="Times New Roman" w:hAnsi="Times New Roman" w:cs="Times New Roman"/>
                <w:b/>
                <w:bCs/>
                <w:color w:val="000000"/>
                <w:sz w:val="16"/>
                <w:szCs w:val="18"/>
                <w:lang w:eastAsia="ru-RU"/>
              </w:rPr>
            </w:pPr>
            <w:r w:rsidRPr="00805162">
              <w:rPr>
                <w:rFonts w:ascii="Times New Roman" w:eastAsia="Times New Roman" w:hAnsi="Times New Roman" w:cs="Times New Roman"/>
                <w:b/>
                <w:bCs/>
                <w:color w:val="000000"/>
                <w:sz w:val="16"/>
                <w:szCs w:val="18"/>
                <w:lang w:eastAsia="ru-RU"/>
              </w:rPr>
              <w:t xml:space="preserve">Сценарий 5. </w:t>
            </w:r>
            <w:r w:rsidRPr="00805162">
              <w:rPr>
                <w:rFonts w:ascii="Times New Roman" w:eastAsia="Times New Roman" w:hAnsi="Times New Roman" w:cs="Times New Roman"/>
                <w:color w:val="000000"/>
                <w:sz w:val="16"/>
                <w:szCs w:val="18"/>
                <w:lang w:eastAsia="ru-RU"/>
              </w:rPr>
              <w:t>Переключение тепловой нагрузки котельной АО «ИСМА» (население и нагрузка предприятия) на котельную ООО «ТЭС». Реконструкция котельной ООО «ТЭС с увеличением тепловой мощности</w:t>
            </w:r>
          </w:p>
        </w:tc>
      </w:tr>
      <w:bookmarkEnd w:id="22"/>
      <w:tr w:rsidR="00E82F93" w14:paraId="3A3F7910" w14:textId="77777777" w:rsidTr="00E82F93">
        <w:trPr>
          <w:trHeight w:val="20"/>
        </w:trPr>
        <w:tc>
          <w:tcPr>
            <w:tcW w:w="152" w:type="pct"/>
            <w:shd w:val="clear" w:color="auto" w:fill="F2F2F2"/>
            <w:vAlign w:val="center"/>
            <w:hideMark/>
          </w:tcPr>
          <w:p w14:paraId="7C49381C" w14:textId="77777777" w:rsidR="00E82F93" w:rsidRDefault="00E82F93" w:rsidP="00E82F93">
            <w:pPr>
              <w:spacing w:after="0" w:line="240" w:lineRule="auto"/>
              <w:jc w:val="center"/>
              <w:rPr>
                <w:rFonts w:ascii="Times New Roman" w:eastAsia="Times New Roman" w:hAnsi="Times New Roman" w:cs="Times New Roman"/>
                <w:color w:val="000000"/>
                <w:sz w:val="16"/>
                <w:szCs w:val="18"/>
                <w:lang w:eastAsia="ru-RU"/>
              </w:rPr>
            </w:pPr>
            <w:r>
              <w:rPr>
                <w:rFonts w:ascii="Times New Roman" w:eastAsia="Times New Roman" w:hAnsi="Times New Roman" w:cs="Times New Roman"/>
                <w:color w:val="000000"/>
                <w:sz w:val="16"/>
                <w:szCs w:val="18"/>
                <w:lang w:eastAsia="ru-RU"/>
              </w:rPr>
              <w:t>6</w:t>
            </w:r>
          </w:p>
        </w:tc>
        <w:tc>
          <w:tcPr>
            <w:tcW w:w="1210" w:type="pct"/>
            <w:shd w:val="clear" w:color="auto" w:fill="F2F2F2"/>
            <w:vAlign w:val="center"/>
            <w:hideMark/>
          </w:tcPr>
          <w:p w14:paraId="1FFA9611" w14:textId="77777777" w:rsidR="00E82F93" w:rsidRDefault="00E82F93" w:rsidP="00E82F93">
            <w:pPr>
              <w:spacing w:after="0" w:line="240" w:lineRule="auto"/>
              <w:rPr>
                <w:rFonts w:ascii="Times New Roman" w:eastAsia="Times New Roman" w:hAnsi="Times New Roman" w:cs="Times New Roman"/>
                <w:color w:val="000000"/>
                <w:sz w:val="16"/>
                <w:szCs w:val="18"/>
                <w:lang w:eastAsia="ru-RU"/>
              </w:rPr>
            </w:pPr>
            <w:r>
              <w:rPr>
                <w:rFonts w:ascii="Times New Roman" w:eastAsia="Times New Roman" w:hAnsi="Times New Roman" w:cs="Times New Roman"/>
                <w:color w:val="000000"/>
                <w:sz w:val="16"/>
                <w:szCs w:val="18"/>
                <w:lang w:eastAsia="ru-RU"/>
              </w:rPr>
              <w:t>Решение по Котельной МРСК (Филиал «Ивэнерго» ПАО МРСК Центра и Приволжья»), ул. Нарвская 2</w:t>
            </w:r>
          </w:p>
        </w:tc>
        <w:tc>
          <w:tcPr>
            <w:tcW w:w="3638" w:type="pct"/>
            <w:shd w:val="clear" w:color="auto" w:fill="F2F2F2"/>
            <w:vAlign w:val="center"/>
            <w:hideMark/>
          </w:tcPr>
          <w:p w14:paraId="6B5BC272" w14:textId="77777777" w:rsidR="00E82F93" w:rsidRDefault="00E82F93" w:rsidP="00E82F93">
            <w:pPr>
              <w:spacing w:after="0" w:line="240" w:lineRule="auto"/>
              <w:rPr>
                <w:rFonts w:ascii="Times New Roman" w:eastAsia="Times New Roman" w:hAnsi="Times New Roman" w:cs="Times New Roman"/>
                <w:color w:val="000000"/>
                <w:sz w:val="16"/>
                <w:szCs w:val="18"/>
                <w:lang w:eastAsia="ru-RU"/>
              </w:rPr>
            </w:pPr>
            <w:r>
              <w:rPr>
                <w:rFonts w:ascii="Times New Roman" w:eastAsia="Times New Roman" w:hAnsi="Times New Roman" w:cs="Times New Roman"/>
                <w:color w:val="000000"/>
                <w:sz w:val="16"/>
                <w:szCs w:val="18"/>
                <w:lang w:eastAsia="ru-RU"/>
              </w:rPr>
              <w:t>Схемой теплоснабжения предлагается решение вопроса расселением дома. При невозможности расселения при очередной актуализации может быть рассмотрена возможность установки на стену дома котла наружного исполнения.</w:t>
            </w:r>
          </w:p>
        </w:tc>
      </w:tr>
      <w:tr w:rsidR="00E82F93" w14:paraId="0F3C8708" w14:textId="77777777" w:rsidTr="00E82F93">
        <w:trPr>
          <w:trHeight w:val="20"/>
        </w:trPr>
        <w:tc>
          <w:tcPr>
            <w:tcW w:w="152" w:type="pct"/>
            <w:vMerge w:val="restart"/>
            <w:shd w:val="clear" w:color="auto" w:fill="auto"/>
            <w:vAlign w:val="center"/>
            <w:hideMark/>
          </w:tcPr>
          <w:p w14:paraId="30143926" w14:textId="77777777" w:rsidR="00E82F93" w:rsidRDefault="00E82F93" w:rsidP="00E82F93">
            <w:pPr>
              <w:spacing w:after="0" w:line="240" w:lineRule="auto"/>
              <w:jc w:val="center"/>
              <w:rPr>
                <w:rFonts w:ascii="Times New Roman" w:eastAsia="Times New Roman" w:hAnsi="Times New Roman" w:cs="Times New Roman"/>
                <w:color w:val="000000"/>
                <w:sz w:val="16"/>
                <w:szCs w:val="18"/>
                <w:lang w:eastAsia="ru-RU"/>
              </w:rPr>
            </w:pPr>
            <w:r>
              <w:rPr>
                <w:rFonts w:ascii="Times New Roman" w:eastAsia="Times New Roman" w:hAnsi="Times New Roman" w:cs="Times New Roman"/>
                <w:color w:val="000000"/>
                <w:sz w:val="16"/>
                <w:szCs w:val="18"/>
                <w:lang w:eastAsia="ru-RU"/>
              </w:rPr>
              <w:t>7</w:t>
            </w:r>
          </w:p>
        </w:tc>
        <w:tc>
          <w:tcPr>
            <w:tcW w:w="1210" w:type="pct"/>
            <w:vMerge w:val="restart"/>
            <w:shd w:val="clear" w:color="auto" w:fill="auto"/>
            <w:vAlign w:val="center"/>
            <w:hideMark/>
          </w:tcPr>
          <w:p w14:paraId="12E13495" w14:textId="77777777" w:rsidR="00E82F93" w:rsidRDefault="00E82F93" w:rsidP="00E82F93">
            <w:pPr>
              <w:spacing w:after="0" w:line="240" w:lineRule="auto"/>
              <w:rPr>
                <w:rFonts w:ascii="Times New Roman" w:eastAsia="Times New Roman" w:hAnsi="Times New Roman" w:cs="Times New Roman"/>
                <w:color w:val="000000"/>
                <w:sz w:val="16"/>
                <w:szCs w:val="18"/>
                <w:lang w:eastAsia="ru-RU"/>
              </w:rPr>
            </w:pPr>
            <w:r>
              <w:rPr>
                <w:rFonts w:ascii="Times New Roman" w:eastAsia="Times New Roman" w:hAnsi="Times New Roman" w:cs="Times New Roman"/>
                <w:color w:val="000000"/>
                <w:sz w:val="16"/>
                <w:szCs w:val="18"/>
                <w:lang w:eastAsia="ru-RU"/>
              </w:rPr>
              <w:t>Решение по оптимизации теплоснабжения объекта Детский сад №19</w:t>
            </w:r>
          </w:p>
        </w:tc>
        <w:tc>
          <w:tcPr>
            <w:tcW w:w="3638" w:type="pct"/>
            <w:shd w:val="clear" w:color="auto" w:fill="auto"/>
            <w:vAlign w:val="center"/>
            <w:hideMark/>
          </w:tcPr>
          <w:p w14:paraId="64AB006F" w14:textId="77777777" w:rsidR="00E82F93" w:rsidRDefault="00E82F93" w:rsidP="00E82F93">
            <w:pPr>
              <w:spacing w:after="0" w:line="240" w:lineRule="auto"/>
              <w:rPr>
                <w:rFonts w:ascii="Times New Roman" w:eastAsia="Times New Roman" w:hAnsi="Times New Roman" w:cs="Times New Roman"/>
                <w:color w:val="000000"/>
                <w:sz w:val="16"/>
                <w:szCs w:val="18"/>
                <w:lang w:eastAsia="ru-RU"/>
              </w:rPr>
            </w:pPr>
            <w:r>
              <w:rPr>
                <w:rFonts w:ascii="Times New Roman" w:eastAsia="Times New Roman" w:hAnsi="Times New Roman" w:cs="Times New Roman"/>
                <w:color w:val="000000"/>
                <w:sz w:val="16"/>
                <w:szCs w:val="18"/>
                <w:lang w:eastAsia="ru-RU"/>
              </w:rPr>
              <w:t>Детский сад №19 подключен по ГВС по прямому трубопроводу (без обратного) трубопроводу, длина трубопровода составляет 420 м, на данном участке больше нет потребителей, при низких температурах происходит промерзание за время выходного дня (нет водоразбора).</w:t>
            </w:r>
          </w:p>
        </w:tc>
      </w:tr>
      <w:tr w:rsidR="00E82F93" w14:paraId="32048F7E" w14:textId="77777777" w:rsidTr="00E82F93">
        <w:trPr>
          <w:trHeight w:val="20"/>
        </w:trPr>
        <w:tc>
          <w:tcPr>
            <w:tcW w:w="152" w:type="pct"/>
            <w:vMerge/>
            <w:vAlign w:val="center"/>
            <w:hideMark/>
          </w:tcPr>
          <w:p w14:paraId="2014F62E" w14:textId="77777777" w:rsidR="00E82F93" w:rsidRDefault="00E82F93" w:rsidP="00E82F93">
            <w:pPr>
              <w:spacing w:after="0" w:line="240" w:lineRule="auto"/>
              <w:rPr>
                <w:rFonts w:ascii="Times New Roman" w:eastAsia="Times New Roman" w:hAnsi="Times New Roman" w:cs="Times New Roman"/>
                <w:color w:val="000000"/>
                <w:sz w:val="16"/>
                <w:szCs w:val="18"/>
                <w:lang w:eastAsia="ru-RU"/>
              </w:rPr>
            </w:pPr>
          </w:p>
        </w:tc>
        <w:tc>
          <w:tcPr>
            <w:tcW w:w="1210" w:type="pct"/>
            <w:vMerge/>
            <w:vAlign w:val="center"/>
            <w:hideMark/>
          </w:tcPr>
          <w:p w14:paraId="5F3505FF" w14:textId="77777777" w:rsidR="00E82F93" w:rsidRDefault="00E82F93" w:rsidP="00E82F93">
            <w:pPr>
              <w:spacing w:after="0" w:line="240" w:lineRule="auto"/>
              <w:rPr>
                <w:rFonts w:ascii="Times New Roman" w:eastAsia="Times New Roman" w:hAnsi="Times New Roman" w:cs="Times New Roman"/>
                <w:color w:val="000000"/>
                <w:sz w:val="16"/>
                <w:szCs w:val="18"/>
                <w:lang w:eastAsia="ru-RU"/>
              </w:rPr>
            </w:pPr>
          </w:p>
        </w:tc>
        <w:tc>
          <w:tcPr>
            <w:tcW w:w="3638" w:type="pct"/>
            <w:shd w:val="clear" w:color="auto" w:fill="E2EFD9"/>
            <w:vAlign w:val="center"/>
            <w:hideMark/>
          </w:tcPr>
          <w:p w14:paraId="1033E5D3" w14:textId="77777777" w:rsidR="00E82F93" w:rsidRDefault="00E82F93" w:rsidP="00E82F93">
            <w:pPr>
              <w:spacing w:after="0" w:line="240" w:lineRule="auto"/>
              <w:rPr>
                <w:rFonts w:ascii="Times New Roman" w:eastAsia="Times New Roman" w:hAnsi="Times New Roman" w:cs="Times New Roman"/>
                <w:b/>
                <w:bCs/>
                <w:color w:val="000000"/>
                <w:sz w:val="16"/>
                <w:szCs w:val="18"/>
                <w:lang w:eastAsia="ru-RU"/>
              </w:rPr>
            </w:pPr>
            <w:r>
              <w:rPr>
                <w:rFonts w:ascii="Times New Roman" w:eastAsia="Times New Roman" w:hAnsi="Times New Roman" w:cs="Times New Roman"/>
                <w:b/>
                <w:bCs/>
                <w:color w:val="000000"/>
                <w:sz w:val="16"/>
                <w:szCs w:val="18"/>
                <w:lang w:eastAsia="ru-RU"/>
              </w:rPr>
              <w:t>Сценарий 1.</w:t>
            </w:r>
            <w:r>
              <w:rPr>
                <w:rFonts w:ascii="Times New Roman" w:eastAsia="Times New Roman" w:hAnsi="Times New Roman" w:cs="Times New Roman"/>
                <w:color w:val="000000"/>
                <w:sz w:val="16"/>
                <w:szCs w:val="18"/>
                <w:lang w:eastAsia="ru-RU"/>
              </w:rPr>
              <w:t xml:space="preserve"> Прокладка обратного трубопровода – 420 м;</w:t>
            </w:r>
            <w:r>
              <w:rPr>
                <w:rFonts w:ascii="Times New Roman" w:eastAsia="Times New Roman" w:hAnsi="Times New Roman" w:cs="Times New Roman"/>
                <w:b/>
                <w:bCs/>
                <w:color w:val="000000"/>
                <w:sz w:val="16"/>
                <w:szCs w:val="18"/>
                <w:lang w:eastAsia="ru-RU"/>
              </w:rPr>
              <w:t xml:space="preserve"> </w:t>
            </w:r>
          </w:p>
        </w:tc>
      </w:tr>
      <w:tr w:rsidR="00E82F93" w14:paraId="19163358" w14:textId="77777777" w:rsidTr="00E82F93">
        <w:trPr>
          <w:trHeight w:val="20"/>
        </w:trPr>
        <w:tc>
          <w:tcPr>
            <w:tcW w:w="152" w:type="pct"/>
            <w:vMerge/>
            <w:vAlign w:val="center"/>
            <w:hideMark/>
          </w:tcPr>
          <w:p w14:paraId="7401A552" w14:textId="77777777" w:rsidR="00E82F93" w:rsidRDefault="00E82F93" w:rsidP="00E82F93">
            <w:pPr>
              <w:spacing w:after="0" w:line="240" w:lineRule="auto"/>
              <w:rPr>
                <w:rFonts w:ascii="Times New Roman" w:eastAsia="Times New Roman" w:hAnsi="Times New Roman" w:cs="Times New Roman"/>
                <w:color w:val="000000"/>
                <w:sz w:val="16"/>
                <w:szCs w:val="18"/>
                <w:lang w:eastAsia="ru-RU"/>
              </w:rPr>
            </w:pPr>
          </w:p>
        </w:tc>
        <w:tc>
          <w:tcPr>
            <w:tcW w:w="1210" w:type="pct"/>
            <w:vMerge/>
            <w:vAlign w:val="center"/>
            <w:hideMark/>
          </w:tcPr>
          <w:p w14:paraId="7E301EBD" w14:textId="77777777" w:rsidR="00E82F93" w:rsidRDefault="00E82F93" w:rsidP="00E82F93">
            <w:pPr>
              <w:spacing w:after="0" w:line="240" w:lineRule="auto"/>
              <w:rPr>
                <w:rFonts w:ascii="Times New Roman" w:eastAsia="Times New Roman" w:hAnsi="Times New Roman" w:cs="Times New Roman"/>
                <w:color w:val="000000"/>
                <w:sz w:val="16"/>
                <w:szCs w:val="18"/>
                <w:lang w:eastAsia="ru-RU"/>
              </w:rPr>
            </w:pPr>
          </w:p>
        </w:tc>
        <w:tc>
          <w:tcPr>
            <w:tcW w:w="3638" w:type="pct"/>
            <w:shd w:val="clear" w:color="auto" w:fill="auto"/>
            <w:vAlign w:val="center"/>
            <w:hideMark/>
          </w:tcPr>
          <w:p w14:paraId="171844DB" w14:textId="77777777" w:rsidR="00E82F93" w:rsidRDefault="00E82F93" w:rsidP="00E82F93">
            <w:pPr>
              <w:spacing w:after="0" w:line="240" w:lineRule="auto"/>
              <w:rPr>
                <w:rFonts w:ascii="Times New Roman" w:eastAsia="Times New Roman" w:hAnsi="Times New Roman" w:cs="Times New Roman"/>
                <w:b/>
                <w:bCs/>
                <w:color w:val="000000"/>
                <w:sz w:val="16"/>
                <w:szCs w:val="18"/>
                <w:lang w:eastAsia="ru-RU"/>
              </w:rPr>
            </w:pPr>
            <w:r>
              <w:rPr>
                <w:rFonts w:ascii="Times New Roman" w:eastAsia="Times New Roman" w:hAnsi="Times New Roman" w:cs="Times New Roman"/>
                <w:b/>
                <w:bCs/>
                <w:color w:val="000000"/>
                <w:sz w:val="16"/>
                <w:szCs w:val="18"/>
                <w:lang w:eastAsia="ru-RU"/>
              </w:rPr>
              <w:t>Сценарий 2.</w:t>
            </w:r>
            <w:r>
              <w:rPr>
                <w:rFonts w:ascii="Times New Roman" w:eastAsia="Times New Roman" w:hAnsi="Times New Roman" w:cs="Times New Roman"/>
                <w:color w:val="000000"/>
                <w:sz w:val="16"/>
                <w:szCs w:val="18"/>
                <w:lang w:eastAsia="ru-RU"/>
              </w:rPr>
              <w:t xml:space="preserve"> Строительство новой БМК.</w:t>
            </w:r>
          </w:p>
        </w:tc>
      </w:tr>
      <w:tr w:rsidR="00E82F93" w14:paraId="124B8E01" w14:textId="77777777" w:rsidTr="00805162">
        <w:trPr>
          <w:trHeight w:val="20"/>
        </w:trPr>
        <w:tc>
          <w:tcPr>
            <w:tcW w:w="152" w:type="pct"/>
            <w:vMerge w:val="restart"/>
            <w:shd w:val="clear" w:color="auto" w:fill="F2F2F2"/>
            <w:vAlign w:val="center"/>
          </w:tcPr>
          <w:p w14:paraId="03BC69C6" w14:textId="77777777" w:rsidR="00E82F93" w:rsidRDefault="00E82F93" w:rsidP="00E82F93">
            <w:pPr>
              <w:spacing w:after="0" w:line="240" w:lineRule="auto"/>
              <w:jc w:val="center"/>
              <w:rPr>
                <w:rFonts w:ascii="Times New Roman" w:eastAsia="Times New Roman" w:hAnsi="Times New Roman" w:cs="Times New Roman"/>
                <w:color w:val="000000"/>
                <w:sz w:val="16"/>
                <w:szCs w:val="18"/>
                <w:lang w:val="en-US" w:eastAsia="ru-RU"/>
              </w:rPr>
            </w:pPr>
            <w:r>
              <w:rPr>
                <w:rFonts w:ascii="Times New Roman" w:eastAsia="Times New Roman" w:hAnsi="Times New Roman" w:cs="Times New Roman"/>
                <w:color w:val="000000"/>
                <w:sz w:val="16"/>
                <w:szCs w:val="18"/>
                <w:lang w:val="en-US" w:eastAsia="ru-RU"/>
              </w:rPr>
              <w:t>8</w:t>
            </w:r>
          </w:p>
        </w:tc>
        <w:tc>
          <w:tcPr>
            <w:tcW w:w="1210" w:type="pct"/>
            <w:vMerge w:val="restart"/>
            <w:shd w:val="clear" w:color="auto" w:fill="F2F2F2"/>
            <w:vAlign w:val="center"/>
          </w:tcPr>
          <w:p w14:paraId="6E328A3F" w14:textId="77777777" w:rsidR="00E82F93" w:rsidRDefault="00E82F93" w:rsidP="00E82F93">
            <w:pPr>
              <w:spacing w:after="0" w:line="240" w:lineRule="auto"/>
              <w:rPr>
                <w:rFonts w:ascii="Times New Roman" w:eastAsia="Times New Roman" w:hAnsi="Times New Roman" w:cs="Times New Roman"/>
                <w:color w:val="000000"/>
                <w:sz w:val="16"/>
                <w:szCs w:val="18"/>
                <w:lang w:eastAsia="ru-RU"/>
              </w:rPr>
            </w:pPr>
            <w:r>
              <w:rPr>
                <w:rFonts w:ascii="Times New Roman" w:eastAsia="Microsoft YaHei" w:hAnsi="Times New Roman" w:cs="Times New Roman"/>
                <w:spacing w:val="-5"/>
                <w:sz w:val="16"/>
                <w:szCs w:val="18"/>
              </w:rPr>
              <w:t>Решение по оптимизации распределения нагрузок в районе ФКУ исправительная колония №7 УФСИН России по Ивановской области</w:t>
            </w:r>
          </w:p>
        </w:tc>
        <w:tc>
          <w:tcPr>
            <w:tcW w:w="3638" w:type="pct"/>
            <w:shd w:val="clear" w:color="auto" w:fill="EAF1DD" w:themeFill="accent3" w:themeFillTint="33"/>
            <w:vAlign w:val="center"/>
          </w:tcPr>
          <w:p w14:paraId="23EE915E" w14:textId="77777777" w:rsidR="00E82F93" w:rsidRDefault="00E82F93" w:rsidP="00E82F93">
            <w:pPr>
              <w:spacing w:after="0" w:line="240" w:lineRule="auto"/>
              <w:contextualSpacing/>
              <w:rPr>
                <w:rFonts w:ascii="Times New Roman" w:eastAsia="Microsoft YaHei" w:hAnsi="Times New Roman" w:cs="Times New Roman"/>
                <w:bCs/>
                <w:spacing w:val="-5"/>
                <w:sz w:val="16"/>
                <w:szCs w:val="18"/>
              </w:rPr>
            </w:pPr>
            <w:r>
              <w:rPr>
                <w:rFonts w:ascii="Times New Roman" w:eastAsia="Microsoft YaHei" w:hAnsi="Times New Roman" w:cs="Times New Roman"/>
                <w:b/>
                <w:spacing w:val="-5"/>
                <w:sz w:val="16"/>
                <w:szCs w:val="18"/>
              </w:rPr>
              <w:t>Сценарий 1.</w:t>
            </w:r>
            <w:r>
              <w:rPr>
                <w:rFonts w:ascii="Times New Roman" w:eastAsia="Microsoft YaHei" w:hAnsi="Times New Roman" w:cs="Times New Roman"/>
                <w:bCs/>
                <w:spacing w:val="-5"/>
                <w:sz w:val="16"/>
                <w:szCs w:val="18"/>
              </w:rPr>
              <w:t xml:space="preserve"> Строительство блочно-модульных котельных для каждого потребителя (ФКУ ИК№7 – БМК-3,5 МВт; ФКУ СИЗО-1 – БМК-2,75 МВт);</w:t>
            </w:r>
          </w:p>
        </w:tc>
      </w:tr>
      <w:tr w:rsidR="00E82F93" w14:paraId="24B3E266" w14:textId="77777777" w:rsidTr="00805162">
        <w:trPr>
          <w:trHeight w:val="20"/>
        </w:trPr>
        <w:tc>
          <w:tcPr>
            <w:tcW w:w="152" w:type="pct"/>
            <w:vMerge/>
            <w:vAlign w:val="center"/>
          </w:tcPr>
          <w:p w14:paraId="77938172" w14:textId="77777777" w:rsidR="00E82F93" w:rsidRDefault="00E82F93" w:rsidP="00E82F93">
            <w:pPr>
              <w:spacing w:after="0" w:line="240" w:lineRule="auto"/>
              <w:rPr>
                <w:rFonts w:ascii="Times New Roman" w:eastAsia="Times New Roman" w:hAnsi="Times New Roman" w:cs="Times New Roman"/>
                <w:color w:val="000000"/>
                <w:sz w:val="16"/>
                <w:szCs w:val="18"/>
                <w:lang w:eastAsia="ru-RU"/>
              </w:rPr>
            </w:pPr>
          </w:p>
        </w:tc>
        <w:tc>
          <w:tcPr>
            <w:tcW w:w="1210" w:type="pct"/>
            <w:vMerge/>
            <w:vAlign w:val="center"/>
          </w:tcPr>
          <w:p w14:paraId="70D9DE62" w14:textId="77777777" w:rsidR="00E82F93" w:rsidRDefault="00E82F93" w:rsidP="00E82F93">
            <w:pPr>
              <w:spacing w:after="0" w:line="240" w:lineRule="auto"/>
              <w:rPr>
                <w:rFonts w:ascii="Times New Roman" w:eastAsia="Times New Roman" w:hAnsi="Times New Roman" w:cs="Times New Roman"/>
                <w:color w:val="000000"/>
                <w:sz w:val="16"/>
                <w:szCs w:val="18"/>
                <w:lang w:eastAsia="ru-RU"/>
              </w:rPr>
            </w:pPr>
          </w:p>
        </w:tc>
        <w:tc>
          <w:tcPr>
            <w:tcW w:w="3638" w:type="pct"/>
            <w:shd w:val="clear" w:color="auto" w:fill="auto"/>
            <w:vAlign w:val="center"/>
          </w:tcPr>
          <w:p w14:paraId="71354C0F" w14:textId="77777777" w:rsidR="00E82F93" w:rsidRDefault="00E82F93" w:rsidP="00E82F93">
            <w:pPr>
              <w:spacing w:after="0" w:line="240" w:lineRule="auto"/>
              <w:contextualSpacing/>
              <w:rPr>
                <w:rFonts w:ascii="Times New Roman" w:eastAsia="Microsoft YaHei" w:hAnsi="Times New Roman" w:cs="Times New Roman"/>
                <w:bCs/>
                <w:spacing w:val="-5"/>
                <w:sz w:val="16"/>
                <w:szCs w:val="18"/>
              </w:rPr>
            </w:pPr>
            <w:r>
              <w:rPr>
                <w:rFonts w:ascii="Times New Roman" w:eastAsia="Microsoft YaHei" w:hAnsi="Times New Roman" w:cs="Times New Roman"/>
                <w:b/>
                <w:spacing w:val="-5"/>
                <w:sz w:val="16"/>
                <w:szCs w:val="18"/>
              </w:rPr>
              <w:t>Сценарий 2.</w:t>
            </w:r>
            <w:r>
              <w:rPr>
                <w:rFonts w:ascii="Times New Roman" w:eastAsia="Microsoft YaHei" w:hAnsi="Times New Roman" w:cs="Times New Roman"/>
                <w:bCs/>
                <w:spacing w:val="-5"/>
                <w:sz w:val="16"/>
                <w:szCs w:val="18"/>
              </w:rPr>
              <w:t xml:space="preserve"> Подключение перспективных потребителей ФКУ ИК№7 УФСИН России Ивановской области и ФКУ СИЗО-1 к ИвТЭЦ-2 со строительством участков тепловых сетей;</w:t>
            </w:r>
          </w:p>
        </w:tc>
      </w:tr>
      <w:tr w:rsidR="00E82F93" w14:paraId="3CC2DA73" w14:textId="77777777" w:rsidTr="00E82F93">
        <w:trPr>
          <w:trHeight w:val="20"/>
        </w:trPr>
        <w:tc>
          <w:tcPr>
            <w:tcW w:w="152" w:type="pct"/>
            <w:vMerge/>
            <w:vAlign w:val="center"/>
          </w:tcPr>
          <w:p w14:paraId="24011BC7" w14:textId="77777777" w:rsidR="00E82F93" w:rsidRDefault="00E82F93" w:rsidP="00E82F93">
            <w:pPr>
              <w:spacing w:after="0" w:line="240" w:lineRule="auto"/>
              <w:rPr>
                <w:rFonts w:ascii="Times New Roman" w:eastAsia="Times New Roman" w:hAnsi="Times New Roman" w:cs="Times New Roman"/>
                <w:color w:val="000000"/>
                <w:sz w:val="16"/>
                <w:szCs w:val="18"/>
                <w:lang w:eastAsia="ru-RU"/>
              </w:rPr>
            </w:pPr>
          </w:p>
        </w:tc>
        <w:tc>
          <w:tcPr>
            <w:tcW w:w="1210" w:type="pct"/>
            <w:vMerge/>
            <w:vAlign w:val="center"/>
          </w:tcPr>
          <w:p w14:paraId="59936806" w14:textId="77777777" w:rsidR="00E82F93" w:rsidRDefault="00E82F93" w:rsidP="00E82F93">
            <w:pPr>
              <w:spacing w:after="0" w:line="240" w:lineRule="auto"/>
              <w:rPr>
                <w:rFonts w:ascii="Times New Roman" w:eastAsia="Times New Roman" w:hAnsi="Times New Roman" w:cs="Times New Roman"/>
                <w:color w:val="000000"/>
                <w:sz w:val="16"/>
                <w:szCs w:val="18"/>
                <w:lang w:eastAsia="ru-RU"/>
              </w:rPr>
            </w:pPr>
          </w:p>
        </w:tc>
        <w:tc>
          <w:tcPr>
            <w:tcW w:w="3638" w:type="pct"/>
            <w:shd w:val="clear" w:color="auto" w:fill="F2F2F2"/>
            <w:vAlign w:val="center"/>
          </w:tcPr>
          <w:p w14:paraId="070A9A01" w14:textId="77777777" w:rsidR="00E82F93" w:rsidRDefault="00E82F93" w:rsidP="00E82F93">
            <w:pPr>
              <w:spacing w:after="0" w:line="240" w:lineRule="auto"/>
              <w:rPr>
                <w:rFonts w:ascii="Times New Roman" w:eastAsia="Times New Roman" w:hAnsi="Times New Roman" w:cs="Times New Roman"/>
                <w:b/>
                <w:bCs/>
                <w:color w:val="000000"/>
                <w:sz w:val="16"/>
                <w:szCs w:val="18"/>
                <w:lang w:eastAsia="ru-RU"/>
              </w:rPr>
            </w:pPr>
            <w:r>
              <w:rPr>
                <w:rFonts w:ascii="Times New Roman" w:eastAsia="Microsoft YaHei" w:hAnsi="Times New Roman" w:cs="Times New Roman"/>
                <w:b/>
                <w:spacing w:val="-5"/>
                <w:sz w:val="16"/>
                <w:szCs w:val="18"/>
              </w:rPr>
              <w:t>Сценарий 3.</w:t>
            </w:r>
            <w:r>
              <w:rPr>
                <w:rFonts w:ascii="Times New Roman" w:eastAsia="Microsoft YaHei" w:hAnsi="Times New Roman" w:cs="Times New Roman"/>
                <w:bCs/>
                <w:spacing w:val="-5"/>
                <w:sz w:val="16"/>
                <w:szCs w:val="18"/>
              </w:rPr>
              <w:t xml:space="preserve"> Сохранение существующей схемы теплоснабжения.</w:t>
            </w:r>
          </w:p>
        </w:tc>
      </w:tr>
    </w:tbl>
    <w:p w14:paraId="3644472E" w14:textId="77777777" w:rsidR="00A55108" w:rsidRDefault="00A55108" w:rsidP="00805162">
      <w:pPr>
        <w:widowControl w:val="0"/>
        <w:adjustRightInd w:val="0"/>
        <w:spacing w:before="120" w:after="120" w:line="360" w:lineRule="auto"/>
        <w:jc w:val="both"/>
        <w:textAlignment w:val="baseline"/>
        <w:rPr>
          <w:rFonts w:ascii="Times New Roman" w:hAnsi="Times New Roman" w:cs="Times New Roman"/>
          <w:sz w:val="24"/>
          <w:szCs w:val="24"/>
        </w:rPr>
        <w:sectPr w:rsidR="00A55108">
          <w:footerReference w:type="first" r:id="rId36"/>
          <w:pgSz w:w="11907" w:h="16840" w:code="9"/>
          <w:pgMar w:top="1134" w:right="851" w:bottom="1134" w:left="1701" w:header="284" w:footer="284" w:gutter="0"/>
          <w:cols w:space="708"/>
          <w:docGrid w:linePitch="360"/>
        </w:sectPr>
      </w:pPr>
    </w:p>
    <w:p w14:paraId="746B85CD" w14:textId="77777777" w:rsidR="00A55108" w:rsidRDefault="00832966">
      <w:pPr>
        <w:pStyle w:val="19"/>
        <w:spacing w:line="240" w:lineRule="auto"/>
        <w:ind w:left="0" w:firstLine="0"/>
        <w:rPr>
          <w:rFonts w:ascii="Times New Roman" w:hAnsi="Times New Roman" w:cs="Times New Roman"/>
          <w:smallCaps w:val="0"/>
        </w:rPr>
      </w:pPr>
      <w:bookmarkStart w:id="24" w:name="_Toc109978689"/>
      <w:r>
        <w:rPr>
          <w:rFonts w:ascii="Times New Roman" w:hAnsi="Times New Roman" w:cs="Times New Roman"/>
          <w:smallCaps w:val="0"/>
        </w:rPr>
        <w:lastRenderedPageBreak/>
        <w:t>Решение по распределению нагрузок в зоне котельных г. Иваново (ЕТО-1)</w:t>
      </w:r>
      <w:bookmarkEnd w:id="24"/>
    </w:p>
    <w:p w14:paraId="5BF8FE5C"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Разработчиком предложено 7 мероприятий по перераспределению тепловых нагрузок между котельными г. Иваново:</w:t>
      </w:r>
    </w:p>
    <w:p w14:paraId="7A42F70B" w14:textId="125DD2BF" w:rsidR="00A55108" w:rsidRDefault="00832966">
      <w:pPr>
        <w:spacing w:after="0" w:line="360" w:lineRule="auto"/>
        <w:ind w:firstLine="680"/>
        <w:jc w:val="both"/>
        <w:rPr>
          <w:rFonts w:ascii="Times New Roman" w:eastAsia="Times New Roman" w:hAnsi="Times New Roman" w:cs="Times New Roman"/>
          <w:sz w:val="24"/>
          <w:lang w:bidi="en-US"/>
        </w:rPr>
      </w:pPr>
      <w:bookmarkStart w:id="25" w:name="_Toc109978439"/>
      <w:r>
        <w:rPr>
          <w:rFonts w:ascii="Times New Roman" w:eastAsia="Times New Roman" w:hAnsi="Times New Roman" w:cs="Times New Roman"/>
          <w:b/>
          <w:bCs/>
          <w:iCs/>
          <w:sz w:val="24"/>
          <w:lang w:bidi="en-US"/>
        </w:rPr>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1</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eastAsia="Times New Roman" w:hAnsi="Times New Roman" w:cs="Times New Roman"/>
          <w:b/>
          <w:bCs/>
          <w:iCs/>
          <w:sz w:val="24"/>
          <w:lang w:bidi="en-US"/>
        </w:rPr>
        <w:t>Решение по распределению нагрузок в зоне котельных г. Иваново (ЕТО-1) (цветом выделен принятый к реализации вариант)</w:t>
      </w:r>
      <w:bookmarkEnd w:id="25"/>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14"/>
        <w:gridCol w:w="1908"/>
        <w:gridCol w:w="5581"/>
        <w:gridCol w:w="1595"/>
      </w:tblGrid>
      <w:tr w:rsidR="00A55108" w14:paraId="3D843D1D" w14:textId="77777777" w:rsidTr="00805162">
        <w:trPr>
          <w:trHeight w:val="20"/>
        </w:trPr>
        <w:tc>
          <w:tcPr>
            <w:tcW w:w="414" w:type="dxa"/>
            <w:shd w:val="clear" w:color="auto" w:fill="F2F2F2"/>
            <w:vAlign w:val="center"/>
            <w:hideMark/>
          </w:tcPr>
          <w:p w14:paraId="760C6936"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hAnsi="Times New Roman" w:cs="Times New Roman"/>
                <w:b/>
                <w:bCs/>
                <w:color w:val="000000"/>
                <w:sz w:val="18"/>
                <w:szCs w:val="18"/>
                <w:lang w:eastAsia="ru-RU"/>
              </w:rPr>
              <w:t>№ п/п</w:t>
            </w:r>
          </w:p>
        </w:tc>
        <w:tc>
          <w:tcPr>
            <w:tcW w:w="1908" w:type="dxa"/>
            <w:shd w:val="clear" w:color="auto" w:fill="F2F2F2"/>
            <w:vAlign w:val="center"/>
            <w:hideMark/>
          </w:tcPr>
          <w:p w14:paraId="552D4583"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hAnsi="Times New Roman" w:cs="Times New Roman"/>
                <w:b/>
                <w:bCs/>
                <w:color w:val="000000"/>
                <w:sz w:val="18"/>
                <w:szCs w:val="18"/>
                <w:lang w:eastAsia="ru-RU"/>
              </w:rPr>
              <w:t>Предлагаемое мероприятие</w:t>
            </w:r>
          </w:p>
        </w:tc>
        <w:tc>
          <w:tcPr>
            <w:tcW w:w="5581" w:type="dxa"/>
            <w:shd w:val="clear" w:color="auto" w:fill="F2F2F2"/>
            <w:vAlign w:val="center"/>
            <w:hideMark/>
          </w:tcPr>
          <w:p w14:paraId="44D08709"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hAnsi="Times New Roman" w:cs="Times New Roman"/>
                <w:b/>
                <w:bCs/>
                <w:color w:val="000000"/>
                <w:sz w:val="18"/>
                <w:szCs w:val="18"/>
                <w:lang w:eastAsia="ru-RU"/>
              </w:rPr>
              <w:t>Вариантные решения</w:t>
            </w:r>
          </w:p>
        </w:tc>
        <w:tc>
          <w:tcPr>
            <w:tcW w:w="1595" w:type="dxa"/>
            <w:shd w:val="clear" w:color="auto" w:fill="F2F2F2"/>
            <w:vAlign w:val="center"/>
            <w:hideMark/>
          </w:tcPr>
          <w:p w14:paraId="0ED932F3"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Период реализации</w:t>
            </w:r>
          </w:p>
        </w:tc>
      </w:tr>
      <w:tr w:rsidR="00A55108" w14:paraId="12FEC1B6" w14:textId="77777777" w:rsidTr="00805162">
        <w:trPr>
          <w:trHeight w:val="20"/>
        </w:trPr>
        <w:tc>
          <w:tcPr>
            <w:tcW w:w="414" w:type="dxa"/>
            <w:vMerge w:val="restart"/>
            <w:shd w:val="clear" w:color="000000" w:fill="FFFFFF"/>
            <w:vAlign w:val="center"/>
            <w:hideMark/>
          </w:tcPr>
          <w:p w14:paraId="15295B2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bookmarkStart w:id="26" w:name="_Hlk109383373"/>
            <w:r>
              <w:rPr>
                <w:rFonts w:ascii="Times New Roman" w:eastAsia="Times New Roman" w:hAnsi="Times New Roman" w:cs="Times New Roman"/>
                <w:color w:val="000000"/>
                <w:sz w:val="18"/>
                <w:szCs w:val="18"/>
                <w:lang w:eastAsia="ru-RU"/>
              </w:rPr>
              <w:t>1</w:t>
            </w:r>
          </w:p>
        </w:tc>
        <w:tc>
          <w:tcPr>
            <w:tcW w:w="1908" w:type="dxa"/>
            <w:vMerge w:val="restart"/>
            <w:shd w:val="clear" w:color="000000" w:fill="FFFFFF"/>
            <w:vAlign w:val="center"/>
            <w:hideMark/>
          </w:tcPr>
          <w:p w14:paraId="6E9AA3EF" w14:textId="77777777" w:rsidR="00A55108" w:rsidRDefault="00832966">
            <w:pPr>
              <w:spacing w:after="0" w:line="240" w:lineRule="auto"/>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Решение по оптимизации </w:t>
            </w:r>
            <w:r>
              <w:rPr>
                <w:rFonts w:ascii="Times New Roman" w:eastAsia="Times New Roman" w:hAnsi="Times New Roman" w:cs="Times New Roman"/>
                <w:color w:val="000000"/>
                <w:sz w:val="18"/>
                <w:szCs w:val="18"/>
                <w:lang w:eastAsia="ru-RU"/>
              </w:rPr>
              <w:t>распределения нагрузок в районе котельной ООО «ТДЛ-Энерго»</w:t>
            </w:r>
          </w:p>
        </w:tc>
        <w:tc>
          <w:tcPr>
            <w:tcW w:w="5581" w:type="dxa"/>
            <w:shd w:val="clear" w:color="auto" w:fill="auto"/>
            <w:vAlign w:val="center"/>
            <w:hideMark/>
          </w:tcPr>
          <w:p w14:paraId="3D8FED94"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Сценарий 1.</w:t>
            </w:r>
            <w:r>
              <w:rPr>
                <w:rFonts w:ascii="Times New Roman" w:eastAsia="Times New Roman" w:hAnsi="Times New Roman" w:cs="Times New Roman"/>
                <w:color w:val="000000"/>
                <w:sz w:val="18"/>
                <w:szCs w:val="18"/>
                <w:lang w:eastAsia="ru-RU"/>
              </w:rPr>
              <w:t xml:space="preserve"> Сохранение существующей схемы теплоснабжения от котельной ООО «ТДЛ-Энерго»</w:t>
            </w:r>
          </w:p>
        </w:tc>
        <w:tc>
          <w:tcPr>
            <w:tcW w:w="1595" w:type="dxa"/>
            <w:vMerge w:val="restart"/>
            <w:shd w:val="clear" w:color="000000" w:fill="FFFFFF"/>
            <w:vAlign w:val="center"/>
            <w:hideMark/>
          </w:tcPr>
          <w:p w14:paraId="559A140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2022-2023</w:t>
            </w:r>
          </w:p>
        </w:tc>
      </w:tr>
      <w:tr w:rsidR="00A55108" w14:paraId="71470D6E" w14:textId="77777777" w:rsidTr="00805162">
        <w:trPr>
          <w:trHeight w:val="20"/>
        </w:trPr>
        <w:tc>
          <w:tcPr>
            <w:tcW w:w="414" w:type="dxa"/>
            <w:vMerge/>
            <w:vAlign w:val="center"/>
            <w:hideMark/>
          </w:tcPr>
          <w:p w14:paraId="525A17F1"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1908" w:type="dxa"/>
            <w:vMerge/>
            <w:vAlign w:val="center"/>
            <w:hideMark/>
          </w:tcPr>
          <w:p w14:paraId="65555490"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5581" w:type="dxa"/>
            <w:shd w:val="clear" w:color="000000" w:fill="FFFFFF"/>
            <w:vAlign w:val="center"/>
            <w:hideMark/>
          </w:tcPr>
          <w:p w14:paraId="1599F441"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Сценарий 2.</w:t>
            </w:r>
            <w:r>
              <w:rPr>
                <w:rFonts w:ascii="Times New Roman" w:eastAsia="Times New Roman" w:hAnsi="Times New Roman" w:cs="Times New Roman"/>
                <w:color w:val="000000"/>
                <w:sz w:val="18"/>
                <w:szCs w:val="18"/>
                <w:lang w:eastAsia="ru-RU"/>
              </w:rPr>
              <w:t xml:space="preserve"> Переключение потребителей ООО «ТДЛ-Энерго» на ИвТЭЦ-3 со строительством участка сети и ЦТП</w:t>
            </w:r>
          </w:p>
        </w:tc>
        <w:tc>
          <w:tcPr>
            <w:tcW w:w="1595" w:type="dxa"/>
            <w:vMerge/>
            <w:vAlign w:val="center"/>
            <w:hideMark/>
          </w:tcPr>
          <w:p w14:paraId="4E3C1038"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r>
      <w:tr w:rsidR="00A55108" w14:paraId="2987BD32" w14:textId="77777777" w:rsidTr="00805162">
        <w:trPr>
          <w:trHeight w:val="20"/>
        </w:trPr>
        <w:tc>
          <w:tcPr>
            <w:tcW w:w="414" w:type="dxa"/>
            <w:vMerge/>
            <w:shd w:val="clear" w:color="auto" w:fill="auto"/>
            <w:vAlign w:val="center"/>
          </w:tcPr>
          <w:p w14:paraId="4DDB340A" w14:textId="77777777" w:rsidR="00A55108" w:rsidRDefault="00A55108">
            <w:pPr>
              <w:spacing w:after="0" w:line="240" w:lineRule="auto"/>
              <w:jc w:val="center"/>
              <w:rPr>
                <w:rFonts w:ascii="Times New Roman" w:eastAsia="Times New Roman" w:hAnsi="Times New Roman" w:cs="Times New Roman"/>
                <w:color w:val="000000"/>
                <w:sz w:val="18"/>
                <w:szCs w:val="18"/>
                <w:lang w:eastAsia="ru-RU"/>
              </w:rPr>
            </w:pPr>
          </w:p>
        </w:tc>
        <w:tc>
          <w:tcPr>
            <w:tcW w:w="1908" w:type="dxa"/>
            <w:vMerge/>
            <w:shd w:val="clear" w:color="auto" w:fill="auto"/>
            <w:vAlign w:val="center"/>
          </w:tcPr>
          <w:p w14:paraId="6D683FDE"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5581" w:type="dxa"/>
            <w:shd w:val="clear" w:color="auto" w:fill="auto"/>
            <w:vAlign w:val="center"/>
          </w:tcPr>
          <w:p w14:paraId="5367187D"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Сценарий 3.</w:t>
            </w:r>
            <w:r>
              <w:rPr>
                <w:sz w:val="18"/>
                <w:szCs w:val="18"/>
              </w:rPr>
              <w:t xml:space="preserve"> </w:t>
            </w:r>
            <w:r>
              <w:rPr>
                <w:rFonts w:ascii="Times New Roman" w:eastAsia="Times New Roman" w:hAnsi="Times New Roman" w:cs="Times New Roman"/>
                <w:color w:val="000000"/>
                <w:sz w:val="18"/>
                <w:szCs w:val="18"/>
                <w:lang w:eastAsia="ru-RU"/>
              </w:rPr>
              <w:t xml:space="preserve">Переключение тепловой нагрузки отопления потребителей ООО «ТДЛ-Энерго», нагрузки ГВС от котельной №35 АО «ИвГТЭ» на ИвТЭЦ-3 со стр-ом участка </w:t>
            </w:r>
            <w:r>
              <w:rPr>
                <w:rFonts w:ascii="Times New Roman" w:eastAsia="Times New Roman" w:hAnsi="Times New Roman" w:cs="Times New Roman"/>
                <w:color w:val="000000"/>
                <w:sz w:val="18"/>
                <w:szCs w:val="18"/>
                <w:lang w:eastAsia="ru-RU"/>
              </w:rPr>
              <w:t>сети и ЦТП в здании котельной №35 АО «ИвГТЭ». Работа на ГВС в летний период от котельной №35 (оборудование сохраняется)</w:t>
            </w:r>
          </w:p>
        </w:tc>
        <w:tc>
          <w:tcPr>
            <w:tcW w:w="1595" w:type="dxa"/>
            <w:vMerge/>
            <w:shd w:val="clear" w:color="auto" w:fill="auto"/>
            <w:vAlign w:val="center"/>
          </w:tcPr>
          <w:p w14:paraId="35236288" w14:textId="77777777" w:rsidR="00A55108" w:rsidRDefault="00A55108">
            <w:pPr>
              <w:spacing w:after="0" w:line="240" w:lineRule="auto"/>
              <w:jc w:val="center"/>
              <w:rPr>
                <w:rFonts w:ascii="Times New Roman" w:eastAsia="Times New Roman" w:hAnsi="Times New Roman" w:cs="Times New Roman"/>
                <w:color w:val="000000"/>
                <w:sz w:val="18"/>
                <w:szCs w:val="18"/>
                <w:lang w:eastAsia="ru-RU"/>
              </w:rPr>
            </w:pPr>
          </w:p>
        </w:tc>
      </w:tr>
      <w:tr w:rsidR="00A55108" w14:paraId="384EBF5D" w14:textId="77777777" w:rsidTr="00805162">
        <w:trPr>
          <w:trHeight w:val="20"/>
        </w:trPr>
        <w:tc>
          <w:tcPr>
            <w:tcW w:w="414" w:type="dxa"/>
            <w:vMerge/>
            <w:shd w:val="clear" w:color="auto" w:fill="auto"/>
            <w:vAlign w:val="center"/>
          </w:tcPr>
          <w:p w14:paraId="5771ED12" w14:textId="77777777" w:rsidR="00A55108" w:rsidRDefault="00A55108">
            <w:pPr>
              <w:spacing w:after="0" w:line="240" w:lineRule="auto"/>
              <w:jc w:val="center"/>
              <w:rPr>
                <w:rFonts w:ascii="Times New Roman" w:eastAsia="Times New Roman" w:hAnsi="Times New Roman" w:cs="Times New Roman"/>
                <w:color w:val="000000"/>
                <w:sz w:val="18"/>
                <w:szCs w:val="18"/>
                <w:lang w:eastAsia="ru-RU"/>
              </w:rPr>
            </w:pPr>
          </w:p>
        </w:tc>
        <w:tc>
          <w:tcPr>
            <w:tcW w:w="1908" w:type="dxa"/>
            <w:vMerge/>
            <w:shd w:val="clear" w:color="auto" w:fill="auto"/>
            <w:vAlign w:val="center"/>
          </w:tcPr>
          <w:p w14:paraId="48A0B770"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5581" w:type="dxa"/>
            <w:shd w:val="clear" w:color="auto" w:fill="auto"/>
            <w:vAlign w:val="center"/>
          </w:tcPr>
          <w:p w14:paraId="58AA0CBE"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xml:space="preserve">Сценарий 4. </w:t>
            </w:r>
            <w:r>
              <w:rPr>
                <w:rFonts w:ascii="Times New Roman" w:eastAsia="Times New Roman" w:hAnsi="Times New Roman" w:cs="Times New Roman"/>
                <w:color w:val="000000"/>
                <w:sz w:val="18"/>
                <w:szCs w:val="18"/>
                <w:lang w:eastAsia="ru-RU"/>
              </w:rPr>
              <w:t xml:space="preserve">Переключение потребителей ООО «ТДЛ-Энерго» на ИвТЭЦ-3 со строительством участка сети и ЦТП, со </w:t>
            </w:r>
            <w:r>
              <w:rPr>
                <w:rFonts w:ascii="Times New Roman" w:eastAsia="Times New Roman" w:hAnsi="Times New Roman" w:cs="Times New Roman"/>
                <w:color w:val="000000"/>
                <w:sz w:val="18"/>
                <w:szCs w:val="18"/>
                <w:lang w:eastAsia="ru-RU"/>
              </w:rPr>
              <w:t>строительством БМК на месте котельной №35 АО «ИвГТЭ»</w:t>
            </w:r>
          </w:p>
        </w:tc>
        <w:tc>
          <w:tcPr>
            <w:tcW w:w="1595" w:type="dxa"/>
            <w:vMerge/>
            <w:shd w:val="clear" w:color="auto" w:fill="auto"/>
            <w:vAlign w:val="center"/>
          </w:tcPr>
          <w:p w14:paraId="0EB7B2B0" w14:textId="77777777" w:rsidR="00A55108" w:rsidRDefault="00A55108">
            <w:pPr>
              <w:spacing w:after="0" w:line="240" w:lineRule="auto"/>
              <w:jc w:val="center"/>
              <w:rPr>
                <w:rFonts w:ascii="Times New Roman" w:eastAsia="Times New Roman" w:hAnsi="Times New Roman" w:cs="Times New Roman"/>
                <w:color w:val="000000"/>
                <w:sz w:val="18"/>
                <w:szCs w:val="18"/>
                <w:lang w:eastAsia="ru-RU"/>
              </w:rPr>
            </w:pPr>
          </w:p>
        </w:tc>
      </w:tr>
      <w:tr w:rsidR="00A55108" w14:paraId="53C9F3B4" w14:textId="77777777" w:rsidTr="00805162">
        <w:trPr>
          <w:trHeight w:val="20"/>
        </w:trPr>
        <w:tc>
          <w:tcPr>
            <w:tcW w:w="414" w:type="dxa"/>
            <w:vMerge/>
            <w:shd w:val="clear" w:color="auto" w:fill="auto"/>
            <w:vAlign w:val="center"/>
          </w:tcPr>
          <w:p w14:paraId="401019D1" w14:textId="77777777" w:rsidR="00A55108" w:rsidRDefault="00A55108">
            <w:pPr>
              <w:spacing w:after="0" w:line="240" w:lineRule="auto"/>
              <w:jc w:val="center"/>
              <w:rPr>
                <w:rFonts w:ascii="Times New Roman" w:eastAsia="Times New Roman" w:hAnsi="Times New Roman" w:cs="Times New Roman"/>
                <w:color w:val="000000"/>
                <w:sz w:val="18"/>
                <w:szCs w:val="18"/>
                <w:lang w:eastAsia="ru-RU"/>
              </w:rPr>
            </w:pPr>
          </w:p>
        </w:tc>
        <w:tc>
          <w:tcPr>
            <w:tcW w:w="1908" w:type="dxa"/>
            <w:vMerge/>
            <w:shd w:val="clear" w:color="auto" w:fill="auto"/>
            <w:vAlign w:val="center"/>
          </w:tcPr>
          <w:p w14:paraId="44BB4842"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5581" w:type="dxa"/>
            <w:shd w:val="clear" w:color="auto" w:fill="E2EFD9"/>
            <w:vAlign w:val="center"/>
          </w:tcPr>
          <w:p w14:paraId="5FCFE3F1"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Сценарий 5.</w:t>
            </w:r>
            <w:r>
              <w:rPr>
                <w:sz w:val="18"/>
                <w:szCs w:val="18"/>
              </w:rPr>
              <w:t xml:space="preserve"> </w:t>
            </w:r>
            <w:r>
              <w:rPr>
                <w:rFonts w:ascii="Times New Roman" w:eastAsia="Times New Roman" w:hAnsi="Times New Roman" w:cs="Times New Roman"/>
                <w:color w:val="000000"/>
                <w:sz w:val="18"/>
                <w:szCs w:val="18"/>
                <w:lang w:eastAsia="ru-RU"/>
              </w:rPr>
              <w:t>Переключение тепловой нагрузки отопления потребителей ООО «ТДЛ-Энерго» на ИвТЭЦ-3 со строительством участка сети и ЦТП в районе золоотвала №6 и врезкой в коллектор котельной ООО «ТДЛ-Энер</w:t>
            </w:r>
            <w:r>
              <w:rPr>
                <w:rFonts w:ascii="Times New Roman" w:eastAsia="Times New Roman" w:hAnsi="Times New Roman" w:cs="Times New Roman"/>
                <w:color w:val="000000"/>
                <w:sz w:val="18"/>
                <w:szCs w:val="18"/>
                <w:lang w:eastAsia="ru-RU"/>
              </w:rPr>
              <w:t>го». Строительство новой БМК мощностью 0,8 МВт на ГВС с круглогодичной работой на месте котельной №35 АО «ИвГТЭ»</w:t>
            </w:r>
          </w:p>
        </w:tc>
        <w:tc>
          <w:tcPr>
            <w:tcW w:w="1595" w:type="dxa"/>
            <w:vMerge/>
            <w:shd w:val="clear" w:color="auto" w:fill="auto"/>
            <w:vAlign w:val="center"/>
          </w:tcPr>
          <w:p w14:paraId="456877D5" w14:textId="77777777" w:rsidR="00A55108" w:rsidRDefault="00A55108">
            <w:pPr>
              <w:spacing w:after="0" w:line="240" w:lineRule="auto"/>
              <w:jc w:val="center"/>
              <w:rPr>
                <w:rFonts w:ascii="Times New Roman" w:eastAsia="Times New Roman" w:hAnsi="Times New Roman" w:cs="Times New Roman"/>
                <w:color w:val="000000"/>
                <w:sz w:val="18"/>
                <w:szCs w:val="18"/>
                <w:lang w:eastAsia="ru-RU"/>
              </w:rPr>
            </w:pPr>
          </w:p>
        </w:tc>
      </w:tr>
      <w:tr w:rsidR="00A55108" w14:paraId="6AE1A378" w14:textId="77777777" w:rsidTr="00805162">
        <w:trPr>
          <w:trHeight w:val="20"/>
        </w:trPr>
        <w:tc>
          <w:tcPr>
            <w:tcW w:w="414" w:type="dxa"/>
            <w:vMerge/>
            <w:shd w:val="clear" w:color="auto" w:fill="auto"/>
            <w:vAlign w:val="center"/>
          </w:tcPr>
          <w:p w14:paraId="05972B9E" w14:textId="77777777" w:rsidR="00A55108" w:rsidRDefault="00A55108">
            <w:pPr>
              <w:spacing w:after="0" w:line="240" w:lineRule="auto"/>
              <w:jc w:val="center"/>
              <w:rPr>
                <w:rFonts w:ascii="Times New Roman" w:eastAsia="Times New Roman" w:hAnsi="Times New Roman" w:cs="Times New Roman"/>
                <w:color w:val="000000"/>
                <w:sz w:val="18"/>
                <w:szCs w:val="18"/>
                <w:lang w:eastAsia="ru-RU"/>
              </w:rPr>
            </w:pPr>
          </w:p>
        </w:tc>
        <w:tc>
          <w:tcPr>
            <w:tcW w:w="1908" w:type="dxa"/>
            <w:vMerge/>
            <w:shd w:val="clear" w:color="auto" w:fill="auto"/>
            <w:vAlign w:val="center"/>
          </w:tcPr>
          <w:p w14:paraId="1370FD1B"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5581" w:type="dxa"/>
            <w:shd w:val="clear" w:color="auto" w:fill="auto"/>
            <w:vAlign w:val="center"/>
          </w:tcPr>
          <w:p w14:paraId="70AAAAD4"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Сценарий 6.</w:t>
            </w:r>
            <w:r>
              <w:rPr>
                <w:sz w:val="18"/>
                <w:szCs w:val="18"/>
              </w:rPr>
              <w:t xml:space="preserve"> </w:t>
            </w:r>
            <w:r>
              <w:rPr>
                <w:rFonts w:ascii="Times New Roman" w:eastAsia="Times New Roman" w:hAnsi="Times New Roman" w:cs="Times New Roman"/>
                <w:color w:val="000000"/>
                <w:sz w:val="18"/>
                <w:szCs w:val="18"/>
                <w:lang w:eastAsia="ru-RU"/>
              </w:rPr>
              <w:t xml:space="preserve">Переключение тепловой нагрузки отопления потребителей ООО «ТДЛ-Энерго» на ИвТЭЦ-3 со строительством участка сети и ЦТП в </w:t>
            </w:r>
            <w:r>
              <w:rPr>
                <w:rFonts w:ascii="Times New Roman" w:eastAsia="Times New Roman" w:hAnsi="Times New Roman" w:cs="Times New Roman"/>
                <w:color w:val="000000"/>
                <w:sz w:val="18"/>
                <w:szCs w:val="18"/>
                <w:lang w:eastAsia="ru-RU"/>
              </w:rPr>
              <w:t>районе золоотвала №6 и врезкой со стороны Загородного шоссе. Строительство новой БМК мощностью 0,8 МВт на ГВС с круглогодичной работой на месте котельной №35 АО «ИвГТЭ».</w:t>
            </w:r>
          </w:p>
        </w:tc>
        <w:tc>
          <w:tcPr>
            <w:tcW w:w="1595" w:type="dxa"/>
            <w:vMerge/>
            <w:shd w:val="clear" w:color="auto" w:fill="auto"/>
            <w:vAlign w:val="center"/>
          </w:tcPr>
          <w:p w14:paraId="5E6885CB" w14:textId="77777777" w:rsidR="00A55108" w:rsidRDefault="00A55108">
            <w:pPr>
              <w:spacing w:after="0" w:line="240" w:lineRule="auto"/>
              <w:jc w:val="center"/>
              <w:rPr>
                <w:rFonts w:ascii="Times New Roman" w:eastAsia="Times New Roman" w:hAnsi="Times New Roman" w:cs="Times New Roman"/>
                <w:color w:val="000000"/>
                <w:sz w:val="18"/>
                <w:szCs w:val="18"/>
                <w:lang w:eastAsia="ru-RU"/>
              </w:rPr>
            </w:pPr>
          </w:p>
        </w:tc>
      </w:tr>
      <w:bookmarkEnd w:id="26"/>
      <w:tr w:rsidR="00A55108" w14:paraId="04528414" w14:textId="77777777" w:rsidTr="00805162">
        <w:trPr>
          <w:trHeight w:val="20"/>
        </w:trPr>
        <w:tc>
          <w:tcPr>
            <w:tcW w:w="414" w:type="dxa"/>
            <w:vMerge w:val="restart"/>
            <w:shd w:val="clear" w:color="auto" w:fill="F2F2F2"/>
            <w:vAlign w:val="center"/>
            <w:hideMark/>
          </w:tcPr>
          <w:p w14:paraId="6D4933E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w:t>
            </w:r>
          </w:p>
        </w:tc>
        <w:tc>
          <w:tcPr>
            <w:tcW w:w="1908" w:type="dxa"/>
            <w:vMerge w:val="restart"/>
            <w:shd w:val="clear" w:color="auto" w:fill="F2F2F2"/>
            <w:vAlign w:val="center"/>
            <w:hideMark/>
          </w:tcPr>
          <w:p w14:paraId="2C59ABFE" w14:textId="77777777" w:rsidR="00A55108" w:rsidRDefault="00832966">
            <w:pPr>
              <w:spacing w:after="0" w:line="240" w:lineRule="auto"/>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Решение по оптимизации распределения нагрузок в районе котельных ООО </w:t>
            </w:r>
            <w:r>
              <w:rPr>
                <w:rFonts w:ascii="Times New Roman" w:eastAsia="Times New Roman" w:hAnsi="Times New Roman" w:cs="Times New Roman"/>
                <w:color w:val="000000"/>
                <w:sz w:val="18"/>
                <w:szCs w:val="18"/>
                <w:lang w:eastAsia="ru-RU"/>
              </w:rPr>
              <w:t>«Теплоснаб-2010» и ИБХР ФКУ «ЦОУМТС МВД России»</w:t>
            </w:r>
          </w:p>
        </w:tc>
        <w:tc>
          <w:tcPr>
            <w:tcW w:w="5581" w:type="dxa"/>
            <w:shd w:val="clear" w:color="auto" w:fill="F2F2F2"/>
            <w:vAlign w:val="center"/>
            <w:hideMark/>
          </w:tcPr>
          <w:p w14:paraId="0727FF3A"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Сценарий 1.</w:t>
            </w:r>
            <w:r>
              <w:rPr>
                <w:rFonts w:ascii="Times New Roman" w:eastAsia="Times New Roman" w:hAnsi="Times New Roman" w:cs="Times New Roman"/>
                <w:color w:val="000000"/>
                <w:sz w:val="18"/>
                <w:szCs w:val="18"/>
                <w:lang w:eastAsia="ru-RU"/>
              </w:rPr>
              <w:t xml:space="preserve"> Переключение потребителей от котельных ООО «Теплоснаб-2010» и ИБХР ФКУ «ЦОУМТС МВД России» на теплоснабжение от ИвТЭЦ-2;</w:t>
            </w:r>
          </w:p>
        </w:tc>
        <w:tc>
          <w:tcPr>
            <w:tcW w:w="1595" w:type="dxa"/>
            <w:vMerge w:val="restart"/>
            <w:shd w:val="clear" w:color="auto" w:fill="F2F2F2"/>
            <w:vAlign w:val="center"/>
            <w:hideMark/>
          </w:tcPr>
          <w:p w14:paraId="2477004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r>
      <w:tr w:rsidR="00A55108" w14:paraId="38BA1FD4" w14:textId="77777777" w:rsidTr="00805162">
        <w:trPr>
          <w:trHeight w:val="20"/>
        </w:trPr>
        <w:tc>
          <w:tcPr>
            <w:tcW w:w="414" w:type="dxa"/>
            <w:vMerge/>
            <w:shd w:val="clear" w:color="auto" w:fill="F2F2F2"/>
            <w:vAlign w:val="center"/>
            <w:hideMark/>
          </w:tcPr>
          <w:p w14:paraId="6CA1B666"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1908" w:type="dxa"/>
            <w:vMerge/>
            <w:shd w:val="clear" w:color="auto" w:fill="F2F2F2"/>
            <w:vAlign w:val="center"/>
            <w:hideMark/>
          </w:tcPr>
          <w:p w14:paraId="12DF5DAB"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5581" w:type="dxa"/>
            <w:shd w:val="clear" w:color="auto" w:fill="F2F2F2"/>
            <w:vAlign w:val="center"/>
            <w:hideMark/>
          </w:tcPr>
          <w:p w14:paraId="1E193148"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Сценарий 2.</w:t>
            </w:r>
            <w:r>
              <w:rPr>
                <w:rFonts w:ascii="Times New Roman" w:eastAsia="Times New Roman" w:hAnsi="Times New Roman" w:cs="Times New Roman"/>
                <w:color w:val="000000"/>
                <w:sz w:val="18"/>
                <w:szCs w:val="18"/>
                <w:lang w:eastAsia="ru-RU"/>
              </w:rPr>
              <w:t xml:space="preserve"> Строительство новой котельной в зоне действия существующих источников, предлагаемых для переключения.</w:t>
            </w:r>
          </w:p>
        </w:tc>
        <w:tc>
          <w:tcPr>
            <w:tcW w:w="1595" w:type="dxa"/>
            <w:vMerge/>
            <w:shd w:val="clear" w:color="auto" w:fill="F2F2F2"/>
            <w:vAlign w:val="center"/>
            <w:hideMark/>
          </w:tcPr>
          <w:p w14:paraId="4784478F"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r>
      <w:tr w:rsidR="00A55108" w14:paraId="4C392BBC" w14:textId="77777777" w:rsidTr="00805162">
        <w:trPr>
          <w:trHeight w:val="20"/>
        </w:trPr>
        <w:tc>
          <w:tcPr>
            <w:tcW w:w="414" w:type="dxa"/>
            <w:vMerge/>
            <w:shd w:val="clear" w:color="auto" w:fill="auto"/>
            <w:vAlign w:val="center"/>
          </w:tcPr>
          <w:p w14:paraId="5763CA8D" w14:textId="77777777" w:rsidR="00A55108" w:rsidRDefault="00A55108">
            <w:pPr>
              <w:spacing w:after="0" w:line="240" w:lineRule="auto"/>
              <w:jc w:val="center"/>
              <w:rPr>
                <w:rFonts w:ascii="Times New Roman" w:eastAsia="Times New Roman" w:hAnsi="Times New Roman" w:cs="Times New Roman"/>
                <w:color w:val="000000"/>
                <w:sz w:val="18"/>
                <w:szCs w:val="18"/>
                <w:lang w:eastAsia="ru-RU"/>
              </w:rPr>
            </w:pPr>
          </w:p>
        </w:tc>
        <w:tc>
          <w:tcPr>
            <w:tcW w:w="1908" w:type="dxa"/>
            <w:vMerge/>
            <w:shd w:val="clear" w:color="auto" w:fill="auto"/>
            <w:vAlign w:val="center"/>
          </w:tcPr>
          <w:p w14:paraId="2A5E6874"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5581" w:type="dxa"/>
            <w:shd w:val="clear" w:color="auto" w:fill="E2EFD9"/>
            <w:vAlign w:val="center"/>
          </w:tcPr>
          <w:p w14:paraId="02D9ECD5"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xml:space="preserve">Сценарий 3. </w:t>
            </w:r>
            <w:r>
              <w:rPr>
                <w:rFonts w:ascii="Times New Roman" w:eastAsia="Times New Roman" w:hAnsi="Times New Roman" w:cs="Times New Roman"/>
                <w:color w:val="000000"/>
                <w:sz w:val="18"/>
                <w:szCs w:val="18"/>
                <w:lang w:eastAsia="ru-RU"/>
              </w:rPr>
              <w:t>Перевод нагрузки Теплоснаб-2010 на котельную ИБХР с реконструкцией котельной ИБХР в части увеличения мощности</w:t>
            </w:r>
          </w:p>
        </w:tc>
        <w:tc>
          <w:tcPr>
            <w:tcW w:w="1595" w:type="dxa"/>
            <w:vMerge/>
            <w:shd w:val="clear" w:color="000000" w:fill="FFFFFF"/>
            <w:vAlign w:val="center"/>
          </w:tcPr>
          <w:p w14:paraId="7D5F4DD0" w14:textId="77777777" w:rsidR="00A55108" w:rsidRDefault="00A55108">
            <w:pPr>
              <w:spacing w:after="0" w:line="240" w:lineRule="auto"/>
              <w:jc w:val="center"/>
              <w:rPr>
                <w:rFonts w:ascii="Times New Roman" w:eastAsia="Times New Roman" w:hAnsi="Times New Roman" w:cs="Times New Roman"/>
                <w:color w:val="000000"/>
                <w:sz w:val="18"/>
                <w:szCs w:val="18"/>
                <w:lang w:eastAsia="ru-RU"/>
              </w:rPr>
            </w:pPr>
          </w:p>
        </w:tc>
      </w:tr>
      <w:tr w:rsidR="00D84DB9" w14:paraId="6D245A68" w14:textId="77777777" w:rsidTr="00805162">
        <w:trPr>
          <w:trHeight w:val="20"/>
        </w:trPr>
        <w:tc>
          <w:tcPr>
            <w:tcW w:w="414" w:type="dxa"/>
            <w:vMerge w:val="restart"/>
            <w:shd w:val="clear" w:color="auto" w:fill="auto"/>
            <w:vAlign w:val="center"/>
            <w:hideMark/>
          </w:tcPr>
          <w:p w14:paraId="484FAFED" w14:textId="77777777" w:rsidR="00D84DB9" w:rsidRDefault="00D84DB9" w:rsidP="00D84DB9">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w:t>
            </w:r>
          </w:p>
        </w:tc>
        <w:tc>
          <w:tcPr>
            <w:tcW w:w="1908" w:type="dxa"/>
            <w:vMerge w:val="restart"/>
            <w:shd w:val="clear" w:color="auto" w:fill="auto"/>
            <w:vAlign w:val="center"/>
            <w:hideMark/>
          </w:tcPr>
          <w:p w14:paraId="341CEEC4" w14:textId="77777777" w:rsidR="00D84DB9" w:rsidRDefault="00D84DB9" w:rsidP="00D84DB9">
            <w:pPr>
              <w:spacing w:after="0" w:line="240" w:lineRule="auto"/>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Решение по оптимизации распределения нагрузок в районе котельной № 42 ФГБУ «ЦЖКУ» Минобороны России</w:t>
            </w:r>
          </w:p>
        </w:tc>
        <w:tc>
          <w:tcPr>
            <w:tcW w:w="5581" w:type="dxa"/>
            <w:shd w:val="clear" w:color="auto" w:fill="EAF1DD" w:themeFill="accent3" w:themeFillTint="33"/>
            <w:vAlign w:val="center"/>
            <w:hideMark/>
          </w:tcPr>
          <w:p w14:paraId="55009C9C" w14:textId="0E513679" w:rsidR="00D84DB9" w:rsidRDefault="00D84DB9" w:rsidP="00D84DB9">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6"/>
                <w:szCs w:val="18"/>
                <w:lang w:eastAsia="ru-RU"/>
              </w:rPr>
              <w:t>Сценарий 1.</w:t>
            </w:r>
            <w:r>
              <w:rPr>
                <w:rFonts w:ascii="Times New Roman" w:eastAsia="Times New Roman" w:hAnsi="Times New Roman" w:cs="Times New Roman"/>
                <w:color w:val="000000"/>
                <w:sz w:val="16"/>
                <w:szCs w:val="18"/>
                <w:lang w:eastAsia="ru-RU"/>
              </w:rPr>
              <w:t xml:space="preserve"> Переключение тепловой нагрузки отопления потребителей № 42 (ФГБУ «ЦЖКУ» Минобороны России») на новую БМК мощностью 3,5 МВт</w:t>
            </w:r>
          </w:p>
        </w:tc>
        <w:tc>
          <w:tcPr>
            <w:tcW w:w="1595" w:type="dxa"/>
            <w:vMerge w:val="restart"/>
            <w:shd w:val="clear" w:color="auto" w:fill="auto"/>
            <w:vAlign w:val="center"/>
            <w:hideMark/>
          </w:tcPr>
          <w:p w14:paraId="1384EA7C" w14:textId="77777777" w:rsidR="00D84DB9" w:rsidRDefault="00D84DB9" w:rsidP="00D84DB9">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r>
      <w:tr w:rsidR="00D84DB9" w14:paraId="370B63A2" w14:textId="77777777" w:rsidTr="00805162">
        <w:trPr>
          <w:trHeight w:val="20"/>
        </w:trPr>
        <w:tc>
          <w:tcPr>
            <w:tcW w:w="414" w:type="dxa"/>
            <w:vMerge/>
            <w:vAlign w:val="center"/>
            <w:hideMark/>
          </w:tcPr>
          <w:p w14:paraId="26AD2CF0" w14:textId="77777777" w:rsidR="00D84DB9" w:rsidRDefault="00D84DB9" w:rsidP="00D84DB9">
            <w:pPr>
              <w:spacing w:after="0" w:line="240" w:lineRule="auto"/>
              <w:rPr>
                <w:rFonts w:ascii="Times New Roman" w:eastAsia="Times New Roman" w:hAnsi="Times New Roman" w:cs="Times New Roman"/>
                <w:color w:val="000000"/>
                <w:sz w:val="18"/>
                <w:szCs w:val="18"/>
                <w:lang w:eastAsia="ru-RU"/>
              </w:rPr>
            </w:pPr>
          </w:p>
        </w:tc>
        <w:tc>
          <w:tcPr>
            <w:tcW w:w="1908" w:type="dxa"/>
            <w:vMerge/>
            <w:vAlign w:val="center"/>
            <w:hideMark/>
          </w:tcPr>
          <w:p w14:paraId="5CA1AF0E" w14:textId="77777777" w:rsidR="00D84DB9" w:rsidRDefault="00D84DB9" w:rsidP="00D84DB9">
            <w:pPr>
              <w:spacing w:after="0" w:line="240" w:lineRule="auto"/>
              <w:rPr>
                <w:rFonts w:ascii="Times New Roman" w:eastAsia="Times New Roman" w:hAnsi="Times New Roman" w:cs="Times New Roman"/>
                <w:color w:val="000000"/>
                <w:sz w:val="18"/>
                <w:szCs w:val="18"/>
                <w:lang w:eastAsia="ru-RU"/>
              </w:rPr>
            </w:pPr>
          </w:p>
        </w:tc>
        <w:tc>
          <w:tcPr>
            <w:tcW w:w="5581" w:type="dxa"/>
            <w:shd w:val="clear" w:color="auto" w:fill="auto"/>
            <w:vAlign w:val="center"/>
            <w:hideMark/>
          </w:tcPr>
          <w:p w14:paraId="41C58AF2" w14:textId="05D25807" w:rsidR="00D84DB9" w:rsidRDefault="00D84DB9" w:rsidP="00D84DB9">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6"/>
                <w:szCs w:val="18"/>
                <w:lang w:eastAsia="ru-RU"/>
              </w:rPr>
              <w:t>Сценарий 2.</w:t>
            </w:r>
            <w:r>
              <w:rPr>
                <w:sz w:val="16"/>
                <w:szCs w:val="18"/>
              </w:rPr>
              <w:t xml:space="preserve"> </w:t>
            </w:r>
            <w:r>
              <w:rPr>
                <w:rFonts w:ascii="Times New Roman" w:eastAsia="Times New Roman" w:hAnsi="Times New Roman" w:cs="Times New Roman"/>
                <w:color w:val="000000"/>
                <w:sz w:val="16"/>
                <w:szCs w:val="18"/>
                <w:lang w:eastAsia="ru-RU"/>
              </w:rPr>
              <w:t>Переключение тепловой нагрузки отопления потребителей № 42 (ФГБУ «ЦЖКУ» Минобороны России») на новую БМК мощностью 6 МВт с учетом подключения перспективы в объеме 1,6 Гкал/ч.</w:t>
            </w:r>
          </w:p>
        </w:tc>
        <w:tc>
          <w:tcPr>
            <w:tcW w:w="1595" w:type="dxa"/>
            <w:vMerge/>
            <w:vAlign w:val="center"/>
            <w:hideMark/>
          </w:tcPr>
          <w:p w14:paraId="52703E1B" w14:textId="77777777" w:rsidR="00D84DB9" w:rsidRDefault="00D84DB9" w:rsidP="00D84DB9">
            <w:pPr>
              <w:spacing w:after="0" w:line="240" w:lineRule="auto"/>
              <w:rPr>
                <w:rFonts w:ascii="Times New Roman" w:eastAsia="Times New Roman" w:hAnsi="Times New Roman" w:cs="Times New Roman"/>
                <w:color w:val="000000"/>
                <w:sz w:val="18"/>
                <w:szCs w:val="18"/>
                <w:lang w:eastAsia="ru-RU"/>
              </w:rPr>
            </w:pPr>
          </w:p>
        </w:tc>
      </w:tr>
      <w:tr w:rsidR="00D84DB9" w14:paraId="44156EA4" w14:textId="77777777" w:rsidTr="00805162">
        <w:trPr>
          <w:trHeight w:val="20"/>
        </w:trPr>
        <w:tc>
          <w:tcPr>
            <w:tcW w:w="414" w:type="dxa"/>
            <w:vMerge/>
            <w:shd w:val="clear" w:color="auto" w:fill="auto"/>
            <w:vAlign w:val="center"/>
          </w:tcPr>
          <w:p w14:paraId="4AF9FED0" w14:textId="77777777" w:rsidR="00D84DB9" w:rsidRDefault="00D84DB9" w:rsidP="00D84DB9">
            <w:pPr>
              <w:spacing w:after="0" w:line="240" w:lineRule="auto"/>
              <w:jc w:val="center"/>
              <w:rPr>
                <w:rFonts w:ascii="Times New Roman" w:eastAsia="Times New Roman" w:hAnsi="Times New Roman" w:cs="Times New Roman"/>
                <w:color w:val="000000"/>
                <w:sz w:val="18"/>
                <w:szCs w:val="18"/>
                <w:lang w:eastAsia="ru-RU"/>
              </w:rPr>
            </w:pPr>
          </w:p>
        </w:tc>
        <w:tc>
          <w:tcPr>
            <w:tcW w:w="1908" w:type="dxa"/>
            <w:vMerge/>
            <w:shd w:val="clear" w:color="auto" w:fill="auto"/>
            <w:vAlign w:val="center"/>
          </w:tcPr>
          <w:p w14:paraId="73B15DE8" w14:textId="77777777" w:rsidR="00D84DB9" w:rsidRDefault="00D84DB9" w:rsidP="00D84DB9">
            <w:pPr>
              <w:spacing w:after="0" w:line="240" w:lineRule="auto"/>
              <w:rPr>
                <w:rFonts w:ascii="Times New Roman" w:eastAsia="Times New Roman" w:hAnsi="Times New Roman" w:cs="Times New Roman"/>
                <w:color w:val="000000"/>
                <w:sz w:val="18"/>
                <w:szCs w:val="18"/>
                <w:lang w:eastAsia="ru-RU"/>
              </w:rPr>
            </w:pPr>
          </w:p>
        </w:tc>
        <w:tc>
          <w:tcPr>
            <w:tcW w:w="5581" w:type="dxa"/>
            <w:shd w:val="clear" w:color="auto" w:fill="auto"/>
            <w:vAlign w:val="center"/>
          </w:tcPr>
          <w:p w14:paraId="766C8025" w14:textId="7BE5696E" w:rsidR="00D84DB9" w:rsidRDefault="00D84DB9" w:rsidP="00D84DB9">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6"/>
                <w:szCs w:val="18"/>
                <w:lang w:eastAsia="ru-RU"/>
              </w:rPr>
              <w:t>Сценарий 3.</w:t>
            </w:r>
            <w:r>
              <w:rPr>
                <w:rFonts w:ascii="Times New Roman" w:eastAsia="Times New Roman" w:hAnsi="Times New Roman" w:cs="Times New Roman"/>
                <w:color w:val="000000"/>
                <w:sz w:val="16"/>
                <w:szCs w:val="18"/>
                <w:lang w:eastAsia="ru-RU"/>
              </w:rPr>
              <w:t xml:space="preserve"> Сохранение существующей схемы теплоснабжения</w:t>
            </w:r>
          </w:p>
        </w:tc>
        <w:tc>
          <w:tcPr>
            <w:tcW w:w="1595" w:type="dxa"/>
            <w:vMerge/>
            <w:shd w:val="clear" w:color="auto" w:fill="auto"/>
            <w:vAlign w:val="center"/>
          </w:tcPr>
          <w:p w14:paraId="3B7CF6D0" w14:textId="77777777" w:rsidR="00D84DB9" w:rsidRDefault="00D84DB9" w:rsidP="00D84DB9">
            <w:pPr>
              <w:spacing w:after="0" w:line="240" w:lineRule="auto"/>
              <w:jc w:val="center"/>
              <w:rPr>
                <w:rFonts w:ascii="Times New Roman" w:eastAsia="Times New Roman" w:hAnsi="Times New Roman" w:cs="Times New Roman"/>
                <w:color w:val="000000"/>
                <w:sz w:val="18"/>
                <w:szCs w:val="18"/>
                <w:lang w:eastAsia="ru-RU"/>
              </w:rPr>
            </w:pPr>
          </w:p>
        </w:tc>
      </w:tr>
      <w:tr w:rsidR="00A55108" w14:paraId="3D15D354" w14:textId="77777777" w:rsidTr="00805162">
        <w:trPr>
          <w:trHeight w:val="20"/>
        </w:trPr>
        <w:tc>
          <w:tcPr>
            <w:tcW w:w="414" w:type="dxa"/>
            <w:vMerge w:val="restart"/>
            <w:shd w:val="clear" w:color="auto" w:fill="F2F2F2"/>
            <w:vAlign w:val="center"/>
            <w:hideMark/>
          </w:tcPr>
          <w:p w14:paraId="054264B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w:t>
            </w:r>
          </w:p>
        </w:tc>
        <w:tc>
          <w:tcPr>
            <w:tcW w:w="1908" w:type="dxa"/>
            <w:vMerge w:val="restart"/>
            <w:shd w:val="clear" w:color="auto" w:fill="F2F2F2"/>
            <w:vAlign w:val="center"/>
            <w:hideMark/>
          </w:tcPr>
          <w:p w14:paraId="5F1DAF58" w14:textId="77777777" w:rsidR="00A55108" w:rsidRDefault="00832966">
            <w:pPr>
              <w:spacing w:after="0" w:line="240" w:lineRule="auto"/>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Решение по оптимизации распределения нагрузок в районе котельных №31, 45, ИГЭУ</w:t>
            </w:r>
          </w:p>
        </w:tc>
        <w:tc>
          <w:tcPr>
            <w:tcW w:w="5581" w:type="dxa"/>
            <w:shd w:val="clear" w:color="auto" w:fill="F2F2F2"/>
            <w:vAlign w:val="center"/>
            <w:hideMark/>
          </w:tcPr>
          <w:p w14:paraId="10DCA308"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Сценарий 1.</w:t>
            </w:r>
            <w:r>
              <w:rPr>
                <w:rFonts w:ascii="Times New Roman" w:eastAsia="Times New Roman" w:hAnsi="Times New Roman" w:cs="Times New Roman"/>
                <w:color w:val="000000"/>
                <w:sz w:val="18"/>
                <w:szCs w:val="18"/>
                <w:lang w:eastAsia="ru-RU"/>
              </w:rPr>
              <w:t xml:space="preserve"> Перевод потребителей котельных №31, №45, ИГЭУ на ИвТЭЦ-2 (новую котельную 400 Гкал/ч) со строительством участков сети и трех ЦТП. Вывод котельных АО «ИвГТЭ» №31, №45 и ИГЭУ из схемы теплоснабжения г. Иваново;</w:t>
            </w:r>
          </w:p>
        </w:tc>
        <w:tc>
          <w:tcPr>
            <w:tcW w:w="1595" w:type="dxa"/>
            <w:vMerge w:val="restart"/>
            <w:shd w:val="clear" w:color="auto" w:fill="F2F2F2"/>
            <w:vAlign w:val="center"/>
            <w:hideMark/>
          </w:tcPr>
          <w:p w14:paraId="7B67182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2024-2025</w:t>
            </w:r>
          </w:p>
        </w:tc>
      </w:tr>
      <w:tr w:rsidR="00A55108" w14:paraId="3501FC01" w14:textId="77777777" w:rsidTr="00805162">
        <w:trPr>
          <w:trHeight w:val="20"/>
        </w:trPr>
        <w:tc>
          <w:tcPr>
            <w:tcW w:w="414" w:type="dxa"/>
            <w:vMerge/>
            <w:vAlign w:val="center"/>
            <w:hideMark/>
          </w:tcPr>
          <w:p w14:paraId="0959047A"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1908" w:type="dxa"/>
            <w:vMerge/>
            <w:vAlign w:val="center"/>
            <w:hideMark/>
          </w:tcPr>
          <w:p w14:paraId="370D7052"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5581" w:type="dxa"/>
            <w:shd w:val="clear" w:color="auto" w:fill="E2EFD9"/>
            <w:vAlign w:val="center"/>
            <w:hideMark/>
          </w:tcPr>
          <w:p w14:paraId="199AD5E1"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Сценарий 2.</w:t>
            </w:r>
            <w:r>
              <w:rPr>
                <w:rFonts w:ascii="Times New Roman" w:eastAsia="Times New Roman" w:hAnsi="Times New Roman" w:cs="Times New Roman"/>
                <w:color w:val="000000"/>
                <w:sz w:val="18"/>
                <w:szCs w:val="18"/>
                <w:lang w:eastAsia="ru-RU"/>
              </w:rPr>
              <w:t xml:space="preserve"> Сохранение существующих зон действия источников тепловой энергии, поддержание оборудования в работоспособном состоянии.</w:t>
            </w:r>
          </w:p>
        </w:tc>
        <w:tc>
          <w:tcPr>
            <w:tcW w:w="1595" w:type="dxa"/>
            <w:vMerge/>
            <w:vAlign w:val="center"/>
            <w:hideMark/>
          </w:tcPr>
          <w:p w14:paraId="640BD547"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r>
      <w:tr w:rsidR="00D82270" w14:paraId="6812A271" w14:textId="77777777" w:rsidTr="00805162">
        <w:trPr>
          <w:trHeight w:val="20"/>
        </w:trPr>
        <w:tc>
          <w:tcPr>
            <w:tcW w:w="414" w:type="dxa"/>
            <w:vMerge w:val="restart"/>
            <w:shd w:val="clear" w:color="auto" w:fill="auto"/>
            <w:vAlign w:val="center"/>
            <w:hideMark/>
          </w:tcPr>
          <w:p w14:paraId="282D8BD4" w14:textId="77777777" w:rsidR="00D82270" w:rsidRDefault="00D8227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5</w:t>
            </w:r>
          </w:p>
        </w:tc>
        <w:tc>
          <w:tcPr>
            <w:tcW w:w="1908" w:type="dxa"/>
            <w:vMerge w:val="restart"/>
            <w:shd w:val="clear" w:color="auto" w:fill="auto"/>
            <w:vAlign w:val="center"/>
            <w:hideMark/>
          </w:tcPr>
          <w:p w14:paraId="765A1935" w14:textId="77777777" w:rsidR="00D82270" w:rsidRDefault="00D82270">
            <w:pPr>
              <w:spacing w:after="0" w:line="240" w:lineRule="auto"/>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Решение по оптимизации распределения нагрузок в районе котельной АО «ИСМА»</w:t>
            </w:r>
          </w:p>
        </w:tc>
        <w:tc>
          <w:tcPr>
            <w:tcW w:w="5581" w:type="dxa"/>
            <w:shd w:val="clear" w:color="auto" w:fill="EAF1DD"/>
            <w:vAlign w:val="center"/>
            <w:hideMark/>
          </w:tcPr>
          <w:p w14:paraId="7985F43F" w14:textId="77777777" w:rsidR="00D82270" w:rsidRDefault="00D82270">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Сценарий 1.</w:t>
            </w:r>
            <w:r>
              <w:rPr>
                <w:rFonts w:ascii="Times New Roman" w:eastAsia="Times New Roman" w:hAnsi="Times New Roman" w:cs="Times New Roman"/>
                <w:color w:val="000000"/>
                <w:sz w:val="18"/>
                <w:szCs w:val="18"/>
                <w:lang w:eastAsia="ru-RU"/>
              </w:rPr>
              <w:t xml:space="preserve"> Строительство новой БМК в районе завода АО «ИСМА» и переключение тепловой нагрузки котельной АО «ИСМА» (население и нагрузка предприятия)</w:t>
            </w:r>
          </w:p>
        </w:tc>
        <w:tc>
          <w:tcPr>
            <w:tcW w:w="1595" w:type="dxa"/>
            <w:vMerge w:val="restart"/>
            <w:shd w:val="clear" w:color="auto" w:fill="auto"/>
            <w:vAlign w:val="center"/>
            <w:hideMark/>
          </w:tcPr>
          <w:p w14:paraId="22F8079B" w14:textId="7576E620" w:rsidR="00D82270" w:rsidRDefault="00D8227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2022–2023</w:t>
            </w:r>
          </w:p>
        </w:tc>
      </w:tr>
      <w:tr w:rsidR="00D82270" w14:paraId="05988935" w14:textId="77777777" w:rsidTr="00805162">
        <w:trPr>
          <w:trHeight w:val="20"/>
        </w:trPr>
        <w:tc>
          <w:tcPr>
            <w:tcW w:w="414" w:type="dxa"/>
            <w:vMerge/>
            <w:vAlign w:val="center"/>
            <w:hideMark/>
          </w:tcPr>
          <w:p w14:paraId="2DEEA943" w14:textId="77777777" w:rsidR="00D82270" w:rsidRDefault="00D82270">
            <w:pPr>
              <w:spacing w:after="0" w:line="240" w:lineRule="auto"/>
              <w:rPr>
                <w:rFonts w:ascii="Times New Roman" w:eastAsia="Times New Roman" w:hAnsi="Times New Roman" w:cs="Times New Roman"/>
                <w:color w:val="000000"/>
                <w:sz w:val="18"/>
                <w:szCs w:val="18"/>
                <w:lang w:eastAsia="ru-RU"/>
              </w:rPr>
            </w:pPr>
          </w:p>
        </w:tc>
        <w:tc>
          <w:tcPr>
            <w:tcW w:w="1908" w:type="dxa"/>
            <w:vMerge/>
            <w:vAlign w:val="center"/>
            <w:hideMark/>
          </w:tcPr>
          <w:p w14:paraId="37E02B82" w14:textId="77777777" w:rsidR="00D82270" w:rsidRDefault="00D82270">
            <w:pPr>
              <w:spacing w:after="0" w:line="240" w:lineRule="auto"/>
              <w:rPr>
                <w:rFonts w:ascii="Times New Roman" w:eastAsia="Times New Roman" w:hAnsi="Times New Roman" w:cs="Times New Roman"/>
                <w:color w:val="000000"/>
                <w:sz w:val="18"/>
                <w:szCs w:val="18"/>
                <w:lang w:eastAsia="ru-RU"/>
              </w:rPr>
            </w:pPr>
          </w:p>
        </w:tc>
        <w:tc>
          <w:tcPr>
            <w:tcW w:w="5581" w:type="dxa"/>
            <w:shd w:val="clear" w:color="auto" w:fill="auto"/>
            <w:vAlign w:val="center"/>
            <w:hideMark/>
          </w:tcPr>
          <w:p w14:paraId="2DF1EE99" w14:textId="77777777" w:rsidR="00D82270" w:rsidRDefault="00D82270">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Сценарий 2.</w:t>
            </w:r>
            <w:r>
              <w:rPr>
                <w:rFonts w:ascii="Times New Roman" w:eastAsia="Times New Roman" w:hAnsi="Times New Roman" w:cs="Times New Roman"/>
                <w:color w:val="000000"/>
                <w:sz w:val="18"/>
                <w:szCs w:val="18"/>
                <w:lang w:eastAsia="ru-RU"/>
              </w:rPr>
              <w:t xml:space="preserve"> Строительство новой БМК в районе завода АО «ИСМА» и переключение тепловой нагрузки котельной АО «ИСМА» (население и нагрузка предприятия) и потребителей котельной АО «Владгазкомпания» (мкр. Новая Ильинка)</w:t>
            </w:r>
          </w:p>
        </w:tc>
        <w:tc>
          <w:tcPr>
            <w:tcW w:w="1595" w:type="dxa"/>
            <w:vMerge/>
            <w:vAlign w:val="center"/>
            <w:hideMark/>
          </w:tcPr>
          <w:p w14:paraId="355B2B4A" w14:textId="77777777" w:rsidR="00D82270" w:rsidRDefault="00D82270">
            <w:pPr>
              <w:spacing w:after="0" w:line="240" w:lineRule="auto"/>
              <w:rPr>
                <w:rFonts w:ascii="Times New Roman" w:eastAsia="Times New Roman" w:hAnsi="Times New Roman" w:cs="Times New Roman"/>
                <w:color w:val="000000"/>
                <w:sz w:val="18"/>
                <w:szCs w:val="18"/>
                <w:lang w:eastAsia="ru-RU"/>
              </w:rPr>
            </w:pPr>
          </w:p>
        </w:tc>
      </w:tr>
      <w:tr w:rsidR="00D82270" w14:paraId="2322226A" w14:textId="77777777" w:rsidTr="00805162">
        <w:trPr>
          <w:trHeight w:val="20"/>
        </w:trPr>
        <w:tc>
          <w:tcPr>
            <w:tcW w:w="414" w:type="dxa"/>
            <w:vMerge/>
            <w:shd w:val="clear" w:color="auto" w:fill="auto"/>
            <w:vAlign w:val="center"/>
          </w:tcPr>
          <w:p w14:paraId="47D46921" w14:textId="77777777" w:rsidR="00D82270" w:rsidRDefault="00D82270">
            <w:pPr>
              <w:spacing w:after="0" w:line="240" w:lineRule="auto"/>
              <w:jc w:val="center"/>
              <w:rPr>
                <w:rFonts w:ascii="Times New Roman" w:eastAsia="Times New Roman" w:hAnsi="Times New Roman" w:cs="Times New Roman"/>
                <w:color w:val="000000"/>
                <w:sz w:val="18"/>
                <w:szCs w:val="18"/>
                <w:lang w:eastAsia="ru-RU"/>
              </w:rPr>
            </w:pPr>
          </w:p>
        </w:tc>
        <w:tc>
          <w:tcPr>
            <w:tcW w:w="1908" w:type="dxa"/>
            <w:vMerge/>
            <w:shd w:val="clear" w:color="auto" w:fill="auto"/>
            <w:vAlign w:val="center"/>
          </w:tcPr>
          <w:p w14:paraId="3AD1FDA4" w14:textId="77777777" w:rsidR="00D82270" w:rsidRDefault="00D82270">
            <w:pPr>
              <w:spacing w:after="0" w:line="240" w:lineRule="auto"/>
              <w:rPr>
                <w:rFonts w:ascii="Times New Roman" w:eastAsia="Times New Roman" w:hAnsi="Times New Roman" w:cs="Times New Roman"/>
                <w:color w:val="000000"/>
                <w:sz w:val="18"/>
                <w:szCs w:val="18"/>
                <w:lang w:eastAsia="ru-RU"/>
              </w:rPr>
            </w:pPr>
          </w:p>
        </w:tc>
        <w:tc>
          <w:tcPr>
            <w:tcW w:w="5581" w:type="dxa"/>
            <w:shd w:val="clear" w:color="auto" w:fill="auto"/>
            <w:vAlign w:val="center"/>
          </w:tcPr>
          <w:p w14:paraId="24FC5093" w14:textId="77777777" w:rsidR="00D82270" w:rsidRDefault="00D82270">
            <w:pPr>
              <w:spacing w:after="0" w:line="240" w:lineRule="auto"/>
              <w:rPr>
                <w:rFonts w:ascii="Times New Roman" w:eastAsia="Times New Roman" w:hAnsi="Times New Roman" w:cs="Times New Roman"/>
                <w:color w:val="000000"/>
                <w:sz w:val="18"/>
                <w:szCs w:val="18"/>
                <w:lang w:eastAsia="ru-RU"/>
              </w:rPr>
            </w:pPr>
            <w:r>
              <w:rPr>
                <w:rFonts w:ascii="Times New Roman" w:eastAsia="Times New Roman" w:hAnsi="Times New Roman" w:cs="Times New Roman"/>
                <w:b/>
                <w:bCs/>
                <w:color w:val="000000"/>
                <w:sz w:val="18"/>
                <w:szCs w:val="18"/>
                <w:lang w:eastAsia="ru-RU"/>
              </w:rPr>
              <w:t>Сценарий 3.</w:t>
            </w:r>
            <w:r>
              <w:rPr>
                <w:sz w:val="18"/>
                <w:szCs w:val="18"/>
              </w:rPr>
              <w:t xml:space="preserve"> </w:t>
            </w:r>
            <w:r>
              <w:rPr>
                <w:rFonts w:ascii="Times New Roman" w:eastAsia="Times New Roman" w:hAnsi="Times New Roman" w:cs="Times New Roman"/>
                <w:color w:val="000000"/>
                <w:sz w:val="18"/>
                <w:szCs w:val="18"/>
                <w:lang w:eastAsia="ru-RU"/>
              </w:rPr>
              <w:t>Строительство новой БМК в районе завода АО «ИСМА» и переключение тепловой нагрузки котельной АО «ИСМА» (население и нагрузка предприятия) и потребителей котельной ООО «ТЭС»</w:t>
            </w:r>
          </w:p>
        </w:tc>
        <w:tc>
          <w:tcPr>
            <w:tcW w:w="1595" w:type="dxa"/>
            <w:vMerge/>
            <w:shd w:val="clear" w:color="auto" w:fill="auto"/>
            <w:vAlign w:val="center"/>
          </w:tcPr>
          <w:p w14:paraId="7EABE2A0" w14:textId="77777777" w:rsidR="00D82270" w:rsidRDefault="00D82270">
            <w:pPr>
              <w:spacing w:after="0" w:line="240" w:lineRule="auto"/>
              <w:rPr>
                <w:rFonts w:ascii="Times New Roman" w:eastAsia="Times New Roman" w:hAnsi="Times New Roman" w:cs="Times New Roman"/>
                <w:color w:val="000000"/>
                <w:sz w:val="18"/>
                <w:szCs w:val="18"/>
                <w:lang w:eastAsia="ru-RU"/>
              </w:rPr>
            </w:pPr>
          </w:p>
        </w:tc>
      </w:tr>
      <w:tr w:rsidR="00D82270" w14:paraId="1E354455" w14:textId="77777777" w:rsidTr="00805162">
        <w:trPr>
          <w:trHeight w:val="20"/>
        </w:trPr>
        <w:tc>
          <w:tcPr>
            <w:tcW w:w="414" w:type="dxa"/>
            <w:vMerge/>
            <w:shd w:val="clear" w:color="auto" w:fill="auto"/>
            <w:vAlign w:val="center"/>
          </w:tcPr>
          <w:p w14:paraId="6F8F13F2" w14:textId="77777777" w:rsidR="00D82270" w:rsidRDefault="00D82270">
            <w:pPr>
              <w:spacing w:after="0" w:line="240" w:lineRule="auto"/>
              <w:jc w:val="center"/>
              <w:rPr>
                <w:rFonts w:ascii="Times New Roman" w:eastAsia="Times New Roman" w:hAnsi="Times New Roman" w:cs="Times New Roman"/>
                <w:color w:val="000000"/>
                <w:sz w:val="18"/>
                <w:szCs w:val="18"/>
                <w:lang w:eastAsia="ru-RU"/>
              </w:rPr>
            </w:pPr>
          </w:p>
        </w:tc>
        <w:tc>
          <w:tcPr>
            <w:tcW w:w="1908" w:type="dxa"/>
            <w:vMerge/>
            <w:shd w:val="clear" w:color="auto" w:fill="auto"/>
            <w:vAlign w:val="center"/>
          </w:tcPr>
          <w:p w14:paraId="5EFD2A24" w14:textId="77777777" w:rsidR="00D82270" w:rsidRDefault="00D82270">
            <w:pPr>
              <w:spacing w:after="0" w:line="240" w:lineRule="auto"/>
              <w:rPr>
                <w:rFonts w:ascii="Times New Roman" w:eastAsia="Times New Roman" w:hAnsi="Times New Roman" w:cs="Times New Roman"/>
                <w:color w:val="000000"/>
                <w:sz w:val="18"/>
                <w:szCs w:val="18"/>
                <w:lang w:eastAsia="ru-RU"/>
              </w:rPr>
            </w:pPr>
          </w:p>
        </w:tc>
        <w:tc>
          <w:tcPr>
            <w:tcW w:w="5581" w:type="dxa"/>
            <w:shd w:val="clear" w:color="auto" w:fill="auto"/>
            <w:vAlign w:val="center"/>
          </w:tcPr>
          <w:p w14:paraId="31469167" w14:textId="77777777" w:rsidR="00D82270" w:rsidRDefault="00D82270">
            <w:pPr>
              <w:spacing w:after="0" w:line="240" w:lineRule="auto"/>
              <w:rPr>
                <w:rFonts w:ascii="Times New Roman" w:eastAsia="Times New Roman" w:hAnsi="Times New Roman" w:cs="Times New Roman"/>
                <w:color w:val="000000"/>
                <w:sz w:val="18"/>
                <w:szCs w:val="18"/>
                <w:lang w:eastAsia="ru-RU"/>
              </w:rPr>
            </w:pPr>
            <w:r>
              <w:rPr>
                <w:rFonts w:ascii="Times New Roman" w:eastAsia="Times New Roman" w:hAnsi="Times New Roman" w:cs="Times New Roman"/>
                <w:b/>
                <w:bCs/>
                <w:color w:val="000000"/>
                <w:sz w:val="18"/>
                <w:szCs w:val="18"/>
                <w:lang w:eastAsia="ru-RU"/>
              </w:rPr>
              <w:t>Сценарий 4.</w:t>
            </w:r>
            <w:r>
              <w:rPr>
                <w:sz w:val="18"/>
                <w:szCs w:val="18"/>
              </w:rPr>
              <w:t xml:space="preserve"> </w:t>
            </w:r>
            <w:r>
              <w:rPr>
                <w:rFonts w:ascii="Times New Roman" w:eastAsia="Times New Roman" w:hAnsi="Times New Roman" w:cs="Times New Roman"/>
                <w:color w:val="000000"/>
                <w:sz w:val="18"/>
                <w:szCs w:val="18"/>
                <w:lang w:eastAsia="ru-RU"/>
              </w:rPr>
              <w:t>Строительство новой БМК в районе завода АО «ИСМА» и переключение тепловой нагрузки котельной АО «ИСМА» (население и нагрузка предприятия), и поэтапное переключение потребителей котельной ООО «ТЭС» и котельной АО «Владгазкомпания» (мкр. Новая Ильинка)</w:t>
            </w:r>
          </w:p>
        </w:tc>
        <w:tc>
          <w:tcPr>
            <w:tcW w:w="1595" w:type="dxa"/>
            <w:vMerge/>
            <w:shd w:val="clear" w:color="auto" w:fill="auto"/>
            <w:vAlign w:val="center"/>
          </w:tcPr>
          <w:p w14:paraId="7B44EC97" w14:textId="77777777" w:rsidR="00D82270" w:rsidRDefault="00D82270">
            <w:pPr>
              <w:spacing w:after="0" w:line="240" w:lineRule="auto"/>
              <w:rPr>
                <w:rFonts w:ascii="Times New Roman" w:eastAsia="Times New Roman" w:hAnsi="Times New Roman" w:cs="Times New Roman"/>
                <w:color w:val="000000"/>
                <w:sz w:val="18"/>
                <w:szCs w:val="18"/>
                <w:lang w:eastAsia="ru-RU"/>
              </w:rPr>
            </w:pPr>
          </w:p>
        </w:tc>
      </w:tr>
      <w:tr w:rsidR="00D82270" w14:paraId="70EDEDC7" w14:textId="77777777" w:rsidTr="00805162">
        <w:trPr>
          <w:trHeight w:val="20"/>
        </w:trPr>
        <w:tc>
          <w:tcPr>
            <w:tcW w:w="414" w:type="dxa"/>
            <w:vMerge/>
            <w:shd w:val="clear" w:color="auto" w:fill="auto"/>
            <w:vAlign w:val="center"/>
          </w:tcPr>
          <w:p w14:paraId="2C3E86F4" w14:textId="77777777" w:rsidR="00D82270" w:rsidRDefault="00D82270">
            <w:pPr>
              <w:spacing w:after="0" w:line="240" w:lineRule="auto"/>
              <w:jc w:val="center"/>
              <w:rPr>
                <w:rFonts w:ascii="Times New Roman" w:eastAsia="Times New Roman" w:hAnsi="Times New Roman" w:cs="Times New Roman"/>
                <w:color w:val="000000"/>
                <w:sz w:val="18"/>
                <w:szCs w:val="18"/>
                <w:lang w:eastAsia="ru-RU"/>
              </w:rPr>
            </w:pPr>
          </w:p>
        </w:tc>
        <w:tc>
          <w:tcPr>
            <w:tcW w:w="1908" w:type="dxa"/>
            <w:vMerge/>
            <w:shd w:val="clear" w:color="auto" w:fill="auto"/>
            <w:vAlign w:val="center"/>
          </w:tcPr>
          <w:p w14:paraId="75CBFAE1" w14:textId="77777777" w:rsidR="00D82270" w:rsidRDefault="00D82270">
            <w:pPr>
              <w:spacing w:after="0" w:line="240" w:lineRule="auto"/>
              <w:rPr>
                <w:rFonts w:ascii="Times New Roman" w:eastAsia="Times New Roman" w:hAnsi="Times New Roman" w:cs="Times New Roman"/>
                <w:color w:val="000000"/>
                <w:sz w:val="18"/>
                <w:szCs w:val="18"/>
                <w:lang w:eastAsia="ru-RU"/>
              </w:rPr>
            </w:pPr>
          </w:p>
        </w:tc>
        <w:tc>
          <w:tcPr>
            <w:tcW w:w="5581" w:type="dxa"/>
            <w:shd w:val="clear" w:color="auto" w:fill="auto"/>
            <w:vAlign w:val="center"/>
          </w:tcPr>
          <w:p w14:paraId="2D648B71" w14:textId="6C110A6D" w:rsidR="00D82270" w:rsidRDefault="00D82270">
            <w:pPr>
              <w:spacing w:after="0" w:line="240" w:lineRule="auto"/>
              <w:rPr>
                <w:rFonts w:ascii="Times New Roman" w:eastAsia="Times New Roman" w:hAnsi="Times New Roman" w:cs="Times New Roman"/>
                <w:b/>
                <w:bCs/>
                <w:color w:val="000000"/>
                <w:sz w:val="18"/>
                <w:szCs w:val="18"/>
                <w:lang w:eastAsia="ru-RU"/>
              </w:rPr>
            </w:pPr>
            <w:r w:rsidRPr="00D82270">
              <w:rPr>
                <w:rFonts w:ascii="Times New Roman" w:eastAsia="Times New Roman" w:hAnsi="Times New Roman" w:cs="Times New Roman"/>
                <w:b/>
                <w:bCs/>
                <w:color w:val="000000"/>
                <w:sz w:val="18"/>
                <w:szCs w:val="18"/>
                <w:lang w:eastAsia="ru-RU"/>
              </w:rPr>
              <w:t xml:space="preserve">Сценарий 5. </w:t>
            </w:r>
            <w:r w:rsidRPr="00D82270">
              <w:rPr>
                <w:rFonts w:ascii="Times New Roman" w:eastAsia="Times New Roman" w:hAnsi="Times New Roman" w:cs="Times New Roman"/>
                <w:color w:val="000000"/>
                <w:sz w:val="18"/>
                <w:szCs w:val="18"/>
                <w:lang w:eastAsia="ru-RU"/>
              </w:rPr>
              <w:t>Переключение тепловой нагрузки котельной АО «ИСМА» (население и нагрузка предприятия) на котельную ООО «ТЭС». Реконструкция котельной ООО «ТЭС с увеличением тепловой мощности</w:t>
            </w:r>
          </w:p>
        </w:tc>
        <w:tc>
          <w:tcPr>
            <w:tcW w:w="1595" w:type="dxa"/>
            <w:shd w:val="clear" w:color="auto" w:fill="auto"/>
            <w:vAlign w:val="center"/>
          </w:tcPr>
          <w:p w14:paraId="054631B7" w14:textId="77777777" w:rsidR="00D82270" w:rsidRDefault="00D82270">
            <w:pPr>
              <w:spacing w:after="0" w:line="240" w:lineRule="auto"/>
              <w:rPr>
                <w:rFonts w:ascii="Times New Roman" w:eastAsia="Times New Roman" w:hAnsi="Times New Roman" w:cs="Times New Roman"/>
                <w:color w:val="000000"/>
                <w:sz w:val="18"/>
                <w:szCs w:val="18"/>
                <w:lang w:eastAsia="ru-RU"/>
              </w:rPr>
            </w:pPr>
          </w:p>
        </w:tc>
      </w:tr>
      <w:tr w:rsidR="00A55108" w14:paraId="4BAD0161" w14:textId="77777777" w:rsidTr="00805162">
        <w:trPr>
          <w:trHeight w:val="20"/>
        </w:trPr>
        <w:tc>
          <w:tcPr>
            <w:tcW w:w="414" w:type="dxa"/>
            <w:shd w:val="clear" w:color="auto" w:fill="F2F2F2"/>
            <w:vAlign w:val="center"/>
            <w:hideMark/>
          </w:tcPr>
          <w:p w14:paraId="7C8B44D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w:t>
            </w:r>
          </w:p>
        </w:tc>
        <w:tc>
          <w:tcPr>
            <w:tcW w:w="1908" w:type="dxa"/>
            <w:shd w:val="clear" w:color="auto" w:fill="F2F2F2"/>
            <w:vAlign w:val="center"/>
            <w:hideMark/>
          </w:tcPr>
          <w:p w14:paraId="05DE109B" w14:textId="77777777" w:rsidR="00A55108" w:rsidRDefault="00832966">
            <w:pPr>
              <w:spacing w:after="0" w:line="240" w:lineRule="auto"/>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Решение по Котельной МРСК (Филиал «Ивэнерго» ПАО МРСК Центра и Приволжья»), ул. Нарвская 2</w:t>
            </w:r>
          </w:p>
        </w:tc>
        <w:tc>
          <w:tcPr>
            <w:tcW w:w="7176" w:type="dxa"/>
            <w:gridSpan w:val="2"/>
            <w:shd w:val="clear" w:color="auto" w:fill="F2F2F2"/>
            <w:vAlign w:val="center"/>
            <w:hideMark/>
          </w:tcPr>
          <w:p w14:paraId="332FCBDF" w14:textId="77777777" w:rsidR="00A55108" w:rsidRDefault="00832966">
            <w:pPr>
              <w:spacing w:after="0" w:line="240" w:lineRule="auto"/>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Схемой теплоснабжения предлагается решение вопроса </w:t>
            </w:r>
            <w:r>
              <w:rPr>
                <w:rFonts w:ascii="Times New Roman" w:eastAsia="Times New Roman" w:hAnsi="Times New Roman" w:cs="Times New Roman"/>
                <w:color w:val="000000"/>
                <w:sz w:val="18"/>
                <w:szCs w:val="18"/>
                <w:lang w:eastAsia="ru-RU"/>
              </w:rPr>
              <w:t>расселением дома. При невозможности расселения при очередной актуализации может быть рассмотрена возможность установки на стену дома котла наружного исполнения.</w:t>
            </w:r>
          </w:p>
        </w:tc>
      </w:tr>
      <w:tr w:rsidR="00A55108" w14:paraId="1E59FE11" w14:textId="77777777" w:rsidTr="00805162">
        <w:trPr>
          <w:trHeight w:val="20"/>
        </w:trPr>
        <w:tc>
          <w:tcPr>
            <w:tcW w:w="414" w:type="dxa"/>
            <w:vMerge w:val="restart"/>
            <w:shd w:val="clear" w:color="auto" w:fill="auto"/>
            <w:vAlign w:val="center"/>
            <w:hideMark/>
          </w:tcPr>
          <w:p w14:paraId="471AB82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w:t>
            </w:r>
          </w:p>
        </w:tc>
        <w:tc>
          <w:tcPr>
            <w:tcW w:w="1908" w:type="dxa"/>
            <w:vMerge w:val="restart"/>
            <w:shd w:val="clear" w:color="auto" w:fill="auto"/>
            <w:vAlign w:val="center"/>
            <w:hideMark/>
          </w:tcPr>
          <w:p w14:paraId="6716DEA5" w14:textId="77777777" w:rsidR="00A55108" w:rsidRDefault="00832966">
            <w:pPr>
              <w:spacing w:after="0" w:line="240" w:lineRule="auto"/>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Решение по оптимизации теплоснабжения объекта Детский сад №19</w:t>
            </w:r>
          </w:p>
        </w:tc>
        <w:tc>
          <w:tcPr>
            <w:tcW w:w="5581" w:type="dxa"/>
            <w:shd w:val="clear" w:color="auto" w:fill="auto"/>
            <w:vAlign w:val="center"/>
            <w:hideMark/>
          </w:tcPr>
          <w:p w14:paraId="7368482A" w14:textId="77777777" w:rsidR="00A55108" w:rsidRDefault="00832966">
            <w:pPr>
              <w:spacing w:after="0" w:line="240" w:lineRule="auto"/>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Детский сад №19 </w:t>
            </w:r>
            <w:r>
              <w:rPr>
                <w:rFonts w:ascii="Times New Roman" w:eastAsia="Times New Roman" w:hAnsi="Times New Roman" w:cs="Times New Roman"/>
                <w:color w:val="000000"/>
                <w:sz w:val="18"/>
                <w:szCs w:val="18"/>
                <w:lang w:eastAsia="ru-RU"/>
              </w:rPr>
              <w:t>подключен по ГВС по прямому трубопроводу (без обратного) трубопроводу, длина трубопровода составляет 420 м, на данном участке больше нет потребителей, при низких температурах происходит промерзание за время выходного дня (нет водоразбора).</w:t>
            </w:r>
          </w:p>
        </w:tc>
        <w:tc>
          <w:tcPr>
            <w:tcW w:w="1595" w:type="dxa"/>
            <w:vMerge w:val="restart"/>
            <w:shd w:val="clear" w:color="auto" w:fill="auto"/>
            <w:vAlign w:val="center"/>
            <w:hideMark/>
          </w:tcPr>
          <w:p w14:paraId="02A5668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r>
      <w:tr w:rsidR="00A55108" w14:paraId="3866E7FB" w14:textId="77777777" w:rsidTr="00805162">
        <w:trPr>
          <w:trHeight w:val="20"/>
        </w:trPr>
        <w:tc>
          <w:tcPr>
            <w:tcW w:w="414" w:type="dxa"/>
            <w:vMerge/>
            <w:vAlign w:val="center"/>
            <w:hideMark/>
          </w:tcPr>
          <w:p w14:paraId="7D74832E"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1908" w:type="dxa"/>
            <w:vMerge/>
            <w:vAlign w:val="center"/>
            <w:hideMark/>
          </w:tcPr>
          <w:p w14:paraId="79D9649B"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5581" w:type="dxa"/>
            <w:shd w:val="clear" w:color="auto" w:fill="E2EFD9"/>
            <w:vAlign w:val="center"/>
            <w:hideMark/>
          </w:tcPr>
          <w:p w14:paraId="23F599E7"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Сценарий 1.</w:t>
            </w:r>
            <w:r>
              <w:rPr>
                <w:rFonts w:ascii="Times New Roman" w:eastAsia="Times New Roman" w:hAnsi="Times New Roman" w:cs="Times New Roman"/>
                <w:color w:val="000000"/>
                <w:sz w:val="18"/>
                <w:szCs w:val="18"/>
                <w:lang w:eastAsia="ru-RU"/>
              </w:rPr>
              <w:t xml:space="preserve"> Прокладка обратного трубопровода – 420 м;</w:t>
            </w:r>
            <w:r>
              <w:rPr>
                <w:rFonts w:ascii="Times New Roman" w:eastAsia="Times New Roman" w:hAnsi="Times New Roman" w:cs="Times New Roman"/>
                <w:b/>
                <w:bCs/>
                <w:color w:val="000000"/>
                <w:sz w:val="18"/>
                <w:szCs w:val="18"/>
                <w:lang w:eastAsia="ru-RU"/>
              </w:rPr>
              <w:t xml:space="preserve"> </w:t>
            </w:r>
          </w:p>
        </w:tc>
        <w:tc>
          <w:tcPr>
            <w:tcW w:w="1595" w:type="dxa"/>
            <w:vMerge/>
            <w:vAlign w:val="center"/>
            <w:hideMark/>
          </w:tcPr>
          <w:p w14:paraId="201DF5AE"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r>
      <w:tr w:rsidR="00A55108" w14:paraId="5CF2B79E" w14:textId="77777777" w:rsidTr="00805162">
        <w:trPr>
          <w:trHeight w:val="20"/>
        </w:trPr>
        <w:tc>
          <w:tcPr>
            <w:tcW w:w="414" w:type="dxa"/>
            <w:vMerge/>
            <w:vAlign w:val="center"/>
            <w:hideMark/>
          </w:tcPr>
          <w:p w14:paraId="5EDE64DE"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1908" w:type="dxa"/>
            <w:vMerge/>
            <w:vAlign w:val="center"/>
            <w:hideMark/>
          </w:tcPr>
          <w:p w14:paraId="14D08CF1"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5581" w:type="dxa"/>
            <w:shd w:val="clear" w:color="auto" w:fill="auto"/>
            <w:vAlign w:val="center"/>
            <w:hideMark/>
          </w:tcPr>
          <w:p w14:paraId="1FBBA96F"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Сценарий 2.</w:t>
            </w:r>
            <w:r>
              <w:rPr>
                <w:rFonts w:ascii="Times New Roman" w:eastAsia="Times New Roman" w:hAnsi="Times New Roman" w:cs="Times New Roman"/>
                <w:color w:val="000000"/>
                <w:sz w:val="18"/>
                <w:szCs w:val="18"/>
                <w:lang w:eastAsia="ru-RU"/>
              </w:rPr>
              <w:t xml:space="preserve"> Строительство новой БМК.</w:t>
            </w:r>
          </w:p>
        </w:tc>
        <w:tc>
          <w:tcPr>
            <w:tcW w:w="1595" w:type="dxa"/>
            <w:vMerge/>
            <w:vAlign w:val="center"/>
            <w:hideMark/>
          </w:tcPr>
          <w:p w14:paraId="7D5FBD6B"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r>
      <w:tr w:rsidR="00A55108" w14:paraId="74EAF30A" w14:textId="77777777" w:rsidTr="00D82270">
        <w:trPr>
          <w:trHeight w:val="20"/>
        </w:trPr>
        <w:tc>
          <w:tcPr>
            <w:tcW w:w="414" w:type="dxa"/>
            <w:vMerge w:val="restart"/>
            <w:shd w:val="clear" w:color="auto" w:fill="F2F2F2"/>
            <w:vAlign w:val="center"/>
          </w:tcPr>
          <w:p w14:paraId="667B0B14" w14:textId="77777777" w:rsidR="00A55108" w:rsidRDefault="00832966">
            <w:pPr>
              <w:spacing w:after="0" w:line="240" w:lineRule="auto"/>
              <w:jc w:val="center"/>
              <w:rPr>
                <w:rFonts w:ascii="Times New Roman" w:eastAsia="Times New Roman" w:hAnsi="Times New Roman" w:cs="Times New Roman"/>
                <w:color w:val="000000"/>
                <w:sz w:val="18"/>
                <w:szCs w:val="18"/>
                <w:lang w:val="en-US" w:eastAsia="ru-RU"/>
              </w:rPr>
            </w:pPr>
            <w:r>
              <w:rPr>
                <w:rFonts w:ascii="Times New Roman" w:eastAsia="Times New Roman" w:hAnsi="Times New Roman" w:cs="Times New Roman"/>
                <w:color w:val="000000"/>
                <w:sz w:val="18"/>
                <w:szCs w:val="18"/>
                <w:lang w:val="en-US" w:eastAsia="ru-RU"/>
              </w:rPr>
              <w:t>8</w:t>
            </w:r>
          </w:p>
        </w:tc>
        <w:tc>
          <w:tcPr>
            <w:tcW w:w="1908" w:type="dxa"/>
            <w:vMerge w:val="restart"/>
            <w:shd w:val="clear" w:color="auto" w:fill="F2F2F2"/>
            <w:vAlign w:val="center"/>
          </w:tcPr>
          <w:p w14:paraId="1964E093" w14:textId="77777777" w:rsidR="00A55108" w:rsidRDefault="00832966">
            <w:pPr>
              <w:spacing w:after="0" w:line="240" w:lineRule="auto"/>
              <w:rPr>
                <w:rFonts w:ascii="Times New Roman" w:eastAsia="Times New Roman" w:hAnsi="Times New Roman" w:cs="Times New Roman"/>
                <w:color w:val="000000"/>
                <w:sz w:val="18"/>
                <w:szCs w:val="18"/>
                <w:lang w:eastAsia="ru-RU"/>
              </w:rPr>
            </w:pPr>
            <w:r>
              <w:rPr>
                <w:rFonts w:ascii="Times New Roman" w:eastAsia="Microsoft YaHei" w:hAnsi="Times New Roman" w:cs="Times New Roman"/>
                <w:spacing w:val="-5"/>
                <w:sz w:val="18"/>
                <w:szCs w:val="18"/>
              </w:rPr>
              <w:t>Решение по оптимизации распределения нагрузок в районе ФКУ исправительная колония №7 УФСИН России по Ивановской области</w:t>
            </w:r>
          </w:p>
        </w:tc>
        <w:tc>
          <w:tcPr>
            <w:tcW w:w="5581" w:type="dxa"/>
            <w:shd w:val="clear" w:color="auto" w:fill="EAF1DD" w:themeFill="accent3" w:themeFillTint="33"/>
            <w:vAlign w:val="center"/>
          </w:tcPr>
          <w:p w14:paraId="4E0826DE"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Microsoft YaHei" w:hAnsi="Times New Roman" w:cs="Times New Roman"/>
                <w:b/>
                <w:spacing w:val="-5"/>
                <w:sz w:val="18"/>
                <w:szCs w:val="18"/>
              </w:rPr>
              <w:t>Сценарий 1.</w:t>
            </w:r>
            <w:r>
              <w:rPr>
                <w:rFonts w:ascii="Times New Roman" w:eastAsia="Microsoft YaHei" w:hAnsi="Times New Roman" w:cs="Times New Roman"/>
                <w:bCs/>
                <w:spacing w:val="-5"/>
                <w:sz w:val="18"/>
                <w:szCs w:val="18"/>
              </w:rPr>
              <w:t xml:space="preserve"> Строительство блочно-модульных котельных для каждого потребителя (ФКУ ИК№7 – БМК-3,5 МВт; ФКУ СИЗО-1 – БМК-2,75 МВт);</w:t>
            </w:r>
          </w:p>
        </w:tc>
        <w:tc>
          <w:tcPr>
            <w:tcW w:w="1595" w:type="dxa"/>
            <w:shd w:val="clear" w:color="auto" w:fill="F2F2F2"/>
            <w:vAlign w:val="center"/>
          </w:tcPr>
          <w:p w14:paraId="29C7E6B8"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r>
      <w:tr w:rsidR="00A55108" w14:paraId="12784E74" w14:textId="77777777" w:rsidTr="00D82270">
        <w:trPr>
          <w:trHeight w:val="20"/>
        </w:trPr>
        <w:tc>
          <w:tcPr>
            <w:tcW w:w="414" w:type="dxa"/>
            <w:vMerge/>
            <w:vAlign w:val="center"/>
          </w:tcPr>
          <w:p w14:paraId="747AAA6F"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1908" w:type="dxa"/>
            <w:vMerge/>
            <w:vAlign w:val="center"/>
          </w:tcPr>
          <w:p w14:paraId="20E9626E"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5581" w:type="dxa"/>
            <w:shd w:val="clear" w:color="auto" w:fill="auto"/>
            <w:vAlign w:val="center"/>
          </w:tcPr>
          <w:p w14:paraId="3471E469"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Microsoft YaHei" w:hAnsi="Times New Roman" w:cs="Times New Roman"/>
                <w:b/>
                <w:spacing w:val="-5"/>
                <w:sz w:val="18"/>
                <w:szCs w:val="18"/>
              </w:rPr>
              <w:t>Сценарий 2.</w:t>
            </w:r>
            <w:r>
              <w:rPr>
                <w:rFonts w:ascii="Times New Roman" w:eastAsia="Microsoft YaHei" w:hAnsi="Times New Roman" w:cs="Times New Roman"/>
                <w:bCs/>
                <w:spacing w:val="-5"/>
                <w:sz w:val="18"/>
                <w:szCs w:val="18"/>
              </w:rPr>
              <w:t xml:space="preserve"> Подключение перспективных потребителей ФКУ ИК№7 УФСИН России Ивановской области и ФКУ СИЗО-1 к ИвТЭЦ-2 со строительством участков тепловых сетей;</w:t>
            </w:r>
          </w:p>
        </w:tc>
        <w:tc>
          <w:tcPr>
            <w:tcW w:w="1595" w:type="dxa"/>
            <w:vMerge w:val="restart"/>
            <w:vAlign w:val="center"/>
          </w:tcPr>
          <w:p w14:paraId="105470C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2024</w:t>
            </w:r>
          </w:p>
        </w:tc>
      </w:tr>
      <w:tr w:rsidR="00A55108" w14:paraId="7A802FA6" w14:textId="77777777" w:rsidTr="00805162">
        <w:trPr>
          <w:trHeight w:val="20"/>
        </w:trPr>
        <w:tc>
          <w:tcPr>
            <w:tcW w:w="414" w:type="dxa"/>
            <w:vMerge/>
            <w:vAlign w:val="center"/>
          </w:tcPr>
          <w:p w14:paraId="2C6673C9"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1908" w:type="dxa"/>
            <w:vMerge/>
            <w:vAlign w:val="center"/>
          </w:tcPr>
          <w:p w14:paraId="7174AFF9"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5581" w:type="dxa"/>
            <w:shd w:val="clear" w:color="auto" w:fill="F2F2F2"/>
            <w:vAlign w:val="center"/>
          </w:tcPr>
          <w:p w14:paraId="248FC803"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Microsoft YaHei" w:hAnsi="Times New Roman" w:cs="Times New Roman"/>
                <w:b/>
                <w:spacing w:val="-5"/>
                <w:sz w:val="18"/>
                <w:szCs w:val="18"/>
              </w:rPr>
              <w:t>Сценарий 3.</w:t>
            </w:r>
            <w:r>
              <w:rPr>
                <w:rFonts w:ascii="Times New Roman" w:eastAsia="Microsoft YaHei" w:hAnsi="Times New Roman" w:cs="Times New Roman"/>
                <w:bCs/>
                <w:spacing w:val="-5"/>
                <w:sz w:val="18"/>
                <w:szCs w:val="18"/>
              </w:rPr>
              <w:t xml:space="preserve"> Сохранение существующей схемы теплоснабжения.</w:t>
            </w:r>
          </w:p>
        </w:tc>
        <w:tc>
          <w:tcPr>
            <w:tcW w:w="1595" w:type="dxa"/>
            <w:vMerge/>
            <w:vAlign w:val="center"/>
          </w:tcPr>
          <w:p w14:paraId="3AF8EBF0"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r>
    </w:tbl>
    <w:p w14:paraId="22B0EEDD" w14:textId="77777777" w:rsidR="00A55108" w:rsidRDefault="00832966">
      <w:pPr>
        <w:pStyle w:val="affff5"/>
        <w:keepNext/>
        <w:keepLines/>
        <w:numPr>
          <w:ilvl w:val="1"/>
          <w:numId w:val="95"/>
        </w:numPr>
        <w:spacing w:before="40" w:line="240" w:lineRule="auto"/>
        <w:outlineLvl w:val="1"/>
        <w:rPr>
          <w:rFonts w:ascii="Times New Roman" w:eastAsia="Times New Roman" w:hAnsi="Times New Roman" w:cs="Times New Roman"/>
          <w:b/>
          <w:iCs/>
          <w:sz w:val="28"/>
          <w:szCs w:val="28"/>
          <w:lang w:val="ru-RU"/>
        </w:rPr>
      </w:pPr>
      <w:bookmarkStart w:id="27" w:name="_Toc109978690"/>
      <w:r>
        <w:rPr>
          <w:rFonts w:ascii="Times New Roman" w:eastAsia="Times New Roman" w:hAnsi="Times New Roman" w:cs="Times New Roman"/>
          <w:b/>
          <w:iCs/>
          <w:sz w:val="28"/>
          <w:szCs w:val="28"/>
          <w:lang w:val="ru-RU"/>
        </w:rPr>
        <w:lastRenderedPageBreak/>
        <w:t>Решение по оптимизации распределения нагрузок в районе котельной ООО «ТДЛ-Энерго»</w:t>
      </w:r>
      <w:bookmarkEnd w:id="27"/>
    </w:p>
    <w:p w14:paraId="78C85BFD" w14:textId="77777777" w:rsidR="00A55108" w:rsidRDefault="00832966">
      <w:pPr>
        <w:keepNext/>
        <w:keepLines/>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С точки зрения наиболее экономичной поставки тепловой энергии потребителю с сохранением качества и надежности </w:t>
      </w:r>
      <w:r>
        <w:rPr>
          <w:rFonts w:ascii="Times New Roman" w:eastAsia="Times New Roman" w:hAnsi="Times New Roman" w:cs="Times New Roman"/>
          <w:bCs/>
          <w:sz w:val="24"/>
          <w:szCs w:val="24"/>
        </w:rPr>
        <w:t>теплоснабжения было рассмотрено решение по переключению тепловой нагрузки котельной ООО «ТДЛ-Энерго» на ИвТЭЦ-3.</w:t>
      </w:r>
    </w:p>
    <w:p w14:paraId="397DF298" w14:textId="77777777" w:rsidR="00A55108" w:rsidRDefault="00832966">
      <w:pPr>
        <w:keepNext/>
        <w:keepLines/>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Всего рассмотрены шесть сценариев развития:</w:t>
      </w:r>
    </w:p>
    <w:p w14:paraId="2FD08A76" w14:textId="77777777" w:rsidR="00A55108" w:rsidRDefault="00832966">
      <w:pPr>
        <w:pStyle w:val="affff5"/>
        <w:keepNext/>
        <w:keepLines/>
        <w:numPr>
          <w:ilvl w:val="0"/>
          <w:numId w:val="99"/>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Сохранение существующей схемы теплоснабжения от котельной ООО «ТДЛ-Энерго»;</w:t>
      </w:r>
    </w:p>
    <w:p w14:paraId="6E5C9127" w14:textId="77777777" w:rsidR="00A55108" w:rsidRDefault="00832966">
      <w:pPr>
        <w:pStyle w:val="affff5"/>
        <w:keepNext/>
        <w:keepLines/>
        <w:numPr>
          <w:ilvl w:val="0"/>
          <w:numId w:val="99"/>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Переключение тепловой нагрузки отопления потребителей ООО «ТДЛ-Энерго» на ИвТЭЦ-3 со строительством участка сети и ЦТП в районе завода ООО «ТДЛ-Энерго»;</w:t>
      </w:r>
    </w:p>
    <w:p w14:paraId="70397F86" w14:textId="77777777" w:rsidR="00A55108" w:rsidRDefault="00832966">
      <w:pPr>
        <w:pStyle w:val="affff5"/>
        <w:keepNext/>
        <w:keepLines/>
        <w:numPr>
          <w:ilvl w:val="0"/>
          <w:numId w:val="99"/>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Переключение тепловой нагрузки отопления потребителей ООО «ТДЛ-Энерго», а также нагрузки ГВС от котельн</w:t>
      </w:r>
      <w:r>
        <w:rPr>
          <w:rFonts w:ascii="Times New Roman" w:eastAsia="Times New Roman" w:hAnsi="Times New Roman" w:cs="Times New Roman"/>
          <w:bCs/>
          <w:szCs w:val="24"/>
          <w:lang w:val="ru-RU"/>
        </w:rPr>
        <w:t>ой №35 АО «ИвГТЭ» этих же потребителей на ИвТЭЦ-3 со строительством участка сети и ЦТП в здании котельной №35 АО «ИвГТЭ». Работа на ГВС в летний период осуществляется от котельной №35 (оборудование сохраняется);</w:t>
      </w:r>
    </w:p>
    <w:p w14:paraId="68DE2958" w14:textId="77777777" w:rsidR="00A55108" w:rsidRDefault="00832966">
      <w:pPr>
        <w:pStyle w:val="affff5"/>
        <w:keepNext/>
        <w:keepLines/>
        <w:numPr>
          <w:ilvl w:val="0"/>
          <w:numId w:val="99"/>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Переключение тепловой нагрузки отопления пот</w:t>
      </w:r>
      <w:r>
        <w:rPr>
          <w:rFonts w:ascii="Times New Roman" w:eastAsia="Times New Roman" w:hAnsi="Times New Roman" w:cs="Times New Roman"/>
          <w:bCs/>
          <w:szCs w:val="24"/>
          <w:lang w:val="ru-RU"/>
        </w:rPr>
        <w:t>ребителей ООО «ТДЛ-Энерго» на ИвТЭЦ-3 со строительством участка сети и ЦТП в районе завода ООО «ТДЛ-Энерго». Строительство новой БМК мощностью 0,8 МВт на ГВС с круглогодичной работой на месте котельной №35 АО «ИвГТЭ»;</w:t>
      </w:r>
    </w:p>
    <w:p w14:paraId="2DE503F0" w14:textId="77777777" w:rsidR="00A55108" w:rsidRDefault="00832966">
      <w:pPr>
        <w:pStyle w:val="affff5"/>
        <w:keepNext/>
        <w:keepLines/>
        <w:numPr>
          <w:ilvl w:val="0"/>
          <w:numId w:val="99"/>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Переключение тепловой нагрузки отоплен</w:t>
      </w:r>
      <w:r>
        <w:rPr>
          <w:rFonts w:ascii="Times New Roman" w:eastAsia="Times New Roman" w:hAnsi="Times New Roman" w:cs="Times New Roman"/>
          <w:bCs/>
          <w:szCs w:val="24"/>
          <w:lang w:val="ru-RU"/>
        </w:rPr>
        <w:t>ия потребителей ООО «ТДЛ-Энерго» на ИвТЭЦ-3 со строительством участка сети и ЦТП в районе золоотвала №6 и врезкой в коллектор котельной ООО «ТДЛ-Энерго». Строительство новой БМК мощностью 0,8 МВт на ГВС с круглогодичной работой на месте котельной №35 АО «И</w:t>
      </w:r>
      <w:r>
        <w:rPr>
          <w:rFonts w:ascii="Times New Roman" w:eastAsia="Times New Roman" w:hAnsi="Times New Roman" w:cs="Times New Roman"/>
          <w:bCs/>
          <w:szCs w:val="24"/>
          <w:lang w:val="ru-RU"/>
        </w:rPr>
        <w:t>вГТЭ»;</w:t>
      </w:r>
    </w:p>
    <w:p w14:paraId="45D4E867" w14:textId="77777777" w:rsidR="00A55108" w:rsidRDefault="00832966">
      <w:pPr>
        <w:pStyle w:val="affff5"/>
        <w:keepNext/>
        <w:keepLines/>
        <w:numPr>
          <w:ilvl w:val="0"/>
          <w:numId w:val="99"/>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Переключение тепловой нагрузки отопления потребителей ООО «ТДЛ-Энерго» на ИвТЭЦ-3 со строительством участка сети и ЦТП в районе золоотвала №6 и врезкой со стороны Загородного шоссе. Строительство новой БМК мощностью 0,8 МВт на ГВС с круглогодичной р</w:t>
      </w:r>
      <w:r>
        <w:rPr>
          <w:rFonts w:ascii="Times New Roman" w:eastAsia="Times New Roman" w:hAnsi="Times New Roman" w:cs="Times New Roman"/>
          <w:bCs/>
          <w:szCs w:val="24"/>
          <w:lang w:val="ru-RU"/>
        </w:rPr>
        <w:t>аботой на месте котельной №35 АО «ИвГТЭ».</w:t>
      </w:r>
    </w:p>
    <w:p w14:paraId="13E48592" w14:textId="77777777" w:rsidR="00A55108" w:rsidRDefault="00A55108">
      <w:pPr>
        <w:keepNext/>
        <w:keepLines/>
        <w:spacing w:after="0" w:line="360" w:lineRule="auto"/>
        <w:jc w:val="both"/>
        <w:rPr>
          <w:rFonts w:ascii="Times New Roman" w:eastAsia="Times New Roman" w:hAnsi="Times New Roman" w:cs="Times New Roman"/>
          <w:bCs/>
          <w:sz w:val="24"/>
          <w:szCs w:val="24"/>
        </w:rPr>
      </w:pPr>
    </w:p>
    <w:p w14:paraId="40E4F6D3" w14:textId="77777777" w:rsidR="00A55108" w:rsidRDefault="00832966">
      <w:pPr>
        <w:keepNext/>
        <w:keepLines/>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Котельная ООО «ТДЛ-Энерго» имеет 3 вывода. Выводы №№1, 2 работают по температурному графику 105/70℃ на контур отопления населения и промышленной площадки завода. Давление в подающем трубопроводе от </w:t>
      </w:r>
      <w:r>
        <w:rPr>
          <w:rFonts w:ascii="Times New Roman" w:eastAsia="Times New Roman" w:hAnsi="Times New Roman" w:cs="Times New Roman"/>
          <w:bCs/>
          <w:sz w:val="24"/>
          <w:szCs w:val="24"/>
        </w:rPr>
        <w:t>котельной 5,7 кгс/см2. Вывод №3 отпускает тепловую энергию к одному потребителю - дом №7 по улице Павла Большевикова по температурному графику 105/70℃ с давлением в подаче 5,7 кгс/см².</w:t>
      </w:r>
    </w:p>
    <w:p w14:paraId="2ADDCCC1" w14:textId="77777777" w:rsidR="00A55108" w:rsidRDefault="00832966">
      <w:pPr>
        <w:keepNext/>
        <w:keepLines/>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Договорная тепловая нагрузка потребителей от котельной ООО «ТДЛ-Энерго»</w:t>
      </w:r>
      <w:r>
        <w:rPr>
          <w:rFonts w:ascii="Times New Roman" w:eastAsia="Times New Roman" w:hAnsi="Times New Roman" w:cs="Times New Roman"/>
          <w:bCs/>
          <w:sz w:val="24"/>
          <w:szCs w:val="24"/>
        </w:rPr>
        <w:t xml:space="preserve"> с учетом потребителей промышленной площадки составляет 17,106 Гкал/ч. Расход теплоносителя при заданном температурном графике на источнике составляет 488,7 т/ч.</w:t>
      </w:r>
    </w:p>
    <w:p w14:paraId="1A04C243" w14:textId="77777777" w:rsidR="00A55108" w:rsidRDefault="00832966">
      <w:pPr>
        <w:keepNext/>
        <w:keepLines/>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Выполненный для определения базового спроса на тепловую энергию статистический анализ фактичес</w:t>
      </w:r>
      <w:r>
        <w:rPr>
          <w:rFonts w:ascii="Times New Roman" w:eastAsia="Times New Roman" w:hAnsi="Times New Roman" w:cs="Times New Roman"/>
          <w:bCs/>
          <w:sz w:val="24"/>
          <w:szCs w:val="24"/>
        </w:rPr>
        <w:t>кого отпуска тепловой энергии с коллекторов источников централизованного теплоснабжения показал, что фактическая отпускаемая в тепловые сети величина тепловой энергии, пересчитанная на расчётное значение температуры наружного воздуха, существенно ниже сумм</w:t>
      </w:r>
      <w:r>
        <w:rPr>
          <w:rFonts w:ascii="Times New Roman" w:eastAsia="Times New Roman" w:hAnsi="Times New Roman" w:cs="Times New Roman"/>
          <w:bCs/>
          <w:sz w:val="24"/>
          <w:szCs w:val="24"/>
        </w:rPr>
        <w:t>ы договорных нагрузок потребителей и расчётных значений тепловых потерь.</w:t>
      </w:r>
    </w:p>
    <w:p w14:paraId="439D3604" w14:textId="77777777" w:rsidR="00A55108" w:rsidRDefault="00832966">
      <w:pPr>
        <w:keepNext/>
        <w:keepLines/>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Указанное обстоятельство чрезвычайно важно для разработки схемы теплоснабжения, кардинальным образом влияя на планируемые мероприятия по развитию источников теплоснабжения и тепловых </w:t>
      </w:r>
      <w:r>
        <w:rPr>
          <w:rFonts w:ascii="Times New Roman" w:eastAsia="Times New Roman" w:hAnsi="Times New Roman" w:cs="Times New Roman"/>
          <w:bCs/>
          <w:sz w:val="24"/>
          <w:szCs w:val="24"/>
        </w:rPr>
        <w:t>сетей (принятие в расчёт договорных, но реально не достигаемых нагрузок может на порядок увеличить капитальные затраты на эти мероприятия, которые окажутся невостребованными). Расхождение, как можно предположить, обусловлено методическими погрешностями при</w:t>
      </w:r>
      <w:r>
        <w:rPr>
          <w:rFonts w:ascii="Times New Roman" w:eastAsia="Times New Roman" w:hAnsi="Times New Roman" w:cs="Times New Roman"/>
          <w:bCs/>
          <w:sz w:val="24"/>
          <w:szCs w:val="24"/>
        </w:rPr>
        <w:t xml:space="preserve"> расчёте проектных тепловых нагрузок, методическими погрешностями расчёта по укрупнённым показателям (объемам, площадям отапливаемых зданий). Снижение фактических нагрузок по сравнению с договорными величинами отчасти вызвано и тем, что некоторые потребите</w:t>
      </w:r>
      <w:r>
        <w:rPr>
          <w:rFonts w:ascii="Times New Roman" w:eastAsia="Times New Roman" w:hAnsi="Times New Roman" w:cs="Times New Roman"/>
          <w:bCs/>
          <w:sz w:val="24"/>
          <w:szCs w:val="24"/>
        </w:rPr>
        <w:t>ли, относящиеся к категории промышленных, отключили часть своих теплопотребляющих установок, сохранив прежнюю договорную нагрузку.</w:t>
      </w:r>
    </w:p>
    <w:p w14:paraId="012E21B5" w14:textId="77777777" w:rsidR="00A55108" w:rsidRDefault="00832966">
      <w:pPr>
        <w:keepNext/>
        <w:keepLines/>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В таблице ниже представлено сравнение величины расчетной нагрузки и фактической потребности в тепловой мощности.</w:t>
      </w:r>
    </w:p>
    <w:p w14:paraId="61CFBF98" w14:textId="3723D500" w:rsidR="00A55108" w:rsidRDefault="00832966">
      <w:pPr>
        <w:keepNext/>
        <w:keepLines/>
        <w:spacing w:after="0" w:line="360" w:lineRule="auto"/>
        <w:ind w:firstLine="567"/>
        <w:jc w:val="both"/>
        <w:rPr>
          <w:rFonts w:ascii="Times New Roman" w:eastAsia="Times New Roman" w:hAnsi="Times New Roman" w:cs="Times New Roman"/>
          <w:bCs/>
          <w:sz w:val="24"/>
          <w:szCs w:val="24"/>
        </w:rPr>
      </w:pPr>
      <w:bookmarkStart w:id="28" w:name="_Toc109978440"/>
      <w:r>
        <w:rPr>
          <w:rFonts w:ascii="Times New Roman" w:eastAsia="Times New Roman" w:hAnsi="Times New Roman" w:cs="Times New Roman"/>
          <w:b/>
          <w:bCs/>
          <w:iCs/>
          <w:sz w:val="24"/>
          <w:lang w:bidi="en-US"/>
        </w:rPr>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w:instrText>
      </w:r>
      <w:r>
        <w:rPr>
          <w:rFonts w:ascii="Times New Roman" w:eastAsia="Times New Roman" w:hAnsi="Times New Roman" w:cs="Times New Roman"/>
          <w:b/>
          <w:bCs/>
          <w:iCs/>
          <w:sz w:val="24"/>
          <w:lang w:bidi="en-US"/>
        </w:rPr>
        <w:instrText xml:space="preserve">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2</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eastAsia="Times New Roman" w:hAnsi="Times New Roman" w:cs="Times New Roman"/>
          <w:b/>
          <w:bCs/>
          <w:sz w:val="24"/>
          <w:szCs w:val="24"/>
        </w:rPr>
        <w:t>сравнение величины расчетной нагрузки и фактической потребности в тепловой мощности</w:t>
      </w:r>
      <w:bookmarkEnd w:id="28"/>
    </w:p>
    <w:tbl>
      <w:tblPr>
        <w:tblW w:w="5000" w:type="pct"/>
        <w:tblLayout w:type="fixed"/>
        <w:tblCellMar>
          <w:left w:w="28" w:type="dxa"/>
          <w:right w:w="28" w:type="dxa"/>
        </w:tblCellMar>
        <w:tblLook w:val="04A0" w:firstRow="1" w:lastRow="0" w:firstColumn="1" w:lastColumn="0" w:noHBand="0" w:noVBand="1"/>
      </w:tblPr>
      <w:tblGrid>
        <w:gridCol w:w="594"/>
        <w:gridCol w:w="4547"/>
        <w:gridCol w:w="2144"/>
        <w:gridCol w:w="2060"/>
      </w:tblGrid>
      <w:tr w:rsidR="00A55108" w14:paraId="3AB5D94A" w14:textId="77777777">
        <w:trPr>
          <w:trHeight w:val="450"/>
          <w:tblHeader/>
        </w:trPr>
        <w:tc>
          <w:tcPr>
            <w:tcW w:w="3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F615D0" w14:textId="77777777" w:rsidR="00A55108" w:rsidRDefault="00832966">
            <w:pPr>
              <w:keepNext/>
              <w:keepLines/>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п/п</w:t>
            </w:r>
          </w:p>
        </w:tc>
        <w:tc>
          <w:tcPr>
            <w:tcW w:w="243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AFD1EF" w14:textId="77777777" w:rsidR="00A55108" w:rsidRDefault="00832966">
            <w:pPr>
              <w:keepNext/>
              <w:keepLines/>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Наименование теплоисточника</w:t>
            </w:r>
          </w:p>
        </w:tc>
        <w:tc>
          <w:tcPr>
            <w:tcW w:w="11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15A3F4" w14:textId="77777777" w:rsidR="00A55108" w:rsidRDefault="00832966">
            <w:pPr>
              <w:keepNext/>
              <w:keepLines/>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Фактическая нагрузка на коллекторах в горячей воде, Гкал/ч</w:t>
            </w:r>
          </w:p>
        </w:tc>
        <w:tc>
          <w:tcPr>
            <w:tcW w:w="11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3F914B" w14:textId="77777777" w:rsidR="00A55108" w:rsidRDefault="00832966">
            <w:pPr>
              <w:keepNext/>
              <w:keepLines/>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xml:space="preserve">Договорная нагрузка на </w:t>
            </w:r>
            <w:r>
              <w:rPr>
                <w:rFonts w:ascii="Times New Roman" w:eastAsia="Times New Roman" w:hAnsi="Times New Roman" w:cs="Times New Roman"/>
                <w:b/>
                <w:bCs/>
                <w:color w:val="000000"/>
                <w:sz w:val="18"/>
                <w:szCs w:val="18"/>
                <w:lang w:eastAsia="ru-RU"/>
              </w:rPr>
              <w:t>коллекторах в горячей воде, Гкал/ч</w:t>
            </w:r>
          </w:p>
        </w:tc>
      </w:tr>
      <w:tr w:rsidR="00A55108" w14:paraId="03711E6B" w14:textId="77777777">
        <w:trPr>
          <w:trHeight w:val="450"/>
          <w:tblHeader/>
        </w:trPr>
        <w:tc>
          <w:tcPr>
            <w:tcW w:w="31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DCD36" w14:textId="77777777" w:rsidR="00A55108" w:rsidRDefault="00A55108">
            <w:pPr>
              <w:keepNext/>
              <w:keepLines/>
              <w:spacing w:after="0" w:line="240" w:lineRule="auto"/>
              <w:rPr>
                <w:rFonts w:ascii="Times New Roman" w:eastAsia="Times New Roman" w:hAnsi="Times New Roman" w:cs="Times New Roman"/>
                <w:b/>
                <w:bCs/>
                <w:color w:val="000000"/>
                <w:sz w:val="18"/>
                <w:szCs w:val="18"/>
                <w:lang w:eastAsia="ru-RU"/>
              </w:rPr>
            </w:pPr>
          </w:p>
        </w:tc>
        <w:tc>
          <w:tcPr>
            <w:tcW w:w="243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2968EF2" w14:textId="77777777" w:rsidR="00A55108" w:rsidRDefault="00A55108">
            <w:pPr>
              <w:keepNext/>
              <w:keepLines/>
              <w:spacing w:after="0" w:line="240" w:lineRule="auto"/>
              <w:rPr>
                <w:rFonts w:ascii="Times New Roman" w:eastAsia="Times New Roman" w:hAnsi="Times New Roman" w:cs="Times New Roman"/>
                <w:b/>
                <w:bCs/>
                <w:color w:val="000000"/>
                <w:sz w:val="18"/>
                <w:szCs w:val="18"/>
                <w:lang w:eastAsia="ru-RU"/>
              </w:rPr>
            </w:pPr>
          </w:p>
        </w:tc>
        <w:tc>
          <w:tcPr>
            <w:tcW w:w="114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F6BD59" w14:textId="77777777" w:rsidR="00A55108" w:rsidRDefault="00A55108">
            <w:pPr>
              <w:keepNext/>
              <w:keepLines/>
              <w:spacing w:after="0" w:line="240" w:lineRule="auto"/>
              <w:rPr>
                <w:rFonts w:ascii="Times New Roman" w:eastAsia="Times New Roman" w:hAnsi="Times New Roman" w:cs="Times New Roman"/>
                <w:b/>
                <w:bCs/>
                <w:color w:val="000000"/>
                <w:sz w:val="18"/>
                <w:szCs w:val="18"/>
                <w:lang w:eastAsia="ru-RU"/>
              </w:rPr>
            </w:pPr>
          </w:p>
        </w:tc>
        <w:tc>
          <w:tcPr>
            <w:tcW w:w="110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8CAB43C" w14:textId="77777777" w:rsidR="00A55108" w:rsidRDefault="00A55108">
            <w:pPr>
              <w:keepNext/>
              <w:keepLines/>
              <w:spacing w:after="0" w:line="240" w:lineRule="auto"/>
              <w:rPr>
                <w:rFonts w:ascii="Times New Roman" w:eastAsia="Times New Roman" w:hAnsi="Times New Roman" w:cs="Times New Roman"/>
                <w:b/>
                <w:bCs/>
                <w:color w:val="000000"/>
                <w:sz w:val="18"/>
                <w:szCs w:val="18"/>
                <w:lang w:eastAsia="ru-RU"/>
              </w:rPr>
            </w:pPr>
          </w:p>
        </w:tc>
      </w:tr>
      <w:tr w:rsidR="00A55108" w14:paraId="54FBF165" w14:textId="77777777">
        <w:trPr>
          <w:trHeight w:val="20"/>
        </w:trPr>
        <w:tc>
          <w:tcPr>
            <w:tcW w:w="318" w:type="pct"/>
            <w:tcBorders>
              <w:top w:val="nil"/>
              <w:left w:val="single" w:sz="4" w:space="0" w:color="auto"/>
              <w:bottom w:val="single" w:sz="4" w:space="0" w:color="auto"/>
              <w:right w:val="single" w:sz="4" w:space="0" w:color="auto"/>
            </w:tcBorders>
            <w:shd w:val="clear" w:color="auto" w:fill="auto"/>
            <w:noWrap/>
            <w:vAlign w:val="center"/>
            <w:hideMark/>
          </w:tcPr>
          <w:p w14:paraId="25A8A053" w14:textId="77777777" w:rsidR="00A55108" w:rsidRDefault="00832966">
            <w:pPr>
              <w:keepNext/>
              <w:keepLines/>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w:t>
            </w:r>
          </w:p>
        </w:tc>
        <w:tc>
          <w:tcPr>
            <w:tcW w:w="2433" w:type="pct"/>
            <w:tcBorders>
              <w:top w:val="nil"/>
              <w:left w:val="nil"/>
              <w:bottom w:val="single" w:sz="4" w:space="0" w:color="auto"/>
              <w:right w:val="single" w:sz="4" w:space="0" w:color="auto"/>
            </w:tcBorders>
            <w:shd w:val="clear" w:color="auto" w:fill="auto"/>
            <w:noWrap/>
            <w:vAlign w:val="center"/>
            <w:hideMark/>
          </w:tcPr>
          <w:p w14:paraId="511B657F" w14:textId="77777777" w:rsidR="00A55108" w:rsidRDefault="00832966">
            <w:pPr>
              <w:keepNext/>
              <w:keepLines/>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Котельная ООО «ТДЛ Энерго»</w:t>
            </w:r>
          </w:p>
        </w:tc>
        <w:tc>
          <w:tcPr>
            <w:tcW w:w="1147" w:type="pct"/>
            <w:tcBorders>
              <w:top w:val="nil"/>
              <w:left w:val="nil"/>
              <w:bottom w:val="single" w:sz="4" w:space="0" w:color="auto"/>
              <w:right w:val="single" w:sz="4" w:space="0" w:color="auto"/>
            </w:tcBorders>
            <w:shd w:val="clear" w:color="auto" w:fill="auto"/>
            <w:noWrap/>
            <w:vAlign w:val="center"/>
            <w:hideMark/>
          </w:tcPr>
          <w:p w14:paraId="23118EB5" w14:textId="77777777" w:rsidR="00A55108" w:rsidRDefault="00832966">
            <w:pPr>
              <w:keepNext/>
              <w:keepLines/>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16,35</w:t>
            </w:r>
          </w:p>
        </w:tc>
        <w:tc>
          <w:tcPr>
            <w:tcW w:w="1102" w:type="pct"/>
            <w:tcBorders>
              <w:top w:val="nil"/>
              <w:left w:val="nil"/>
              <w:bottom w:val="single" w:sz="4" w:space="0" w:color="auto"/>
              <w:right w:val="single" w:sz="4" w:space="0" w:color="auto"/>
            </w:tcBorders>
            <w:shd w:val="clear" w:color="auto" w:fill="auto"/>
            <w:noWrap/>
            <w:vAlign w:val="center"/>
            <w:hideMark/>
          </w:tcPr>
          <w:p w14:paraId="739C79DC" w14:textId="77777777" w:rsidR="00A55108" w:rsidRDefault="00832966">
            <w:pPr>
              <w:keepNext/>
              <w:keepLines/>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17,106</w:t>
            </w:r>
          </w:p>
        </w:tc>
      </w:tr>
    </w:tbl>
    <w:p w14:paraId="60688EEC" w14:textId="77777777" w:rsidR="00A55108" w:rsidRDefault="00832966">
      <w:pPr>
        <w:keepNext/>
        <w:keepLines/>
        <w:spacing w:before="240"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Расчетная тепловая нагрузка на коллекторах в горячей воде (с учетом потерь в тепловых сетях – 0,802 Гкал/ч) составляет 91,3% от договорной нагрузки. Таким образом </w:t>
      </w:r>
      <w:r>
        <w:rPr>
          <w:rFonts w:ascii="Times New Roman" w:eastAsia="Times New Roman" w:hAnsi="Times New Roman" w:cs="Times New Roman"/>
          <w:bCs/>
          <w:sz w:val="24"/>
          <w:szCs w:val="24"/>
        </w:rPr>
        <w:t>расчетный расход теплоносителя от котельной составит 467 т/ч.</w:t>
      </w:r>
    </w:p>
    <w:p w14:paraId="263FEEC5" w14:textId="77777777" w:rsidR="00A55108" w:rsidRDefault="00A55108">
      <w:pPr>
        <w:keepNext/>
        <w:keepLines/>
        <w:spacing w:before="240" w:after="0" w:line="360" w:lineRule="auto"/>
        <w:ind w:firstLine="567"/>
        <w:jc w:val="both"/>
        <w:rPr>
          <w:rFonts w:ascii="Times New Roman" w:eastAsia="Times New Roman" w:hAnsi="Times New Roman" w:cs="Times New Roman"/>
          <w:bCs/>
          <w:sz w:val="24"/>
          <w:szCs w:val="24"/>
        </w:rPr>
      </w:pPr>
    </w:p>
    <w:p w14:paraId="7DB7B8C8" w14:textId="77777777" w:rsidR="00A55108" w:rsidRDefault="00A55108">
      <w:pPr>
        <w:keepNext/>
        <w:keepLines/>
        <w:spacing w:before="240" w:after="0" w:line="360" w:lineRule="auto"/>
        <w:ind w:firstLine="567"/>
        <w:jc w:val="both"/>
        <w:rPr>
          <w:rFonts w:ascii="Times New Roman" w:eastAsia="Times New Roman" w:hAnsi="Times New Roman" w:cs="Times New Roman"/>
          <w:bCs/>
          <w:sz w:val="24"/>
          <w:szCs w:val="24"/>
        </w:rPr>
      </w:pPr>
    </w:p>
    <w:p w14:paraId="0C38B9DC" w14:textId="77777777" w:rsidR="00A55108" w:rsidRDefault="00A55108">
      <w:pPr>
        <w:keepNext/>
        <w:keepLines/>
        <w:spacing w:before="240" w:after="0" w:line="360" w:lineRule="auto"/>
        <w:ind w:firstLine="567"/>
        <w:jc w:val="both"/>
        <w:rPr>
          <w:rFonts w:ascii="Times New Roman" w:eastAsia="Times New Roman" w:hAnsi="Times New Roman" w:cs="Times New Roman"/>
          <w:bCs/>
          <w:sz w:val="24"/>
          <w:szCs w:val="24"/>
        </w:rPr>
      </w:pPr>
    </w:p>
    <w:p w14:paraId="773EE14B" w14:textId="77777777" w:rsidR="00A55108" w:rsidRDefault="00832966">
      <w:pPr>
        <w:pStyle w:val="21f1"/>
        <w:spacing w:after="120"/>
        <w:rPr>
          <w:b/>
          <w:bCs/>
          <w:lang w:val="ru-RU"/>
        </w:rPr>
      </w:pPr>
      <w:bookmarkStart w:id="29" w:name="_Toc109978691"/>
      <w:r>
        <w:rPr>
          <w:b/>
          <w:bCs/>
          <w:lang w:val="ru-RU"/>
        </w:rPr>
        <w:lastRenderedPageBreak/>
        <w:t>Результаты гидравлического расчета</w:t>
      </w:r>
      <w:bookmarkEnd w:id="29"/>
      <w:r>
        <w:rPr>
          <w:b/>
          <w:bCs/>
          <w:lang w:val="ru-RU"/>
        </w:rPr>
        <w:t xml:space="preserve"> </w:t>
      </w:r>
    </w:p>
    <w:p w14:paraId="4255F92D" w14:textId="77777777" w:rsidR="00A55108" w:rsidRDefault="00832966">
      <w:pPr>
        <w:pStyle w:val="31d"/>
        <w:spacing w:after="120"/>
        <w:ind w:left="0" w:firstLine="567"/>
        <w:rPr>
          <w:rFonts w:ascii="Times New Roman" w:hAnsi="Times New Roman" w:cs="Times New Roman"/>
          <w:sz w:val="28"/>
          <w:szCs w:val="28"/>
          <w:lang w:val="ru-RU"/>
        </w:rPr>
      </w:pPr>
      <w:r>
        <w:rPr>
          <w:rFonts w:ascii="Times New Roman" w:hAnsi="Times New Roman" w:cs="Times New Roman"/>
          <w:sz w:val="28"/>
          <w:szCs w:val="28"/>
          <w:lang w:val="ru-RU"/>
        </w:rPr>
        <w:t>Сценарий 1 - Существующее положение</w:t>
      </w:r>
    </w:p>
    <w:p w14:paraId="774501CB" w14:textId="77777777" w:rsidR="00A55108" w:rsidRDefault="00832966">
      <w:pPr>
        <w:keepNext/>
        <w:keepLines/>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Ниже приведен путь для построения пьезометрического графика и сам пьезометрический график существующего положения или с</w:t>
      </w:r>
      <w:r>
        <w:rPr>
          <w:rFonts w:ascii="Times New Roman" w:eastAsia="Times New Roman" w:hAnsi="Times New Roman" w:cs="Times New Roman"/>
          <w:bCs/>
          <w:sz w:val="24"/>
          <w:szCs w:val="24"/>
        </w:rPr>
        <w:t>ценария 1 (сохранение существующей схемы теплоснабжения от котельной ООО «ТДЛ-Энерго»).</w:t>
      </w:r>
    </w:p>
    <w:p w14:paraId="2D62CFC5" w14:textId="77777777" w:rsidR="00A55108" w:rsidRDefault="00832966">
      <w:pPr>
        <w:keepNext/>
        <w:keepLines/>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drawing>
          <wp:inline distT="0" distB="0" distL="0" distR="0" wp14:anchorId="04D8CA8C" wp14:editId="0BDF070C">
            <wp:extent cx="5934075" cy="4733925"/>
            <wp:effectExtent l="0" t="0" r="9525" b="9525"/>
            <wp:docPr id="1027" name="Рисунок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Рисунок 69"/>
                    <pic:cNvPicPr/>
                  </pic:nvPicPr>
                  <pic:blipFill>
                    <a:blip r:embed="rId37" cstate="print"/>
                    <a:srcRect/>
                    <a:stretch/>
                  </pic:blipFill>
                  <pic:spPr>
                    <a:xfrm>
                      <a:off x="0" y="0"/>
                      <a:ext cx="5934075" cy="4733925"/>
                    </a:xfrm>
                    <a:prstGeom prst="rect">
                      <a:avLst/>
                    </a:prstGeom>
                    <a:ln>
                      <a:noFill/>
                    </a:ln>
                  </pic:spPr>
                </pic:pic>
              </a:graphicData>
            </a:graphic>
          </wp:inline>
        </w:drawing>
      </w:r>
    </w:p>
    <w:p w14:paraId="42C97855" w14:textId="5717A1B6" w:rsidR="00A55108" w:rsidRDefault="00832966">
      <w:pPr>
        <w:spacing w:after="120" w:line="240" w:lineRule="auto"/>
        <w:jc w:val="center"/>
        <w:rPr>
          <w:rFonts w:ascii="Times New Roman" w:hAnsi="Times New Roman" w:cs="Times New Roman"/>
          <w:b/>
          <w:bCs/>
          <w:sz w:val="24"/>
          <w:szCs w:val="24"/>
          <w:shd w:val="clear" w:color="auto" w:fill="FFFFFF"/>
        </w:rPr>
      </w:pPr>
      <w:bookmarkStart w:id="30" w:name="_Toc109978465"/>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1</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Путь для построения пьезометрического графика участка тепловой сети от котельной ООО «ТДЛ-Энерго» до потребителя по адресу ул. 2-я Лагерная 53 (Существующее положение)</w:t>
      </w:r>
      <w:bookmarkEnd w:id="30"/>
    </w:p>
    <w:p w14:paraId="2E795112"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footerReference w:type="default" r:id="rId38"/>
          <w:pgSz w:w="11906" w:h="16838"/>
          <w:pgMar w:top="1134" w:right="850" w:bottom="1134" w:left="1701" w:header="708" w:footer="708" w:gutter="0"/>
          <w:cols w:space="708"/>
          <w:docGrid w:linePitch="360"/>
        </w:sectPr>
      </w:pPr>
    </w:p>
    <w:p w14:paraId="7F27E931"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061E14F4" wp14:editId="4B1693F4">
            <wp:extent cx="9251950" cy="4253230"/>
            <wp:effectExtent l="0" t="0" r="6350" b="0"/>
            <wp:docPr id="1028" name="Рисунок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Рисунок 71"/>
                    <pic:cNvPicPr/>
                  </pic:nvPicPr>
                  <pic:blipFill>
                    <a:blip r:embed="rId39" cstate="print"/>
                    <a:srcRect/>
                    <a:stretch/>
                  </pic:blipFill>
                  <pic:spPr>
                    <a:xfrm>
                      <a:off x="0" y="0"/>
                      <a:ext cx="9251950" cy="4253230"/>
                    </a:xfrm>
                    <a:prstGeom prst="rect">
                      <a:avLst/>
                    </a:prstGeom>
                  </pic:spPr>
                </pic:pic>
              </a:graphicData>
            </a:graphic>
          </wp:inline>
        </w:drawing>
      </w:r>
    </w:p>
    <w:p w14:paraId="3929EBD8" w14:textId="06049835" w:rsidR="00A55108" w:rsidRDefault="00832966">
      <w:pPr>
        <w:spacing w:after="120" w:line="240" w:lineRule="auto"/>
        <w:jc w:val="center"/>
        <w:rPr>
          <w:rFonts w:ascii="Times New Roman" w:hAnsi="Times New Roman" w:cs="Times New Roman"/>
          <w:b/>
          <w:bCs/>
          <w:sz w:val="24"/>
          <w:szCs w:val="24"/>
          <w:shd w:val="clear" w:color="auto" w:fill="FFFFFF"/>
        </w:rPr>
      </w:pPr>
      <w:bookmarkStart w:id="31" w:name="_Toc109978466"/>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w:instrText>
      </w:r>
      <w:r>
        <w:rPr>
          <w:rFonts w:ascii="Times New Roman" w:hAnsi="Times New Roman" w:cs="Times New Roman"/>
          <w:b/>
          <w:bCs/>
          <w:sz w:val="24"/>
          <w:szCs w:val="24"/>
          <w:shd w:val="clear" w:color="auto" w:fill="FFFFFF"/>
        </w:rPr>
        <w:instrText xml:space="preserve">\*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2</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Пьезометрический график участка тепловой сети от котельной ООО «ТДЛ-Энерго» до потребителя по адресу ул. 2-я Лагерная 53 (Существующее положение)</w:t>
      </w:r>
      <w:bookmarkEnd w:id="31"/>
    </w:p>
    <w:p w14:paraId="18499ECE"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pgMar w:top="1701" w:right="1134" w:bottom="850" w:left="1134" w:header="708" w:footer="708" w:gutter="0"/>
          <w:cols w:space="708"/>
          <w:docGrid w:linePitch="360"/>
        </w:sectPr>
      </w:pPr>
    </w:p>
    <w:p w14:paraId="5B5DF670" w14:textId="77777777" w:rsidR="00A55108" w:rsidRDefault="00832966">
      <w:pPr>
        <w:pStyle w:val="31d"/>
        <w:spacing w:after="120"/>
        <w:ind w:left="0" w:firstLine="567"/>
        <w:rPr>
          <w:rFonts w:ascii="Times New Roman" w:hAnsi="Times New Roman" w:cs="Times New Roman"/>
          <w:sz w:val="28"/>
          <w:szCs w:val="28"/>
          <w:lang w:val="ru-RU"/>
        </w:rPr>
      </w:pPr>
      <w:r>
        <w:rPr>
          <w:rFonts w:ascii="Times New Roman" w:hAnsi="Times New Roman" w:cs="Times New Roman"/>
          <w:sz w:val="28"/>
          <w:szCs w:val="28"/>
          <w:lang w:val="ru-RU"/>
        </w:rPr>
        <w:lastRenderedPageBreak/>
        <w:t>Сценарий 2</w:t>
      </w:r>
    </w:p>
    <w:p w14:paraId="3EC409F8"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На рисунке ниже приведены перспективные зоны </w:t>
      </w:r>
      <w:r>
        <w:rPr>
          <w:rFonts w:ascii="Times New Roman" w:eastAsia="Times New Roman" w:hAnsi="Times New Roman" w:cs="Times New Roman"/>
          <w:bCs/>
          <w:sz w:val="24"/>
          <w:szCs w:val="24"/>
        </w:rPr>
        <w:t>источников тепловой энергии после переключения котельной ООО «ТДЛ-Энерго» на ИвТЭЦ-3 по Сценарию 2.</w:t>
      </w:r>
    </w:p>
    <w:p w14:paraId="01BF3C6D"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Ниже на рисунках ниже приведены путь для построения пьезометрического графика и сам пьезометрический график для сценария 2 (Переключение тепловой нагрузки о</w:t>
      </w:r>
      <w:r>
        <w:rPr>
          <w:rFonts w:ascii="Times New Roman" w:eastAsia="Times New Roman" w:hAnsi="Times New Roman" w:cs="Times New Roman"/>
          <w:bCs/>
          <w:sz w:val="24"/>
          <w:szCs w:val="24"/>
        </w:rPr>
        <w:t>топления потребителей ООО «ТДЛ-Энерго» на ИвТЭЦ-3 со строительством участка сети и ЦТП в районе завода ООО «ТДЛ-Энерго»).</w:t>
      </w:r>
    </w:p>
    <w:p w14:paraId="207DC019"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Для реализации переключения необходимо выполнить следующие мероприятия на тепловых сетях:</w:t>
      </w:r>
    </w:p>
    <w:p w14:paraId="133F2FCA" w14:textId="77777777" w:rsidR="00A55108" w:rsidRDefault="00832966">
      <w:pPr>
        <w:pStyle w:val="affff5"/>
        <w:keepNext/>
        <w:widowControl w:val="0"/>
        <w:numPr>
          <w:ilvl w:val="0"/>
          <w:numId w:val="102"/>
        </w:numPr>
        <w:rPr>
          <w:rFonts w:ascii="Times New Roman" w:eastAsia="Times New Roman" w:hAnsi="Times New Roman" w:cs="Times New Roman"/>
          <w:bCs/>
          <w:szCs w:val="24"/>
        </w:rPr>
      </w:pPr>
      <w:r>
        <w:rPr>
          <w:rFonts w:ascii="Times New Roman" w:eastAsia="Times New Roman" w:hAnsi="Times New Roman" w:cs="Times New Roman"/>
          <w:bCs/>
          <w:szCs w:val="24"/>
          <w:lang w:val="ru-RU"/>
        </w:rPr>
        <w:t>Строительство участка тепловой сети от новой</w:t>
      </w:r>
      <w:r>
        <w:rPr>
          <w:rFonts w:ascii="Times New Roman" w:eastAsia="Times New Roman" w:hAnsi="Times New Roman" w:cs="Times New Roman"/>
          <w:bCs/>
          <w:szCs w:val="24"/>
          <w:lang w:val="ru-RU"/>
        </w:rPr>
        <w:t xml:space="preserve"> тепловой камеры рядом с камерой </w:t>
      </w:r>
      <w:r>
        <w:rPr>
          <w:rFonts w:ascii="Times New Roman" w:eastAsia="Times New Roman" w:hAnsi="Times New Roman" w:cs="Times New Roman"/>
          <w:bCs/>
          <w:szCs w:val="24"/>
        </w:rPr>
        <w:t>D</w:t>
      </w:r>
      <w:r>
        <w:rPr>
          <w:rFonts w:ascii="Times New Roman" w:eastAsia="Times New Roman" w:hAnsi="Times New Roman" w:cs="Times New Roman"/>
          <w:bCs/>
          <w:szCs w:val="24"/>
          <w:lang w:val="ru-RU"/>
        </w:rPr>
        <w:t xml:space="preserve">-11 до разветвления на новый ЦТП диаметром 2Ду 300 мм протяженностью </w:t>
      </w:r>
      <w:r>
        <w:rPr>
          <w:rFonts w:ascii="Times New Roman" w:eastAsia="Times New Roman" w:hAnsi="Times New Roman" w:cs="Times New Roman"/>
          <w:bCs/>
          <w:szCs w:val="24"/>
        </w:rPr>
        <w:t>2 590 м</w:t>
      </w:r>
      <w:r>
        <w:rPr>
          <w:rFonts w:ascii="Times New Roman" w:eastAsia="Times New Roman" w:hAnsi="Times New Roman" w:cs="Times New Roman"/>
          <w:bCs/>
          <w:szCs w:val="24"/>
          <w:lang w:val="ru-RU"/>
        </w:rPr>
        <w:t>;</w:t>
      </w:r>
    </w:p>
    <w:p w14:paraId="7A192568" w14:textId="77777777" w:rsidR="00A55108" w:rsidRDefault="00832966">
      <w:pPr>
        <w:pStyle w:val="affff5"/>
        <w:keepNext/>
        <w:widowControl w:val="0"/>
        <w:numPr>
          <w:ilvl w:val="0"/>
          <w:numId w:val="102"/>
        </w:numPr>
        <w:rPr>
          <w:rFonts w:ascii="Times New Roman" w:eastAsia="Times New Roman" w:hAnsi="Times New Roman" w:cs="Times New Roman"/>
          <w:bCs/>
          <w:szCs w:val="24"/>
        </w:rPr>
      </w:pPr>
      <w:r>
        <w:rPr>
          <w:rFonts w:ascii="Times New Roman" w:eastAsia="Times New Roman" w:hAnsi="Times New Roman" w:cs="Times New Roman"/>
          <w:bCs/>
          <w:szCs w:val="24"/>
          <w:lang w:val="ru-RU"/>
        </w:rPr>
        <w:t xml:space="preserve">Строительство участка тепловой сети от разветвления на новую ЦТП до новой ЦТП диаметром 2Ду 300 мм протяженностью </w:t>
      </w:r>
      <w:r>
        <w:rPr>
          <w:rFonts w:ascii="Times New Roman" w:eastAsia="Times New Roman" w:hAnsi="Times New Roman" w:cs="Times New Roman"/>
          <w:bCs/>
          <w:szCs w:val="24"/>
        </w:rPr>
        <w:t>109 м</w:t>
      </w:r>
      <w:r>
        <w:rPr>
          <w:rFonts w:ascii="Times New Roman" w:eastAsia="Times New Roman" w:hAnsi="Times New Roman" w:cs="Times New Roman"/>
          <w:bCs/>
          <w:szCs w:val="24"/>
          <w:lang w:val="ru-RU"/>
        </w:rPr>
        <w:t>;</w:t>
      </w:r>
    </w:p>
    <w:p w14:paraId="31BCFC7F" w14:textId="77777777" w:rsidR="00A55108" w:rsidRDefault="00832966">
      <w:pPr>
        <w:pStyle w:val="affff5"/>
        <w:keepNext/>
        <w:widowControl w:val="0"/>
        <w:numPr>
          <w:ilvl w:val="0"/>
          <w:numId w:val="102"/>
        </w:numPr>
        <w:rPr>
          <w:rFonts w:ascii="Times New Roman" w:eastAsia="Times New Roman" w:hAnsi="Times New Roman" w:cs="Times New Roman"/>
          <w:bCs/>
          <w:szCs w:val="24"/>
        </w:rPr>
      </w:pPr>
      <w:r>
        <w:rPr>
          <w:rFonts w:ascii="Times New Roman" w:eastAsia="Times New Roman" w:hAnsi="Times New Roman" w:cs="Times New Roman"/>
          <w:bCs/>
          <w:szCs w:val="24"/>
          <w:lang w:val="ru-RU"/>
        </w:rPr>
        <w:t>Строительство участка т</w:t>
      </w:r>
      <w:r>
        <w:rPr>
          <w:rFonts w:ascii="Times New Roman" w:eastAsia="Times New Roman" w:hAnsi="Times New Roman" w:cs="Times New Roman"/>
          <w:bCs/>
          <w:szCs w:val="24"/>
          <w:lang w:val="ru-RU"/>
        </w:rPr>
        <w:t xml:space="preserve">епловой сети от разветвления на новую ЦТП до врезки в существующую сеть АО "ИвГТЭ" на потребителя дом №7 по улице Павла Большевикова диаметром 2Ду 80 мм протяженностью </w:t>
      </w:r>
      <w:r>
        <w:rPr>
          <w:rFonts w:ascii="Times New Roman" w:eastAsia="Times New Roman" w:hAnsi="Times New Roman" w:cs="Times New Roman"/>
          <w:bCs/>
          <w:szCs w:val="24"/>
        </w:rPr>
        <w:t>520 м</w:t>
      </w:r>
      <w:r>
        <w:rPr>
          <w:rFonts w:ascii="Times New Roman" w:eastAsia="Times New Roman" w:hAnsi="Times New Roman" w:cs="Times New Roman"/>
          <w:bCs/>
          <w:szCs w:val="24"/>
          <w:lang w:val="ru-RU"/>
        </w:rPr>
        <w:t>;</w:t>
      </w:r>
    </w:p>
    <w:p w14:paraId="3A2F5566" w14:textId="77777777" w:rsidR="00A55108" w:rsidRDefault="00832966">
      <w:pPr>
        <w:pStyle w:val="affff5"/>
        <w:keepNext/>
        <w:widowControl w:val="0"/>
        <w:numPr>
          <w:ilvl w:val="0"/>
          <w:numId w:val="102"/>
        </w:numPr>
        <w:rPr>
          <w:rFonts w:ascii="Times New Roman" w:eastAsia="Times New Roman" w:hAnsi="Times New Roman" w:cs="Times New Roman"/>
          <w:bCs/>
          <w:szCs w:val="24"/>
        </w:rPr>
      </w:pPr>
      <w:r>
        <w:rPr>
          <w:rFonts w:ascii="Times New Roman" w:eastAsia="Times New Roman" w:hAnsi="Times New Roman" w:cs="Times New Roman"/>
          <w:bCs/>
          <w:szCs w:val="24"/>
          <w:lang w:val="ru-RU"/>
        </w:rPr>
        <w:t xml:space="preserve">Строительство участка тепловой сети от новой ЦТП до существующей тепловой камеры </w:t>
      </w:r>
      <w:r>
        <w:rPr>
          <w:rFonts w:ascii="Times New Roman" w:eastAsia="Times New Roman" w:hAnsi="Times New Roman" w:cs="Times New Roman"/>
          <w:bCs/>
          <w:szCs w:val="24"/>
          <w:lang w:val="ru-RU"/>
        </w:rPr>
        <w:t xml:space="preserve">диаметром 2Ду 250 мм протяженностью </w:t>
      </w:r>
      <w:r>
        <w:rPr>
          <w:rFonts w:ascii="Times New Roman" w:eastAsia="Times New Roman" w:hAnsi="Times New Roman" w:cs="Times New Roman"/>
          <w:bCs/>
          <w:szCs w:val="24"/>
        </w:rPr>
        <w:t>10 м</w:t>
      </w:r>
      <w:r>
        <w:rPr>
          <w:rFonts w:ascii="Times New Roman" w:eastAsia="Times New Roman" w:hAnsi="Times New Roman" w:cs="Times New Roman"/>
          <w:bCs/>
          <w:szCs w:val="24"/>
          <w:lang w:val="ru-RU"/>
        </w:rPr>
        <w:t>;</w:t>
      </w:r>
    </w:p>
    <w:p w14:paraId="44EC0BE9" w14:textId="77777777" w:rsidR="00A55108" w:rsidRDefault="00832966">
      <w:pPr>
        <w:pStyle w:val="affff5"/>
        <w:keepNext/>
        <w:widowControl w:val="0"/>
        <w:numPr>
          <w:ilvl w:val="0"/>
          <w:numId w:val="102"/>
        </w:numPr>
        <w:rPr>
          <w:rFonts w:ascii="Times New Roman" w:eastAsia="Times New Roman" w:hAnsi="Times New Roman" w:cs="Times New Roman"/>
          <w:bCs/>
          <w:szCs w:val="24"/>
        </w:rPr>
      </w:pPr>
      <w:r>
        <w:rPr>
          <w:rFonts w:ascii="Times New Roman" w:eastAsia="Times New Roman" w:hAnsi="Times New Roman" w:cs="Times New Roman"/>
          <w:bCs/>
          <w:szCs w:val="24"/>
        </w:rPr>
        <w:t>Строительство новой ЦТП (20 МВт).</w:t>
      </w:r>
    </w:p>
    <w:p w14:paraId="2E91CC07"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2A4CEEFA"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sectPr w:rsidR="00A55108">
          <w:pgSz w:w="11906" w:h="16838"/>
          <w:pgMar w:top="1134" w:right="850" w:bottom="1134" w:left="1701" w:header="708" w:footer="708" w:gutter="0"/>
          <w:cols w:space="708"/>
          <w:docGrid w:linePitch="360"/>
        </w:sectPr>
      </w:pPr>
    </w:p>
    <w:p w14:paraId="6478BCC4"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3C36E423" wp14:editId="20DAED28">
            <wp:extent cx="7066102" cy="5124775"/>
            <wp:effectExtent l="0" t="0" r="1905" b="0"/>
            <wp:docPr id="1029" name="Рисунок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Рисунок 72"/>
                    <pic:cNvPicPr/>
                  </pic:nvPicPr>
                  <pic:blipFill>
                    <a:blip r:embed="rId40" cstate="print"/>
                    <a:srcRect/>
                    <a:stretch/>
                  </pic:blipFill>
                  <pic:spPr>
                    <a:xfrm>
                      <a:off x="0" y="0"/>
                      <a:ext cx="7066102" cy="5124775"/>
                    </a:xfrm>
                    <a:prstGeom prst="rect">
                      <a:avLst/>
                    </a:prstGeom>
                    <a:ln>
                      <a:noFill/>
                    </a:ln>
                  </pic:spPr>
                </pic:pic>
              </a:graphicData>
            </a:graphic>
          </wp:inline>
        </w:drawing>
      </w:r>
    </w:p>
    <w:p w14:paraId="06EEA424" w14:textId="2F754E58" w:rsidR="00A55108" w:rsidRDefault="00832966">
      <w:pPr>
        <w:spacing w:after="120" w:line="240" w:lineRule="auto"/>
        <w:jc w:val="center"/>
        <w:rPr>
          <w:rFonts w:ascii="Times New Roman" w:hAnsi="Times New Roman" w:cs="Times New Roman"/>
          <w:b/>
          <w:bCs/>
          <w:sz w:val="24"/>
          <w:szCs w:val="24"/>
          <w:shd w:val="clear" w:color="auto" w:fill="FFFFFF"/>
        </w:rPr>
      </w:pPr>
      <w:bookmarkStart w:id="32" w:name="_Toc109978467"/>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3</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Перспективные зоны источников тепловой энергии после переключения котельной ООО «ТДЛ-Энерго» на ИвТЭЦ-3 по Сценарию 2</w:t>
      </w:r>
      <w:bookmarkEnd w:id="32"/>
    </w:p>
    <w:p w14:paraId="0C1BB300"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pgMar w:top="1701" w:right="1134" w:bottom="850" w:left="1134" w:header="708" w:footer="708" w:gutter="0"/>
          <w:cols w:space="708"/>
          <w:docGrid w:linePitch="360"/>
        </w:sectPr>
      </w:pPr>
    </w:p>
    <w:p w14:paraId="1DAECA23" w14:textId="77777777" w:rsidR="00A55108" w:rsidRDefault="00832966">
      <w:pPr>
        <w:keepNext/>
        <w:keepLines/>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09C8D43A" wp14:editId="78826D7D">
            <wp:extent cx="5934075" cy="5086350"/>
            <wp:effectExtent l="0" t="0" r="9525" b="0"/>
            <wp:docPr id="1030" name="Рисунок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Рисунок 73"/>
                    <pic:cNvPicPr/>
                  </pic:nvPicPr>
                  <pic:blipFill>
                    <a:blip r:embed="rId41" cstate="print"/>
                    <a:srcRect/>
                    <a:stretch/>
                  </pic:blipFill>
                  <pic:spPr>
                    <a:xfrm>
                      <a:off x="0" y="0"/>
                      <a:ext cx="5934075" cy="5086350"/>
                    </a:xfrm>
                    <a:prstGeom prst="rect">
                      <a:avLst/>
                    </a:prstGeom>
                    <a:ln>
                      <a:noFill/>
                    </a:ln>
                  </pic:spPr>
                </pic:pic>
              </a:graphicData>
            </a:graphic>
          </wp:inline>
        </w:drawing>
      </w:r>
    </w:p>
    <w:p w14:paraId="558D70F6" w14:textId="0BE8C6A4" w:rsidR="00A55108" w:rsidRDefault="00832966">
      <w:pPr>
        <w:spacing w:after="120" w:line="240" w:lineRule="auto"/>
        <w:jc w:val="center"/>
        <w:rPr>
          <w:rFonts w:ascii="Times New Roman" w:hAnsi="Times New Roman" w:cs="Times New Roman"/>
          <w:b/>
          <w:bCs/>
          <w:sz w:val="24"/>
          <w:szCs w:val="24"/>
          <w:shd w:val="clear" w:color="auto" w:fill="FFFFFF"/>
        </w:rPr>
      </w:pPr>
      <w:bookmarkStart w:id="33" w:name="_Toc109978468"/>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Путь для построения пьезометрического графика </w:t>
      </w:r>
      <w:r>
        <w:rPr>
          <w:rFonts w:ascii="Times New Roman" w:hAnsi="Times New Roman" w:cs="Times New Roman"/>
          <w:b/>
          <w:bCs/>
          <w:sz w:val="24"/>
          <w:szCs w:val="24"/>
          <w:shd w:val="clear" w:color="auto" w:fill="FFFFFF"/>
        </w:rPr>
        <w:t>участка тепловой сети от ИвТЭЦ-3 в зону котельной ООО «ТДЛ-Энерго» до потребителя по адресу ул. 2-я Лагерная 53 (Сценарий 2)</w:t>
      </w:r>
      <w:bookmarkEnd w:id="33"/>
    </w:p>
    <w:p w14:paraId="2E337BD0"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1906" w:h="16838"/>
          <w:pgMar w:top="1134" w:right="850" w:bottom="1134" w:left="1701" w:header="708" w:footer="708" w:gutter="0"/>
          <w:cols w:space="708"/>
          <w:docGrid w:linePitch="360"/>
        </w:sectPr>
      </w:pPr>
    </w:p>
    <w:p w14:paraId="0821AA5D"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3EAF4BFF" wp14:editId="66034B94">
            <wp:extent cx="13679805" cy="4504690"/>
            <wp:effectExtent l="0" t="0" r="0" b="0"/>
            <wp:docPr id="1031" name="Рисунок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Рисунок 74"/>
                    <pic:cNvPicPr/>
                  </pic:nvPicPr>
                  <pic:blipFill>
                    <a:blip r:embed="rId42" cstate="print"/>
                    <a:srcRect/>
                    <a:stretch/>
                  </pic:blipFill>
                  <pic:spPr>
                    <a:xfrm>
                      <a:off x="0" y="0"/>
                      <a:ext cx="13679805" cy="4504690"/>
                    </a:xfrm>
                    <a:prstGeom prst="rect">
                      <a:avLst/>
                    </a:prstGeom>
                  </pic:spPr>
                </pic:pic>
              </a:graphicData>
            </a:graphic>
          </wp:inline>
        </w:drawing>
      </w:r>
    </w:p>
    <w:p w14:paraId="0E91766C" w14:textId="7D2FC9CA" w:rsidR="00A55108" w:rsidRDefault="00832966">
      <w:pPr>
        <w:spacing w:after="120" w:line="240" w:lineRule="auto"/>
        <w:jc w:val="center"/>
        <w:rPr>
          <w:rFonts w:ascii="Times New Roman" w:hAnsi="Times New Roman" w:cs="Times New Roman"/>
          <w:b/>
          <w:bCs/>
          <w:sz w:val="24"/>
          <w:szCs w:val="24"/>
          <w:shd w:val="clear" w:color="auto" w:fill="FFFFFF"/>
        </w:rPr>
      </w:pPr>
      <w:bookmarkStart w:id="34" w:name="_Toc109978469"/>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5</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Пьезометрический график участка тепловой сети от ИвТ</w:t>
      </w:r>
      <w:r>
        <w:rPr>
          <w:rFonts w:ascii="Times New Roman" w:hAnsi="Times New Roman" w:cs="Times New Roman"/>
          <w:b/>
          <w:bCs/>
          <w:sz w:val="24"/>
          <w:szCs w:val="24"/>
          <w:shd w:val="clear" w:color="auto" w:fill="FFFFFF"/>
        </w:rPr>
        <w:t>ЭЦ-3 в зону котельной ООО «ТДЛ-Энерго» до потребителя по адресу ул. 2-я Лагерная 53 (Сценарий 2)</w:t>
      </w:r>
      <w:bookmarkEnd w:id="34"/>
    </w:p>
    <w:p w14:paraId="7D78CF65"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23811" w:h="16838" w:orient="landscape" w:code="8"/>
          <w:pgMar w:top="1701" w:right="1134" w:bottom="850" w:left="1134" w:header="708" w:footer="708" w:gutter="0"/>
          <w:cols w:space="708"/>
          <w:docGrid w:linePitch="360"/>
        </w:sectPr>
      </w:pPr>
    </w:p>
    <w:p w14:paraId="1EB93E72" w14:textId="77777777" w:rsidR="00A55108" w:rsidRDefault="00832966">
      <w:pPr>
        <w:pStyle w:val="31d"/>
        <w:spacing w:after="120"/>
        <w:ind w:left="0" w:firstLine="567"/>
        <w:rPr>
          <w:rFonts w:ascii="Times New Roman" w:hAnsi="Times New Roman" w:cs="Times New Roman"/>
          <w:sz w:val="28"/>
          <w:szCs w:val="28"/>
          <w:lang w:val="ru-RU"/>
        </w:rPr>
      </w:pPr>
      <w:r>
        <w:rPr>
          <w:rFonts w:ascii="Times New Roman" w:hAnsi="Times New Roman" w:cs="Times New Roman"/>
          <w:sz w:val="28"/>
          <w:szCs w:val="28"/>
          <w:lang w:val="ru-RU"/>
        </w:rPr>
        <w:lastRenderedPageBreak/>
        <w:t>Сценарий 3</w:t>
      </w:r>
    </w:p>
    <w:p w14:paraId="439D4C7E"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На рисунке ниже приведены перспективные зоны источников тепловой энергии после переключения котельной ООО </w:t>
      </w:r>
      <w:r>
        <w:rPr>
          <w:rFonts w:ascii="Times New Roman" w:eastAsia="Times New Roman" w:hAnsi="Times New Roman" w:cs="Times New Roman"/>
          <w:bCs/>
          <w:sz w:val="24"/>
          <w:szCs w:val="24"/>
        </w:rPr>
        <w:t>«ТДЛ-Энерго» на ИвТЭЦ-3 по Сценарию 3.</w:t>
      </w:r>
    </w:p>
    <w:p w14:paraId="048C56A4"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Ниже на рисунках ниже приведены путь для построения пьезометрического графика и сам пьезометрический график для сценария 3 (Переключение тепловой нагрузки отопления потребителей ООО «ТДЛ-Энерго», а также нагрузки ГВС </w:t>
      </w:r>
      <w:r>
        <w:rPr>
          <w:rFonts w:ascii="Times New Roman" w:eastAsia="Times New Roman" w:hAnsi="Times New Roman" w:cs="Times New Roman"/>
          <w:bCs/>
          <w:sz w:val="24"/>
          <w:szCs w:val="24"/>
        </w:rPr>
        <w:t>от котельной №35 АО «ИвГТЭ» этих же потребителей на ИвТЭЦ-3 со строительством участка сети и ЦТП в здании котельной №35 АО «ИвГТЭ». Работа на ГВС в летний период осуществляется от котельной №35 (оборудование сохраняется)).</w:t>
      </w:r>
    </w:p>
    <w:p w14:paraId="16E49564"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В летний период для обеспечения п</w:t>
      </w:r>
      <w:r>
        <w:rPr>
          <w:rFonts w:ascii="Times New Roman" w:eastAsia="Times New Roman" w:hAnsi="Times New Roman" w:cs="Times New Roman"/>
          <w:bCs/>
          <w:sz w:val="24"/>
          <w:szCs w:val="24"/>
        </w:rPr>
        <w:t xml:space="preserve">отребителей горячим водоснабжением предлагается сохранить работу от котельной №35 для исключения высокой циркуляции теплоносителя в трубопроводах большого диаметра, что приводит к повышению затрат электроэнергии на перекачку теплоносителя, а также высоким </w:t>
      </w:r>
      <w:r>
        <w:rPr>
          <w:rFonts w:ascii="Times New Roman" w:eastAsia="Times New Roman" w:hAnsi="Times New Roman" w:cs="Times New Roman"/>
          <w:bCs/>
          <w:sz w:val="24"/>
          <w:szCs w:val="24"/>
        </w:rPr>
        <w:t>тепловым потерям через новый трубопровод 2 Ду 300 мм протяженностью 2,7 км.</w:t>
      </w:r>
    </w:p>
    <w:p w14:paraId="5A43DF90"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Для реализации переключения необходимо выполнить следующие мероприятия на тепловых сетях:</w:t>
      </w:r>
    </w:p>
    <w:p w14:paraId="78E48707"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Строительство участка тепловой сети от новой тепловой камеры рядом с камерой D-11 до разве</w:t>
      </w:r>
      <w:r>
        <w:rPr>
          <w:rFonts w:ascii="Times New Roman" w:eastAsia="Times New Roman" w:hAnsi="Times New Roman" w:cs="Times New Roman"/>
          <w:bCs/>
          <w:sz w:val="24"/>
          <w:szCs w:val="24"/>
        </w:rPr>
        <w:t>твления на потребителя дом №7 по улице Павла Большевикова диаметром 2Ду 300 мм протяженностью 2 590 м</w:t>
      </w:r>
    </w:p>
    <w:p w14:paraId="721D1113"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Строительство участка тепловой сети от разветвления на потребителя дом №7 по улице Павла Большевикова до новой ЦТП (в здании котельной АО «ИвГТЭ» №35) диа</w:t>
      </w:r>
      <w:r>
        <w:rPr>
          <w:rFonts w:ascii="Times New Roman" w:eastAsia="Times New Roman" w:hAnsi="Times New Roman" w:cs="Times New Roman"/>
          <w:bCs/>
          <w:sz w:val="24"/>
          <w:szCs w:val="24"/>
        </w:rPr>
        <w:t>метром 2Ду 300 мм протяженностью 835 м</w:t>
      </w:r>
    </w:p>
    <w:p w14:paraId="6024F7B7"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Строительство участка тепловой сети от разветвления на потребителя дом №7 по улице Павла Большевикова до врезки в существующую сеть АО "ИВГТЭ" на потребителя дом №7 по улице Павла Большевикова диаметром 2Ду 80 мм прот</w:t>
      </w:r>
      <w:r>
        <w:rPr>
          <w:rFonts w:ascii="Times New Roman" w:eastAsia="Times New Roman" w:hAnsi="Times New Roman" w:cs="Times New Roman"/>
          <w:bCs/>
          <w:sz w:val="24"/>
          <w:szCs w:val="24"/>
        </w:rPr>
        <w:t>яженностью 520 м</w:t>
      </w:r>
    </w:p>
    <w:p w14:paraId="05402464"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Строительство участка тепловой сети от новой ЦТП в здании котельной АО «ИвГТЭ» №35) до существующей тепловой камеры диаметром 2Ду 300 мм протяженностью 15 м</w:t>
      </w:r>
    </w:p>
    <w:p w14:paraId="08C0BBF1"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Строительство новой ЦТП на месте котельной №35 АО "ИвГТЭ" (20 МВт)</w:t>
      </w:r>
    </w:p>
    <w:p w14:paraId="64F6B516"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Реконструкция у</w:t>
      </w:r>
      <w:r>
        <w:rPr>
          <w:rFonts w:ascii="Times New Roman" w:eastAsia="Times New Roman" w:hAnsi="Times New Roman" w:cs="Times New Roman"/>
          <w:bCs/>
          <w:sz w:val="24"/>
          <w:szCs w:val="24"/>
        </w:rPr>
        <w:t>частка тепловой сети от T035029 до TA035011 с 2Ду 125 мм на 2Ду 200 мм</w:t>
      </w:r>
    </w:p>
    <w:p w14:paraId="678DF118"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Реконструкция участка тепловой сети от TA035011 до TA035008 с 2Ду 100 мм на 2Ду 150 мм</w:t>
      </w:r>
    </w:p>
    <w:p w14:paraId="4B671955"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sectPr w:rsidR="00A55108">
          <w:pgSz w:w="11906" w:h="16838"/>
          <w:pgMar w:top="1134" w:right="850" w:bottom="1134" w:left="1701" w:header="708" w:footer="708" w:gutter="0"/>
          <w:cols w:space="708"/>
          <w:docGrid w:linePitch="360"/>
        </w:sectPr>
      </w:pPr>
    </w:p>
    <w:p w14:paraId="4D43B622"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277753B8" wp14:editId="27D3835A">
            <wp:extent cx="7932155" cy="5231549"/>
            <wp:effectExtent l="0" t="0" r="0" b="7620"/>
            <wp:docPr id="1032" name="Рисунок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Рисунок 75"/>
                    <pic:cNvPicPr/>
                  </pic:nvPicPr>
                  <pic:blipFill>
                    <a:blip r:embed="rId43" cstate="print"/>
                    <a:srcRect/>
                    <a:stretch/>
                  </pic:blipFill>
                  <pic:spPr>
                    <a:xfrm>
                      <a:off x="0" y="0"/>
                      <a:ext cx="7932155" cy="5231549"/>
                    </a:xfrm>
                    <a:prstGeom prst="rect">
                      <a:avLst/>
                    </a:prstGeom>
                    <a:ln>
                      <a:noFill/>
                    </a:ln>
                  </pic:spPr>
                </pic:pic>
              </a:graphicData>
            </a:graphic>
          </wp:inline>
        </w:drawing>
      </w:r>
    </w:p>
    <w:p w14:paraId="39AF118A" w14:textId="3D989B2F" w:rsidR="00A55108" w:rsidRDefault="00832966">
      <w:pPr>
        <w:spacing w:after="120" w:line="240" w:lineRule="auto"/>
        <w:jc w:val="center"/>
        <w:rPr>
          <w:rFonts w:ascii="Times New Roman" w:hAnsi="Times New Roman" w:cs="Times New Roman"/>
          <w:b/>
          <w:bCs/>
          <w:sz w:val="24"/>
          <w:szCs w:val="24"/>
          <w:shd w:val="clear" w:color="auto" w:fill="FFFFFF"/>
        </w:rPr>
      </w:pPr>
      <w:bookmarkStart w:id="35" w:name="_Toc109978470"/>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6</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Перспективные зоны источников тепловой энергии после переключения котельной ООО «ТДЛ-Энерго» на ИвТЭЦ-3 по Сценарию 3</w:t>
      </w:r>
      <w:bookmarkEnd w:id="35"/>
    </w:p>
    <w:p w14:paraId="0C40B726"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pgMar w:top="1701" w:right="1134" w:bottom="850" w:left="1134" w:header="708" w:footer="708" w:gutter="0"/>
          <w:cols w:space="708"/>
          <w:docGrid w:linePitch="360"/>
        </w:sectPr>
      </w:pPr>
    </w:p>
    <w:p w14:paraId="29BEE261" w14:textId="77777777" w:rsidR="00A55108" w:rsidRDefault="00832966">
      <w:pPr>
        <w:keepNext/>
        <w:keepLines/>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7862CE70" wp14:editId="0196881E">
            <wp:extent cx="5932805" cy="4551045"/>
            <wp:effectExtent l="0" t="0" r="0" b="1905"/>
            <wp:docPr id="1033" name="Рисунок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Рисунок 76"/>
                    <pic:cNvPicPr/>
                  </pic:nvPicPr>
                  <pic:blipFill>
                    <a:blip r:embed="rId44" cstate="print"/>
                    <a:srcRect/>
                    <a:stretch/>
                  </pic:blipFill>
                  <pic:spPr>
                    <a:xfrm>
                      <a:off x="0" y="0"/>
                      <a:ext cx="5932805" cy="4551045"/>
                    </a:xfrm>
                    <a:prstGeom prst="rect">
                      <a:avLst/>
                    </a:prstGeom>
                    <a:ln>
                      <a:noFill/>
                    </a:ln>
                  </pic:spPr>
                </pic:pic>
              </a:graphicData>
            </a:graphic>
          </wp:inline>
        </w:drawing>
      </w:r>
    </w:p>
    <w:p w14:paraId="1AFF7836" w14:textId="46F063C3" w:rsidR="00A55108" w:rsidRDefault="00832966">
      <w:pPr>
        <w:spacing w:after="120" w:line="240" w:lineRule="auto"/>
        <w:jc w:val="center"/>
        <w:rPr>
          <w:rFonts w:ascii="Times New Roman" w:hAnsi="Times New Roman" w:cs="Times New Roman"/>
          <w:b/>
          <w:bCs/>
          <w:sz w:val="24"/>
          <w:szCs w:val="24"/>
          <w:shd w:val="clear" w:color="auto" w:fill="FFFFFF"/>
        </w:rPr>
      </w:pPr>
      <w:bookmarkStart w:id="36" w:name="_Toc109978471"/>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7</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Путь для построения пьезометрического графика участка тепловой сети от ИвТЭЦ-3 в зону котельной ООО «ТДЛ-Энерго» до потребителя по адресу ул. 2-я Лагерная 53 (Сценарий 3)</w:t>
      </w:r>
      <w:bookmarkEnd w:id="36"/>
    </w:p>
    <w:p w14:paraId="55B36258"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1906" w:h="16838"/>
          <w:pgMar w:top="1134" w:right="850" w:bottom="1134" w:left="1701" w:header="708" w:footer="708" w:gutter="0"/>
          <w:cols w:space="708"/>
          <w:docGrid w:linePitch="360"/>
        </w:sectPr>
      </w:pPr>
    </w:p>
    <w:p w14:paraId="5DD0A2AF"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06F089E5" wp14:editId="54E6C300">
            <wp:extent cx="13679805" cy="4043680"/>
            <wp:effectExtent l="0" t="0" r="0" b="0"/>
            <wp:docPr id="1034" name="Рисунок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Рисунок 77"/>
                    <pic:cNvPicPr/>
                  </pic:nvPicPr>
                  <pic:blipFill>
                    <a:blip r:embed="rId45" cstate="print"/>
                    <a:srcRect/>
                    <a:stretch/>
                  </pic:blipFill>
                  <pic:spPr>
                    <a:xfrm>
                      <a:off x="0" y="0"/>
                      <a:ext cx="13679805" cy="4043680"/>
                    </a:xfrm>
                    <a:prstGeom prst="rect">
                      <a:avLst/>
                    </a:prstGeom>
                  </pic:spPr>
                </pic:pic>
              </a:graphicData>
            </a:graphic>
          </wp:inline>
        </w:drawing>
      </w:r>
    </w:p>
    <w:p w14:paraId="27FDEFD0" w14:textId="1B8CCA5C" w:rsidR="00A55108" w:rsidRDefault="00832966">
      <w:pPr>
        <w:spacing w:after="120" w:line="240" w:lineRule="auto"/>
        <w:jc w:val="center"/>
        <w:rPr>
          <w:rFonts w:ascii="Times New Roman" w:hAnsi="Times New Roman" w:cs="Times New Roman"/>
          <w:b/>
          <w:bCs/>
          <w:sz w:val="24"/>
          <w:szCs w:val="24"/>
          <w:shd w:val="clear" w:color="auto" w:fill="FFFFFF"/>
        </w:rPr>
      </w:pPr>
      <w:bookmarkStart w:id="37" w:name="_Toc109978472"/>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w:instrText>
      </w:r>
      <w:r>
        <w:rPr>
          <w:rFonts w:ascii="Times New Roman" w:hAnsi="Times New Roman" w:cs="Times New Roman"/>
          <w:b/>
          <w:bCs/>
          <w:sz w:val="24"/>
          <w:szCs w:val="24"/>
          <w:shd w:val="clear" w:color="auto" w:fill="FFFFFF"/>
        </w:rPr>
        <w:instrText xml:space="preserve">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8</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Пьезометрический график участка тепловой сети от ИвТЭЦ-3 в зону котельной ООО «ТДЛ-Энерго» до потребителя по адресу ул. 2-я Лагерная 53 (Сценарий 3)</w:t>
      </w:r>
      <w:bookmarkEnd w:id="37"/>
    </w:p>
    <w:p w14:paraId="53E5C90A"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23811" w:h="16838" w:orient="landscape" w:code="8"/>
          <w:pgMar w:top="1701" w:right="1134" w:bottom="850" w:left="1134" w:header="708" w:footer="708" w:gutter="0"/>
          <w:cols w:space="708"/>
          <w:docGrid w:linePitch="360"/>
        </w:sectPr>
      </w:pPr>
    </w:p>
    <w:p w14:paraId="315E739A" w14:textId="77777777" w:rsidR="00A55108" w:rsidRDefault="00832966">
      <w:pPr>
        <w:pStyle w:val="31d"/>
        <w:spacing w:after="120"/>
        <w:ind w:left="0" w:firstLine="567"/>
        <w:rPr>
          <w:rFonts w:ascii="Times New Roman" w:hAnsi="Times New Roman" w:cs="Times New Roman"/>
          <w:sz w:val="28"/>
          <w:szCs w:val="28"/>
          <w:lang w:val="ru-RU"/>
        </w:rPr>
      </w:pPr>
      <w:r>
        <w:rPr>
          <w:rFonts w:ascii="Times New Roman" w:hAnsi="Times New Roman" w:cs="Times New Roman"/>
          <w:sz w:val="28"/>
          <w:szCs w:val="28"/>
          <w:lang w:val="ru-RU"/>
        </w:rPr>
        <w:lastRenderedPageBreak/>
        <w:t>Сценарий 4</w:t>
      </w:r>
    </w:p>
    <w:p w14:paraId="0F85B52A"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На рисунке ниже приведены перспективные з</w:t>
      </w:r>
      <w:r>
        <w:rPr>
          <w:rFonts w:ascii="Times New Roman" w:eastAsia="Times New Roman" w:hAnsi="Times New Roman" w:cs="Times New Roman"/>
          <w:bCs/>
          <w:sz w:val="24"/>
          <w:szCs w:val="24"/>
        </w:rPr>
        <w:t>оны источников тепловой энергии после переключения котельной ООО «ТДЛ-Энерго» на ИвТЭЦ-3 по Сценарию 4.</w:t>
      </w:r>
    </w:p>
    <w:p w14:paraId="1783B40C"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Ниже на рисунках ниже приведены путь для построения пьезометрического графика и сам пьезометрический график для сценария 4 (Переключение тепловой нагруз</w:t>
      </w:r>
      <w:r>
        <w:rPr>
          <w:rFonts w:ascii="Times New Roman" w:eastAsia="Times New Roman" w:hAnsi="Times New Roman" w:cs="Times New Roman"/>
          <w:bCs/>
          <w:sz w:val="24"/>
          <w:szCs w:val="24"/>
        </w:rPr>
        <w:t>ки отопления потребителей ООО «ТДЛ-Энерго» на ИвТЭЦ-3 со строительством участка сети и ЦТП в районе завода ООО «ТДЛ-Энерго». Строительство новой БМК мощностью 0,8 МВт на ГВС с круглогодичной работой на месте котельной №35 АО «ИвГТЭ»).</w:t>
      </w:r>
    </w:p>
    <w:p w14:paraId="329EF525"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Для </w:t>
      </w:r>
      <w:r>
        <w:rPr>
          <w:rFonts w:ascii="Times New Roman" w:eastAsia="Times New Roman" w:hAnsi="Times New Roman" w:cs="Times New Roman"/>
          <w:bCs/>
          <w:sz w:val="24"/>
          <w:szCs w:val="24"/>
        </w:rPr>
        <w:t>реализации переключения необходимо выполнить следующие мероприятия на тепловых сетях:</w:t>
      </w:r>
    </w:p>
    <w:p w14:paraId="172F5C8B" w14:textId="77777777" w:rsidR="00A55108" w:rsidRDefault="00832966">
      <w:pPr>
        <w:pStyle w:val="affff5"/>
        <w:keepNext/>
        <w:widowControl w:val="0"/>
        <w:numPr>
          <w:ilvl w:val="0"/>
          <w:numId w:val="103"/>
        </w:numPr>
        <w:rPr>
          <w:rFonts w:ascii="Times New Roman" w:eastAsia="Times New Roman" w:hAnsi="Times New Roman" w:cs="Times New Roman"/>
          <w:bCs/>
          <w:szCs w:val="24"/>
        </w:rPr>
      </w:pPr>
      <w:r>
        <w:rPr>
          <w:rFonts w:ascii="Times New Roman" w:eastAsia="Times New Roman" w:hAnsi="Times New Roman" w:cs="Times New Roman"/>
          <w:bCs/>
          <w:szCs w:val="24"/>
          <w:lang w:val="ru-RU"/>
        </w:rPr>
        <w:t xml:space="preserve">Строительство участка тепловой сети от новой тепловой камеры рядом с камерой </w:t>
      </w:r>
      <w:r>
        <w:rPr>
          <w:rFonts w:ascii="Times New Roman" w:eastAsia="Times New Roman" w:hAnsi="Times New Roman" w:cs="Times New Roman"/>
          <w:bCs/>
          <w:szCs w:val="24"/>
        </w:rPr>
        <w:t>D</w:t>
      </w:r>
      <w:r>
        <w:rPr>
          <w:rFonts w:ascii="Times New Roman" w:eastAsia="Times New Roman" w:hAnsi="Times New Roman" w:cs="Times New Roman"/>
          <w:bCs/>
          <w:szCs w:val="24"/>
          <w:lang w:val="ru-RU"/>
        </w:rPr>
        <w:t xml:space="preserve">-11 до разветвления на новый ЦТП диаметром 2Ду 300 мм протяженностью </w:t>
      </w:r>
      <w:r>
        <w:rPr>
          <w:rFonts w:ascii="Times New Roman" w:eastAsia="Times New Roman" w:hAnsi="Times New Roman" w:cs="Times New Roman"/>
          <w:bCs/>
          <w:szCs w:val="24"/>
        </w:rPr>
        <w:t>2 590 м</w:t>
      </w:r>
      <w:r>
        <w:rPr>
          <w:rFonts w:ascii="Times New Roman" w:eastAsia="Times New Roman" w:hAnsi="Times New Roman" w:cs="Times New Roman"/>
          <w:bCs/>
          <w:szCs w:val="24"/>
          <w:lang w:val="ru-RU"/>
        </w:rPr>
        <w:t>;</w:t>
      </w:r>
    </w:p>
    <w:p w14:paraId="0EFDFAA5" w14:textId="77777777" w:rsidR="00A55108" w:rsidRDefault="00832966">
      <w:pPr>
        <w:pStyle w:val="affff5"/>
        <w:keepNext/>
        <w:widowControl w:val="0"/>
        <w:numPr>
          <w:ilvl w:val="0"/>
          <w:numId w:val="103"/>
        </w:numPr>
        <w:rPr>
          <w:rFonts w:ascii="Times New Roman" w:eastAsia="Times New Roman" w:hAnsi="Times New Roman" w:cs="Times New Roman"/>
          <w:bCs/>
          <w:szCs w:val="24"/>
        </w:rPr>
      </w:pPr>
      <w:r>
        <w:rPr>
          <w:rFonts w:ascii="Times New Roman" w:eastAsia="Times New Roman" w:hAnsi="Times New Roman" w:cs="Times New Roman"/>
          <w:bCs/>
          <w:szCs w:val="24"/>
          <w:lang w:val="ru-RU"/>
        </w:rPr>
        <w:t xml:space="preserve">Строительство </w:t>
      </w:r>
      <w:r>
        <w:rPr>
          <w:rFonts w:ascii="Times New Roman" w:eastAsia="Times New Roman" w:hAnsi="Times New Roman" w:cs="Times New Roman"/>
          <w:bCs/>
          <w:szCs w:val="24"/>
          <w:lang w:val="ru-RU"/>
        </w:rPr>
        <w:t xml:space="preserve">участка тепловой сети от разветвления на новое ЦТП до нового ЦТП диаметром 2Ду 300 мм протяженностью </w:t>
      </w:r>
      <w:r>
        <w:rPr>
          <w:rFonts w:ascii="Times New Roman" w:eastAsia="Times New Roman" w:hAnsi="Times New Roman" w:cs="Times New Roman"/>
          <w:bCs/>
          <w:szCs w:val="24"/>
        </w:rPr>
        <w:t>109 м</w:t>
      </w:r>
      <w:r>
        <w:rPr>
          <w:rFonts w:ascii="Times New Roman" w:eastAsia="Times New Roman" w:hAnsi="Times New Roman" w:cs="Times New Roman"/>
          <w:bCs/>
          <w:szCs w:val="24"/>
          <w:lang w:val="ru-RU"/>
        </w:rPr>
        <w:t>;</w:t>
      </w:r>
    </w:p>
    <w:p w14:paraId="40853D9F" w14:textId="77777777" w:rsidR="00A55108" w:rsidRDefault="00832966">
      <w:pPr>
        <w:pStyle w:val="affff5"/>
        <w:keepNext/>
        <w:widowControl w:val="0"/>
        <w:numPr>
          <w:ilvl w:val="0"/>
          <w:numId w:val="103"/>
        </w:numPr>
        <w:rPr>
          <w:rFonts w:ascii="Times New Roman" w:eastAsia="Times New Roman" w:hAnsi="Times New Roman" w:cs="Times New Roman"/>
          <w:bCs/>
          <w:szCs w:val="24"/>
        </w:rPr>
      </w:pPr>
      <w:r>
        <w:rPr>
          <w:rFonts w:ascii="Times New Roman" w:eastAsia="Times New Roman" w:hAnsi="Times New Roman" w:cs="Times New Roman"/>
          <w:bCs/>
          <w:szCs w:val="24"/>
          <w:lang w:val="ru-RU"/>
        </w:rPr>
        <w:t>Строительство участка тепловой сети от разветвления на новое ЦТП до врезки в существующую сеть АО "ИВГТЭ" на потребителя дом №7 по улице Павла Больш</w:t>
      </w:r>
      <w:r>
        <w:rPr>
          <w:rFonts w:ascii="Times New Roman" w:eastAsia="Times New Roman" w:hAnsi="Times New Roman" w:cs="Times New Roman"/>
          <w:bCs/>
          <w:szCs w:val="24"/>
          <w:lang w:val="ru-RU"/>
        </w:rPr>
        <w:t xml:space="preserve">евикова диаметром 2Ду 80 мм протяженностью </w:t>
      </w:r>
      <w:r>
        <w:rPr>
          <w:rFonts w:ascii="Times New Roman" w:eastAsia="Times New Roman" w:hAnsi="Times New Roman" w:cs="Times New Roman"/>
          <w:bCs/>
          <w:szCs w:val="24"/>
        </w:rPr>
        <w:t>520 м</w:t>
      </w:r>
      <w:r>
        <w:rPr>
          <w:rFonts w:ascii="Times New Roman" w:eastAsia="Times New Roman" w:hAnsi="Times New Roman" w:cs="Times New Roman"/>
          <w:bCs/>
          <w:szCs w:val="24"/>
          <w:lang w:val="ru-RU"/>
        </w:rPr>
        <w:t>;</w:t>
      </w:r>
    </w:p>
    <w:p w14:paraId="5299C0A5" w14:textId="77777777" w:rsidR="00A55108" w:rsidRDefault="00832966">
      <w:pPr>
        <w:pStyle w:val="affff5"/>
        <w:keepNext/>
        <w:widowControl w:val="0"/>
        <w:numPr>
          <w:ilvl w:val="0"/>
          <w:numId w:val="103"/>
        </w:numPr>
        <w:rPr>
          <w:rFonts w:ascii="Times New Roman" w:eastAsia="Times New Roman" w:hAnsi="Times New Roman" w:cs="Times New Roman"/>
          <w:bCs/>
          <w:szCs w:val="24"/>
        </w:rPr>
      </w:pPr>
      <w:r>
        <w:rPr>
          <w:rFonts w:ascii="Times New Roman" w:eastAsia="Times New Roman" w:hAnsi="Times New Roman" w:cs="Times New Roman"/>
          <w:bCs/>
          <w:szCs w:val="24"/>
          <w:lang w:val="ru-RU"/>
        </w:rPr>
        <w:t xml:space="preserve">Строительство участка тепловой сети от нового ЦТП до существующей тепловой камеры диаметром 2Ду 250 мм протяженностью </w:t>
      </w:r>
      <w:r>
        <w:rPr>
          <w:rFonts w:ascii="Times New Roman" w:eastAsia="Times New Roman" w:hAnsi="Times New Roman" w:cs="Times New Roman"/>
          <w:bCs/>
          <w:szCs w:val="24"/>
        </w:rPr>
        <w:t>10 м</w:t>
      </w:r>
      <w:r>
        <w:rPr>
          <w:rFonts w:ascii="Times New Roman" w:eastAsia="Times New Roman" w:hAnsi="Times New Roman" w:cs="Times New Roman"/>
          <w:bCs/>
          <w:szCs w:val="24"/>
          <w:lang w:val="ru-RU"/>
        </w:rPr>
        <w:t>;</w:t>
      </w:r>
    </w:p>
    <w:p w14:paraId="6F806982" w14:textId="77777777" w:rsidR="00A55108" w:rsidRDefault="00832966">
      <w:pPr>
        <w:pStyle w:val="affff5"/>
        <w:keepNext/>
        <w:widowControl w:val="0"/>
        <w:numPr>
          <w:ilvl w:val="0"/>
          <w:numId w:val="103"/>
        </w:numPr>
        <w:rPr>
          <w:rFonts w:ascii="Times New Roman" w:eastAsia="Times New Roman" w:hAnsi="Times New Roman" w:cs="Times New Roman"/>
          <w:bCs/>
          <w:szCs w:val="24"/>
        </w:rPr>
      </w:pPr>
      <w:r>
        <w:rPr>
          <w:rFonts w:ascii="Times New Roman" w:eastAsia="Times New Roman" w:hAnsi="Times New Roman" w:cs="Times New Roman"/>
          <w:bCs/>
          <w:szCs w:val="24"/>
        </w:rPr>
        <w:t>Строительство нового ЦТП (20 МВт)</w:t>
      </w:r>
      <w:r>
        <w:rPr>
          <w:rFonts w:ascii="Times New Roman" w:eastAsia="Times New Roman" w:hAnsi="Times New Roman" w:cs="Times New Roman"/>
          <w:bCs/>
          <w:szCs w:val="24"/>
          <w:lang w:val="ru-RU"/>
        </w:rPr>
        <w:t>;</w:t>
      </w:r>
    </w:p>
    <w:p w14:paraId="2C5C8BD3" w14:textId="77777777" w:rsidR="00A55108" w:rsidRDefault="00832966">
      <w:pPr>
        <w:pStyle w:val="affff5"/>
        <w:numPr>
          <w:ilvl w:val="0"/>
          <w:numId w:val="103"/>
        </w:numPr>
        <w:rPr>
          <w:rFonts w:ascii="Times New Roman" w:hAnsi="Times New Roman" w:cs="Times New Roman"/>
          <w:szCs w:val="24"/>
          <w:lang w:val="ru-RU"/>
        </w:rPr>
      </w:pPr>
      <w:r>
        <w:rPr>
          <w:rFonts w:ascii="Times New Roman" w:hAnsi="Times New Roman" w:cs="Times New Roman"/>
          <w:szCs w:val="24"/>
          <w:lang w:val="ru-RU"/>
        </w:rPr>
        <w:t>Строительство БМК мощностью 0,8 МВт. В районе к</w:t>
      </w:r>
      <w:r>
        <w:rPr>
          <w:rFonts w:ascii="Times New Roman" w:hAnsi="Times New Roman" w:cs="Times New Roman"/>
          <w:szCs w:val="24"/>
          <w:lang w:val="ru-RU"/>
        </w:rPr>
        <w:t>отельной №35 АО «ИвГТЭ».</w:t>
      </w:r>
    </w:p>
    <w:p w14:paraId="756CF132" w14:textId="77777777" w:rsidR="00A55108" w:rsidRDefault="00A55108">
      <w:pPr>
        <w:spacing w:line="360" w:lineRule="auto"/>
        <w:ind w:firstLine="567"/>
        <w:jc w:val="both"/>
        <w:rPr>
          <w:rFonts w:ascii="Times New Roman" w:hAnsi="Times New Roman" w:cs="Times New Roman"/>
          <w:sz w:val="24"/>
          <w:szCs w:val="24"/>
        </w:rPr>
      </w:pPr>
    </w:p>
    <w:p w14:paraId="6F6DF94E" w14:textId="77777777" w:rsidR="00A55108" w:rsidRDefault="00A55108">
      <w:pPr>
        <w:spacing w:line="360" w:lineRule="auto"/>
        <w:ind w:firstLine="567"/>
        <w:jc w:val="both"/>
        <w:rPr>
          <w:rFonts w:ascii="Times New Roman" w:hAnsi="Times New Roman" w:cs="Times New Roman"/>
          <w:sz w:val="24"/>
          <w:szCs w:val="24"/>
        </w:rPr>
      </w:pPr>
    </w:p>
    <w:p w14:paraId="69022623" w14:textId="77777777" w:rsidR="00A55108" w:rsidRDefault="00A55108">
      <w:pPr>
        <w:spacing w:line="360" w:lineRule="auto"/>
        <w:ind w:firstLine="567"/>
        <w:jc w:val="both"/>
        <w:rPr>
          <w:rFonts w:ascii="Times New Roman" w:hAnsi="Times New Roman" w:cs="Times New Roman"/>
          <w:sz w:val="24"/>
          <w:szCs w:val="24"/>
        </w:rPr>
      </w:pPr>
    </w:p>
    <w:p w14:paraId="127DEFD9" w14:textId="77777777" w:rsidR="00A55108" w:rsidRDefault="00A55108">
      <w:pPr>
        <w:spacing w:line="360" w:lineRule="auto"/>
        <w:ind w:firstLine="567"/>
        <w:jc w:val="both"/>
        <w:rPr>
          <w:rFonts w:ascii="Times New Roman" w:hAnsi="Times New Roman" w:cs="Times New Roman"/>
          <w:sz w:val="24"/>
          <w:szCs w:val="24"/>
        </w:rPr>
        <w:sectPr w:rsidR="00A55108">
          <w:pgSz w:w="11906" w:h="16838"/>
          <w:pgMar w:top="1134" w:right="850" w:bottom="1134" w:left="1701" w:header="708" w:footer="708" w:gutter="0"/>
          <w:cols w:space="708"/>
          <w:docGrid w:linePitch="360"/>
        </w:sectPr>
      </w:pPr>
    </w:p>
    <w:p w14:paraId="0467173A" w14:textId="77777777" w:rsidR="00A55108" w:rsidRDefault="00832966">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14:anchorId="33D3ADCE" wp14:editId="5ABF8F0D">
            <wp:extent cx="7722732" cy="5122389"/>
            <wp:effectExtent l="0" t="0" r="0" b="2540"/>
            <wp:docPr id="1035" name="Рисунок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Рисунок 78"/>
                    <pic:cNvPicPr/>
                  </pic:nvPicPr>
                  <pic:blipFill>
                    <a:blip r:embed="rId46" cstate="print"/>
                    <a:srcRect/>
                    <a:stretch/>
                  </pic:blipFill>
                  <pic:spPr>
                    <a:xfrm>
                      <a:off x="0" y="0"/>
                      <a:ext cx="7722732" cy="5122389"/>
                    </a:xfrm>
                    <a:prstGeom prst="rect">
                      <a:avLst/>
                    </a:prstGeom>
                    <a:ln>
                      <a:noFill/>
                    </a:ln>
                  </pic:spPr>
                </pic:pic>
              </a:graphicData>
            </a:graphic>
          </wp:inline>
        </w:drawing>
      </w:r>
    </w:p>
    <w:p w14:paraId="01F2B2D0" w14:textId="7725C7F3" w:rsidR="00A55108" w:rsidRDefault="00832966">
      <w:pPr>
        <w:spacing w:after="120" w:line="240" w:lineRule="auto"/>
        <w:jc w:val="center"/>
        <w:rPr>
          <w:rFonts w:ascii="Times New Roman" w:hAnsi="Times New Roman" w:cs="Times New Roman"/>
          <w:b/>
          <w:bCs/>
          <w:sz w:val="24"/>
          <w:szCs w:val="24"/>
          <w:shd w:val="clear" w:color="auto" w:fill="FFFFFF"/>
        </w:rPr>
      </w:pPr>
      <w:bookmarkStart w:id="38" w:name="_Toc109978473"/>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9</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Перспективные зоны источников тепловой энергии после переключения котельной ООО «ТДЛ-Энерго» на ИвТЭЦ-3 по Сценарию 3</w:t>
      </w:r>
      <w:bookmarkEnd w:id="38"/>
    </w:p>
    <w:p w14:paraId="56C28584"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pgMar w:top="1701" w:right="1134" w:bottom="850" w:left="1134" w:header="708" w:footer="708" w:gutter="0"/>
          <w:cols w:space="708"/>
          <w:docGrid w:linePitch="360"/>
        </w:sectPr>
      </w:pPr>
    </w:p>
    <w:p w14:paraId="7F88FC62" w14:textId="77777777" w:rsidR="00A55108" w:rsidRDefault="00832966">
      <w:pPr>
        <w:keepNext/>
        <w:keepLines/>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01DFD00D" wp14:editId="023D2C89">
            <wp:extent cx="5934075" cy="5086350"/>
            <wp:effectExtent l="0" t="0" r="9525" b="0"/>
            <wp:docPr id="1036" name="Рисунок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Рисунок 79"/>
                    <pic:cNvPicPr/>
                  </pic:nvPicPr>
                  <pic:blipFill>
                    <a:blip r:embed="rId41" cstate="print"/>
                    <a:srcRect/>
                    <a:stretch/>
                  </pic:blipFill>
                  <pic:spPr>
                    <a:xfrm>
                      <a:off x="0" y="0"/>
                      <a:ext cx="5934075" cy="5086350"/>
                    </a:xfrm>
                    <a:prstGeom prst="rect">
                      <a:avLst/>
                    </a:prstGeom>
                    <a:ln>
                      <a:noFill/>
                    </a:ln>
                  </pic:spPr>
                </pic:pic>
              </a:graphicData>
            </a:graphic>
          </wp:inline>
        </w:drawing>
      </w:r>
    </w:p>
    <w:p w14:paraId="45472DDE" w14:textId="6945383A" w:rsidR="00A55108" w:rsidRDefault="00832966">
      <w:pPr>
        <w:spacing w:after="120" w:line="240" w:lineRule="auto"/>
        <w:jc w:val="center"/>
        <w:rPr>
          <w:rFonts w:ascii="Times New Roman" w:hAnsi="Times New Roman" w:cs="Times New Roman"/>
          <w:b/>
          <w:bCs/>
          <w:sz w:val="24"/>
          <w:szCs w:val="24"/>
          <w:shd w:val="clear" w:color="auto" w:fill="FFFFFF"/>
        </w:rPr>
      </w:pPr>
      <w:bookmarkStart w:id="39" w:name="_Toc109978474"/>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10</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Путь для построения пьезометрического графика</w:t>
      </w:r>
      <w:r>
        <w:rPr>
          <w:rFonts w:ascii="Times New Roman" w:hAnsi="Times New Roman" w:cs="Times New Roman"/>
          <w:b/>
          <w:bCs/>
          <w:sz w:val="24"/>
          <w:szCs w:val="24"/>
          <w:shd w:val="clear" w:color="auto" w:fill="FFFFFF"/>
        </w:rPr>
        <w:t xml:space="preserve"> участка тепловой сети от ИвТЭЦ-3 в зону котельной ООО «ТДЛ-Энерго» до потребителя по адресу ул. 2-я Лагерная 53 (Сценарий 4)</w:t>
      </w:r>
      <w:bookmarkEnd w:id="39"/>
    </w:p>
    <w:p w14:paraId="56B777A3"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1906" w:h="16838"/>
          <w:pgMar w:top="1134" w:right="850" w:bottom="1134" w:left="1701" w:header="708" w:footer="708" w:gutter="0"/>
          <w:cols w:space="708"/>
          <w:docGrid w:linePitch="360"/>
        </w:sectPr>
      </w:pPr>
    </w:p>
    <w:p w14:paraId="577587D2"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7FE244E2" wp14:editId="26797D05">
            <wp:extent cx="13679805" cy="4504690"/>
            <wp:effectExtent l="0" t="0" r="0" b="0"/>
            <wp:docPr id="1037" name="Рисунок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Рисунок 80"/>
                    <pic:cNvPicPr/>
                  </pic:nvPicPr>
                  <pic:blipFill>
                    <a:blip r:embed="rId42" cstate="print"/>
                    <a:srcRect/>
                    <a:stretch/>
                  </pic:blipFill>
                  <pic:spPr>
                    <a:xfrm>
                      <a:off x="0" y="0"/>
                      <a:ext cx="13679805" cy="4504690"/>
                    </a:xfrm>
                    <a:prstGeom prst="rect">
                      <a:avLst/>
                    </a:prstGeom>
                  </pic:spPr>
                </pic:pic>
              </a:graphicData>
            </a:graphic>
          </wp:inline>
        </w:drawing>
      </w:r>
    </w:p>
    <w:p w14:paraId="52E87ACD" w14:textId="7B9B898B" w:rsidR="00A55108" w:rsidRDefault="00832966">
      <w:pPr>
        <w:spacing w:after="120" w:line="240" w:lineRule="auto"/>
        <w:jc w:val="center"/>
        <w:rPr>
          <w:rFonts w:ascii="Times New Roman" w:hAnsi="Times New Roman" w:cs="Times New Roman"/>
          <w:b/>
          <w:bCs/>
          <w:sz w:val="24"/>
          <w:szCs w:val="24"/>
          <w:shd w:val="clear" w:color="auto" w:fill="FFFFFF"/>
        </w:rPr>
      </w:pPr>
      <w:bookmarkStart w:id="40" w:name="_Toc109978475"/>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11</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Пьезометрический график участка тепловой сети от И</w:t>
      </w:r>
      <w:r>
        <w:rPr>
          <w:rFonts w:ascii="Times New Roman" w:hAnsi="Times New Roman" w:cs="Times New Roman"/>
          <w:b/>
          <w:bCs/>
          <w:sz w:val="24"/>
          <w:szCs w:val="24"/>
          <w:shd w:val="clear" w:color="auto" w:fill="FFFFFF"/>
        </w:rPr>
        <w:t>вТЭЦ-3 в зону котельной ООО «ТДЛ-Энерго» до потребителя по адресу ул. 2-я Лагерная 53 (Сценарий 4)</w:t>
      </w:r>
      <w:bookmarkEnd w:id="40"/>
    </w:p>
    <w:p w14:paraId="3BBBD973"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23811" w:h="16838" w:orient="landscape" w:code="8"/>
          <w:pgMar w:top="1701" w:right="1134" w:bottom="850" w:left="1134" w:header="708" w:footer="708" w:gutter="0"/>
          <w:cols w:space="708"/>
          <w:docGrid w:linePitch="360"/>
        </w:sectPr>
      </w:pPr>
    </w:p>
    <w:p w14:paraId="3091D57D" w14:textId="77777777" w:rsidR="00A55108" w:rsidRDefault="00832966">
      <w:pPr>
        <w:pStyle w:val="31d"/>
        <w:spacing w:after="120"/>
        <w:ind w:left="0" w:firstLine="567"/>
        <w:rPr>
          <w:rFonts w:ascii="Times New Roman" w:hAnsi="Times New Roman" w:cs="Times New Roman"/>
          <w:sz w:val="28"/>
          <w:szCs w:val="28"/>
          <w:lang w:val="ru-RU"/>
        </w:rPr>
      </w:pPr>
      <w:bookmarkStart w:id="41" w:name="_Hlk108104186"/>
      <w:r>
        <w:rPr>
          <w:rFonts w:ascii="Times New Roman" w:hAnsi="Times New Roman" w:cs="Times New Roman"/>
          <w:sz w:val="28"/>
          <w:szCs w:val="28"/>
          <w:lang w:val="ru-RU"/>
        </w:rPr>
        <w:lastRenderedPageBreak/>
        <w:t>Сценарий 5</w:t>
      </w:r>
    </w:p>
    <w:p w14:paraId="65B7E58A"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На рисунке ниже приведены перспективные зоны источников тепловой энергии после переключения котельной ООО </w:t>
      </w:r>
      <w:r>
        <w:rPr>
          <w:rFonts w:ascii="Times New Roman" w:eastAsia="Times New Roman" w:hAnsi="Times New Roman" w:cs="Times New Roman"/>
          <w:bCs/>
          <w:sz w:val="24"/>
          <w:szCs w:val="24"/>
        </w:rPr>
        <w:t>«ТДЛ-Энерго» на ИвТЭЦ-3 по Сценарию 5.</w:t>
      </w:r>
    </w:p>
    <w:p w14:paraId="5AEDC3C3"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На рисунках ниже приведен путь для построения пьезометрического графика и сам пьезометрический график для сценария 5 (Переключение тепловой нагрузки отопления потребителей ООО «ТДЛ-Энерго» на ИвТЭЦ-3 со строительством</w:t>
      </w:r>
      <w:r>
        <w:rPr>
          <w:rFonts w:ascii="Times New Roman" w:eastAsia="Times New Roman" w:hAnsi="Times New Roman" w:cs="Times New Roman"/>
          <w:bCs/>
          <w:sz w:val="24"/>
          <w:szCs w:val="24"/>
        </w:rPr>
        <w:t xml:space="preserve"> участка сети и ЦТП в районе золоотвала №6 и врезкой в коллектор котельной ООО «ТДЛ-Энерго». Строительство новой БМК мощностью 0,8 МВт на ГВС с круглогодичной работой на месте котельной №35 АО «ИвГТЭ»).</w:t>
      </w:r>
    </w:p>
    <w:p w14:paraId="6E7BE781"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Для реализации переключения необходимо выполнить след</w:t>
      </w:r>
      <w:r>
        <w:rPr>
          <w:rFonts w:ascii="Times New Roman" w:eastAsia="Times New Roman" w:hAnsi="Times New Roman" w:cs="Times New Roman"/>
          <w:bCs/>
          <w:sz w:val="24"/>
          <w:szCs w:val="24"/>
        </w:rPr>
        <w:t>ующие мероприятия на тепловых сетях:</w:t>
      </w:r>
    </w:p>
    <w:p w14:paraId="226D2DA3" w14:textId="77777777" w:rsidR="00A55108" w:rsidRDefault="00832966">
      <w:pPr>
        <w:pStyle w:val="affff5"/>
        <w:keepNext/>
        <w:widowControl w:val="0"/>
        <w:numPr>
          <w:ilvl w:val="0"/>
          <w:numId w:val="104"/>
        </w:numPr>
        <w:rPr>
          <w:rFonts w:ascii="Times New Roman" w:eastAsia="Times New Roman" w:hAnsi="Times New Roman" w:cs="Times New Roman"/>
          <w:bCs/>
          <w:szCs w:val="24"/>
        </w:rPr>
      </w:pPr>
      <w:r>
        <w:rPr>
          <w:rFonts w:ascii="Times New Roman" w:eastAsia="Times New Roman" w:hAnsi="Times New Roman" w:cs="Times New Roman"/>
          <w:bCs/>
          <w:szCs w:val="24"/>
          <w:lang w:val="ru-RU"/>
        </w:rPr>
        <w:t xml:space="preserve">Строительство участка тепловой сети от новой тепловой камеры рядом с камерой </w:t>
      </w:r>
      <w:r>
        <w:rPr>
          <w:rFonts w:ascii="Times New Roman" w:eastAsia="Times New Roman" w:hAnsi="Times New Roman" w:cs="Times New Roman"/>
          <w:bCs/>
          <w:szCs w:val="24"/>
        </w:rPr>
        <w:t>D</w:t>
      </w:r>
      <w:r>
        <w:rPr>
          <w:rFonts w:ascii="Times New Roman" w:eastAsia="Times New Roman" w:hAnsi="Times New Roman" w:cs="Times New Roman"/>
          <w:bCs/>
          <w:szCs w:val="24"/>
          <w:lang w:val="ru-RU"/>
        </w:rPr>
        <w:t xml:space="preserve">-11 до ЦТП на золоотвале №6 диаметром 2Ду 300 мм протяженностью </w:t>
      </w:r>
      <w:r>
        <w:rPr>
          <w:rFonts w:ascii="Times New Roman" w:eastAsia="Times New Roman" w:hAnsi="Times New Roman" w:cs="Times New Roman"/>
          <w:bCs/>
          <w:szCs w:val="24"/>
        </w:rPr>
        <w:t>1 450 м</w:t>
      </w:r>
      <w:r>
        <w:rPr>
          <w:rFonts w:ascii="Times New Roman" w:eastAsia="Times New Roman" w:hAnsi="Times New Roman" w:cs="Times New Roman"/>
          <w:bCs/>
          <w:szCs w:val="24"/>
          <w:lang w:val="ru-RU"/>
        </w:rPr>
        <w:t>;</w:t>
      </w:r>
    </w:p>
    <w:p w14:paraId="517C7DBC" w14:textId="77777777" w:rsidR="00A55108" w:rsidRDefault="00832966">
      <w:pPr>
        <w:pStyle w:val="affff5"/>
        <w:keepNext/>
        <w:widowControl w:val="0"/>
        <w:numPr>
          <w:ilvl w:val="0"/>
          <w:numId w:val="104"/>
        </w:numPr>
        <w:rPr>
          <w:rFonts w:ascii="Times New Roman" w:eastAsia="Times New Roman" w:hAnsi="Times New Roman" w:cs="Times New Roman"/>
          <w:bCs/>
          <w:szCs w:val="24"/>
        </w:rPr>
      </w:pPr>
      <w:r>
        <w:rPr>
          <w:rFonts w:ascii="Times New Roman" w:eastAsia="Times New Roman" w:hAnsi="Times New Roman" w:cs="Times New Roman"/>
          <w:bCs/>
          <w:szCs w:val="24"/>
          <w:lang w:val="ru-RU"/>
        </w:rPr>
        <w:t>Строительство участка тепловой сети от новой ЦТП до врезки в коллект</w:t>
      </w:r>
      <w:r>
        <w:rPr>
          <w:rFonts w:ascii="Times New Roman" w:eastAsia="Times New Roman" w:hAnsi="Times New Roman" w:cs="Times New Roman"/>
          <w:bCs/>
          <w:szCs w:val="24"/>
          <w:lang w:val="ru-RU"/>
        </w:rPr>
        <w:t xml:space="preserve">ор котельной ООО "ТДЛ-Энерго" диаметром 2Ду 350 мм протяженностью </w:t>
      </w:r>
      <w:r>
        <w:rPr>
          <w:rFonts w:ascii="Times New Roman" w:eastAsia="Times New Roman" w:hAnsi="Times New Roman" w:cs="Times New Roman"/>
          <w:bCs/>
          <w:szCs w:val="24"/>
        </w:rPr>
        <w:t>245 м.</w:t>
      </w:r>
    </w:p>
    <w:p w14:paraId="2FF085FE" w14:textId="77777777" w:rsidR="00A55108" w:rsidRDefault="00832966">
      <w:pPr>
        <w:pStyle w:val="affff5"/>
        <w:keepNext/>
        <w:widowControl w:val="0"/>
        <w:numPr>
          <w:ilvl w:val="0"/>
          <w:numId w:val="104"/>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Строительство новой автоматизированной ЦТП (20 МВт);</w:t>
      </w:r>
    </w:p>
    <w:p w14:paraId="39511BF1" w14:textId="77777777" w:rsidR="00A55108" w:rsidRDefault="00832966">
      <w:pPr>
        <w:pStyle w:val="affff5"/>
        <w:keepNext/>
        <w:widowControl w:val="0"/>
        <w:numPr>
          <w:ilvl w:val="0"/>
          <w:numId w:val="104"/>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Строительство БМК мощностью 0,8 МВт. (в районе котельной №35 АО «ИвГТЭ»).</w:t>
      </w:r>
    </w:p>
    <w:p w14:paraId="77A9CF01"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48774D21"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23D6B6E5"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sectPr w:rsidR="00A55108">
          <w:pgSz w:w="11906" w:h="16838"/>
          <w:pgMar w:top="1134" w:right="850" w:bottom="1134" w:left="1701" w:header="708" w:footer="708" w:gutter="0"/>
          <w:cols w:space="708"/>
          <w:docGrid w:linePitch="360"/>
        </w:sectPr>
      </w:pPr>
    </w:p>
    <w:p w14:paraId="7F3322BD"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1DBE02CF" wp14:editId="1D7E7872">
            <wp:extent cx="7802902" cy="5175563"/>
            <wp:effectExtent l="0" t="0" r="7620" b="6350"/>
            <wp:docPr id="1038" name="Рисунок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Рисунок 81"/>
                    <pic:cNvPicPr/>
                  </pic:nvPicPr>
                  <pic:blipFill>
                    <a:blip r:embed="rId47" cstate="print"/>
                    <a:srcRect/>
                    <a:stretch/>
                  </pic:blipFill>
                  <pic:spPr>
                    <a:xfrm>
                      <a:off x="0" y="0"/>
                      <a:ext cx="7802902" cy="5175563"/>
                    </a:xfrm>
                    <a:prstGeom prst="rect">
                      <a:avLst/>
                    </a:prstGeom>
                    <a:ln>
                      <a:noFill/>
                    </a:ln>
                  </pic:spPr>
                </pic:pic>
              </a:graphicData>
            </a:graphic>
          </wp:inline>
        </w:drawing>
      </w:r>
    </w:p>
    <w:p w14:paraId="67C8ABA9" w14:textId="75F50ADC" w:rsidR="00A55108" w:rsidRDefault="00832966">
      <w:pPr>
        <w:spacing w:after="120" w:line="240" w:lineRule="auto"/>
        <w:jc w:val="center"/>
        <w:rPr>
          <w:rFonts w:ascii="Times New Roman" w:hAnsi="Times New Roman" w:cs="Times New Roman"/>
          <w:b/>
          <w:bCs/>
          <w:sz w:val="24"/>
          <w:szCs w:val="24"/>
          <w:shd w:val="clear" w:color="auto" w:fill="FFFFFF"/>
        </w:rPr>
      </w:pPr>
      <w:bookmarkStart w:id="42" w:name="_Toc109978476"/>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12</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Перспективные зоны источников тепловой энергии после переключения котельной ООО «ТДЛ-Энерго» на ИвТЭЦ-3 по Сценарию 5</w:t>
      </w:r>
      <w:bookmarkEnd w:id="42"/>
    </w:p>
    <w:p w14:paraId="186E6E1B"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pgMar w:top="1701" w:right="1134" w:bottom="850" w:left="1134" w:header="708" w:footer="708" w:gutter="0"/>
          <w:cols w:space="708"/>
          <w:docGrid w:linePitch="360"/>
        </w:sectPr>
      </w:pPr>
    </w:p>
    <w:p w14:paraId="5F82B103" w14:textId="77777777" w:rsidR="00A55108" w:rsidRDefault="00832966">
      <w:pPr>
        <w:keepNext/>
        <w:keepLines/>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17DF7E90" wp14:editId="74072949">
            <wp:extent cx="5940425" cy="4150995"/>
            <wp:effectExtent l="0" t="0" r="3175" b="1905"/>
            <wp:docPr id="1039" name="Рисунок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Рисунок 82"/>
                    <pic:cNvPicPr/>
                  </pic:nvPicPr>
                  <pic:blipFill>
                    <a:blip r:embed="rId48" cstate="print"/>
                    <a:srcRect/>
                    <a:stretch/>
                  </pic:blipFill>
                  <pic:spPr>
                    <a:xfrm>
                      <a:off x="0" y="0"/>
                      <a:ext cx="5940425" cy="4150995"/>
                    </a:xfrm>
                    <a:prstGeom prst="rect">
                      <a:avLst/>
                    </a:prstGeom>
                    <a:ln>
                      <a:noFill/>
                    </a:ln>
                  </pic:spPr>
                </pic:pic>
              </a:graphicData>
            </a:graphic>
          </wp:inline>
        </w:drawing>
      </w:r>
    </w:p>
    <w:p w14:paraId="33CDAA90" w14:textId="6A394810" w:rsidR="00A55108" w:rsidRDefault="00832966">
      <w:pPr>
        <w:spacing w:after="120" w:line="240" w:lineRule="auto"/>
        <w:jc w:val="center"/>
        <w:rPr>
          <w:rFonts w:ascii="Times New Roman" w:hAnsi="Times New Roman" w:cs="Times New Roman"/>
          <w:b/>
          <w:bCs/>
          <w:sz w:val="24"/>
          <w:szCs w:val="24"/>
          <w:shd w:val="clear" w:color="auto" w:fill="FFFFFF"/>
        </w:rPr>
      </w:pPr>
      <w:bookmarkStart w:id="43" w:name="_Toc109978477"/>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13</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Путь для пос</w:t>
      </w:r>
      <w:r>
        <w:rPr>
          <w:rFonts w:ascii="Times New Roman" w:hAnsi="Times New Roman" w:cs="Times New Roman"/>
          <w:b/>
          <w:bCs/>
          <w:sz w:val="24"/>
          <w:szCs w:val="24"/>
          <w:shd w:val="clear" w:color="auto" w:fill="FFFFFF"/>
        </w:rPr>
        <w:t>троения пьезометрического графика участка тепловой сети от ИвТЭЦ-3 в зону котельной ООО «ТДЛ-Энерго» до потребителя по адресу ул. 2-я Лагерная 53 (Сценарий 5)</w:t>
      </w:r>
      <w:bookmarkEnd w:id="43"/>
    </w:p>
    <w:p w14:paraId="7415346B"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1906" w:h="16838"/>
          <w:pgMar w:top="1134" w:right="850" w:bottom="1134" w:left="1701" w:header="708" w:footer="708" w:gutter="0"/>
          <w:cols w:space="708"/>
          <w:docGrid w:linePitch="360"/>
        </w:sectPr>
      </w:pPr>
    </w:p>
    <w:p w14:paraId="6C88F277"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51C7C097" wp14:editId="7734506C">
            <wp:extent cx="9251950" cy="3914140"/>
            <wp:effectExtent l="0" t="0" r="6350" b="0"/>
            <wp:docPr id="1040" name="Рисунок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Рисунок 17"/>
                    <pic:cNvPicPr/>
                  </pic:nvPicPr>
                  <pic:blipFill>
                    <a:blip r:embed="rId49" cstate="print"/>
                    <a:srcRect/>
                    <a:stretch/>
                  </pic:blipFill>
                  <pic:spPr>
                    <a:xfrm>
                      <a:off x="0" y="0"/>
                      <a:ext cx="9251950" cy="3914140"/>
                    </a:xfrm>
                    <a:prstGeom prst="rect">
                      <a:avLst/>
                    </a:prstGeom>
                  </pic:spPr>
                </pic:pic>
              </a:graphicData>
            </a:graphic>
          </wp:inline>
        </w:drawing>
      </w:r>
    </w:p>
    <w:p w14:paraId="5CCABA56" w14:textId="5C6427A9" w:rsidR="00A55108" w:rsidRDefault="00832966">
      <w:pPr>
        <w:spacing w:after="120" w:line="240" w:lineRule="auto"/>
        <w:jc w:val="center"/>
        <w:rPr>
          <w:rFonts w:ascii="Times New Roman" w:hAnsi="Times New Roman" w:cs="Times New Roman"/>
          <w:b/>
          <w:bCs/>
          <w:sz w:val="24"/>
          <w:szCs w:val="24"/>
          <w:shd w:val="clear" w:color="auto" w:fill="FFFFFF"/>
        </w:rPr>
      </w:pPr>
      <w:bookmarkStart w:id="44" w:name="_Toc109978478"/>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14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Пьезометрический </w:t>
      </w:r>
      <w:r>
        <w:rPr>
          <w:rFonts w:ascii="Times New Roman" w:hAnsi="Times New Roman" w:cs="Times New Roman"/>
          <w:b/>
          <w:bCs/>
          <w:sz w:val="24"/>
          <w:szCs w:val="24"/>
          <w:shd w:val="clear" w:color="auto" w:fill="FFFFFF"/>
        </w:rPr>
        <w:t>график участка тепловой сети от ИвТЭЦ-3 в зону котельной ООО «ТДЛ-Энерго» до потребителя по адресу ул. 2-я Лагерная 53 (Сценарий 5)</w:t>
      </w:r>
      <w:bookmarkEnd w:id="44"/>
    </w:p>
    <w:p w14:paraId="685B5FDD"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code="9"/>
          <w:pgMar w:top="1701" w:right="1134" w:bottom="850" w:left="1134" w:header="708" w:footer="708" w:gutter="0"/>
          <w:cols w:space="708"/>
          <w:docGrid w:linePitch="360"/>
        </w:sectPr>
      </w:pPr>
    </w:p>
    <w:p w14:paraId="14798D56" w14:textId="77777777" w:rsidR="00A55108" w:rsidRDefault="00832966">
      <w:pPr>
        <w:pStyle w:val="31d"/>
        <w:spacing w:after="120"/>
        <w:ind w:left="0" w:firstLine="567"/>
        <w:rPr>
          <w:rFonts w:ascii="Times New Roman" w:hAnsi="Times New Roman" w:cs="Times New Roman"/>
          <w:sz w:val="28"/>
          <w:szCs w:val="28"/>
          <w:lang w:val="ru-RU"/>
        </w:rPr>
      </w:pPr>
      <w:r>
        <w:rPr>
          <w:rFonts w:ascii="Times New Roman" w:hAnsi="Times New Roman" w:cs="Times New Roman"/>
          <w:sz w:val="28"/>
          <w:szCs w:val="28"/>
          <w:lang w:val="ru-RU"/>
        </w:rPr>
        <w:lastRenderedPageBreak/>
        <w:t>Сценарий 6</w:t>
      </w:r>
    </w:p>
    <w:p w14:paraId="162FCCE0"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На рисунке ниже приведены перспективные зоны источников тепловой энергии после переключ</w:t>
      </w:r>
      <w:r>
        <w:rPr>
          <w:rFonts w:ascii="Times New Roman" w:eastAsia="Times New Roman" w:hAnsi="Times New Roman" w:cs="Times New Roman"/>
          <w:bCs/>
          <w:sz w:val="24"/>
          <w:szCs w:val="24"/>
        </w:rPr>
        <w:t>ения котельной ООО «ТДЛ-Энерго» на ИвТЭЦ-3 по Сценарию 6.</w:t>
      </w:r>
    </w:p>
    <w:p w14:paraId="42D35C6E"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Ниже на рисунках ниже приведены путь для построения пьезометрического графика и сам пьезометрический график для сценария 6 (Переключение тепловой нагрузки отопления потребителей ООО </w:t>
      </w:r>
      <w:r>
        <w:rPr>
          <w:rFonts w:ascii="Times New Roman" w:eastAsia="Times New Roman" w:hAnsi="Times New Roman" w:cs="Times New Roman"/>
          <w:bCs/>
          <w:sz w:val="24"/>
          <w:szCs w:val="24"/>
        </w:rPr>
        <w:t>«ТДЛ-Энерго» на ИвТЭЦ-3 со строительством участка сети и новой ЦТП в районе золоотвала №6 и врезкой со стороны Загородного шоссе. Строительство новой БМК мощностью 0,8 МВт на ГВС с круглогодичной работой на месте котельной №35 АО «ИвГТЭ»).</w:t>
      </w:r>
    </w:p>
    <w:p w14:paraId="418DC47F"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Для реализации п</w:t>
      </w:r>
      <w:r>
        <w:rPr>
          <w:rFonts w:ascii="Times New Roman" w:eastAsia="Times New Roman" w:hAnsi="Times New Roman" w:cs="Times New Roman"/>
          <w:bCs/>
          <w:sz w:val="24"/>
          <w:szCs w:val="24"/>
        </w:rPr>
        <w:t>ереключения необходимо выполнить следующие мероприятия на тепловых сетях:</w:t>
      </w:r>
    </w:p>
    <w:p w14:paraId="76B8227C" w14:textId="77777777" w:rsidR="00A55108" w:rsidRDefault="00832966">
      <w:pPr>
        <w:pStyle w:val="affff5"/>
        <w:keepNext/>
        <w:widowControl w:val="0"/>
        <w:numPr>
          <w:ilvl w:val="0"/>
          <w:numId w:val="105"/>
        </w:numPr>
        <w:rPr>
          <w:rFonts w:ascii="Times New Roman" w:eastAsia="Times New Roman" w:hAnsi="Times New Roman" w:cs="Times New Roman"/>
          <w:bCs/>
          <w:szCs w:val="24"/>
        </w:rPr>
      </w:pPr>
      <w:r>
        <w:rPr>
          <w:rFonts w:ascii="Times New Roman" w:eastAsia="Times New Roman" w:hAnsi="Times New Roman" w:cs="Times New Roman"/>
          <w:bCs/>
          <w:szCs w:val="24"/>
          <w:lang w:val="ru-RU"/>
        </w:rPr>
        <w:t xml:space="preserve">Строительство участка тепловой сети от новой тепловой камеры рядом с камерой </w:t>
      </w:r>
      <w:r>
        <w:rPr>
          <w:rFonts w:ascii="Times New Roman" w:eastAsia="Times New Roman" w:hAnsi="Times New Roman" w:cs="Times New Roman"/>
          <w:bCs/>
          <w:szCs w:val="24"/>
        </w:rPr>
        <w:t>D</w:t>
      </w:r>
      <w:r>
        <w:rPr>
          <w:rFonts w:ascii="Times New Roman" w:eastAsia="Times New Roman" w:hAnsi="Times New Roman" w:cs="Times New Roman"/>
          <w:bCs/>
          <w:szCs w:val="24"/>
          <w:lang w:val="ru-RU"/>
        </w:rPr>
        <w:t xml:space="preserve">-11 до новой ЦТП на золоотвале №6 диаметром 2Ду 300 мм протяженностью </w:t>
      </w:r>
      <w:r>
        <w:rPr>
          <w:rFonts w:ascii="Times New Roman" w:eastAsia="Times New Roman" w:hAnsi="Times New Roman" w:cs="Times New Roman"/>
          <w:bCs/>
          <w:szCs w:val="24"/>
        </w:rPr>
        <w:t>1 450 м</w:t>
      </w:r>
      <w:r>
        <w:rPr>
          <w:rFonts w:ascii="Times New Roman" w:eastAsia="Times New Roman" w:hAnsi="Times New Roman" w:cs="Times New Roman"/>
          <w:bCs/>
          <w:szCs w:val="24"/>
          <w:lang w:val="ru-RU"/>
        </w:rPr>
        <w:t>;</w:t>
      </w:r>
    </w:p>
    <w:p w14:paraId="110FF3E6" w14:textId="77777777" w:rsidR="00A55108" w:rsidRDefault="00832966">
      <w:pPr>
        <w:pStyle w:val="affff5"/>
        <w:keepNext/>
        <w:widowControl w:val="0"/>
        <w:numPr>
          <w:ilvl w:val="0"/>
          <w:numId w:val="105"/>
        </w:numPr>
        <w:rPr>
          <w:rFonts w:ascii="Times New Roman" w:eastAsia="Times New Roman" w:hAnsi="Times New Roman" w:cs="Times New Roman"/>
          <w:bCs/>
          <w:szCs w:val="24"/>
        </w:rPr>
      </w:pPr>
      <w:r>
        <w:rPr>
          <w:rFonts w:ascii="Times New Roman" w:eastAsia="Times New Roman" w:hAnsi="Times New Roman" w:cs="Times New Roman"/>
          <w:bCs/>
          <w:szCs w:val="24"/>
          <w:lang w:val="ru-RU"/>
        </w:rPr>
        <w:t>Строительство участка теп</w:t>
      </w:r>
      <w:r>
        <w:rPr>
          <w:rFonts w:ascii="Times New Roman" w:eastAsia="Times New Roman" w:hAnsi="Times New Roman" w:cs="Times New Roman"/>
          <w:bCs/>
          <w:szCs w:val="24"/>
          <w:lang w:val="ru-RU"/>
        </w:rPr>
        <w:t xml:space="preserve">ловой сети от новой ЦТП на золоотвале №6 до врезки в существующую сеть АО "ИВГТЭ" на потребителя дом №7 по улице Павла Большевикова диаметром 2Ду 350 мм протяженностью </w:t>
      </w:r>
      <w:r>
        <w:rPr>
          <w:rFonts w:ascii="Times New Roman" w:eastAsia="Times New Roman" w:hAnsi="Times New Roman" w:cs="Times New Roman"/>
          <w:bCs/>
          <w:szCs w:val="24"/>
        </w:rPr>
        <w:t>820 м</w:t>
      </w:r>
      <w:r>
        <w:rPr>
          <w:rFonts w:ascii="Times New Roman" w:eastAsia="Times New Roman" w:hAnsi="Times New Roman" w:cs="Times New Roman"/>
          <w:bCs/>
          <w:szCs w:val="24"/>
          <w:lang w:val="ru-RU"/>
        </w:rPr>
        <w:t>;</w:t>
      </w:r>
    </w:p>
    <w:p w14:paraId="2C0C73FB" w14:textId="77777777" w:rsidR="00A55108" w:rsidRDefault="00832966">
      <w:pPr>
        <w:pStyle w:val="affff5"/>
        <w:keepNext/>
        <w:widowControl w:val="0"/>
        <w:numPr>
          <w:ilvl w:val="0"/>
          <w:numId w:val="105"/>
        </w:numPr>
        <w:rPr>
          <w:rFonts w:ascii="Times New Roman" w:eastAsia="Times New Roman" w:hAnsi="Times New Roman" w:cs="Times New Roman"/>
          <w:bCs/>
          <w:szCs w:val="24"/>
        </w:rPr>
      </w:pPr>
      <w:r>
        <w:rPr>
          <w:rFonts w:ascii="Times New Roman" w:eastAsia="Times New Roman" w:hAnsi="Times New Roman" w:cs="Times New Roman"/>
          <w:bCs/>
          <w:szCs w:val="24"/>
          <w:lang w:val="ru-RU"/>
        </w:rPr>
        <w:t xml:space="preserve">Строительство участка тепловой сети от врезки в существующую сеть АО "ИВГТЭ" на потребителя дом №7 по улице Павла Большевикова до врезки в существующую сеть диаметром 2Ду 350 мм протяженностью </w:t>
      </w:r>
      <w:r>
        <w:rPr>
          <w:rFonts w:ascii="Times New Roman" w:eastAsia="Times New Roman" w:hAnsi="Times New Roman" w:cs="Times New Roman"/>
          <w:bCs/>
          <w:szCs w:val="24"/>
        </w:rPr>
        <w:t>600 м</w:t>
      </w:r>
      <w:r>
        <w:rPr>
          <w:rFonts w:ascii="Times New Roman" w:eastAsia="Times New Roman" w:hAnsi="Times New Roman" w:cs="Times New Roman"/>
          <w:bCs/>
          <w:szCs w:val="24"/>
          <w:lang w:val="ru-RU"/>
        </w:rPr>
        <w:t>;</w:t>
      </w:r>
    </w:p>
    <w:p w14:paraId="74CA2B36" w14:textId="77777777" w:rsidR="00A55108" w:rsidRDefault="00832966">
      <w:pPr>
        <w:pStyle w:val="affff5"/>
        <w:keepNext/>
        <w:widowControl w:val="0"/>
        <w:numPr>
          <w:ilvl w:val="0"/>
          <w:numId w:val="105"/>
        </w:numPr>
        <w:rPr>
          <w:rFonts w:ascii="Times New Roman" w:eastAsia="Times New Roman" w:hAnsi="Times New Roman" w:cs="Times New Roman"/>
          <w:bCs/>
          <w:szCs w:val="24"/>
        </w:rPr>
      </w:pPr>
      <w:r>
        <w:rPr>
          <w:rFonts w:ascii="Times New Roman" w:eastAsia="Times New Roman" w:hAnsi="Times New Roman" w:cs="Times New Roman"/>
          <w:bCs/>
          <w:szCs w:val="24"/>
        </w:rPr>
        <w:t>Строительство новой ЦТП (20 МВт)</w:t>
      </w:r>
      <w:r>
        <w:rPr>
          <w:rFonts w:ascii="Times New Roman" w:eastAsia="Times New Roman" w:hAnsi="Times New Roman" w:cs="Times New Roman"/>
          <w:bCs/>
          <w:szCs w:val="24"/>
          <w:lang w:val="ru-RU"/>
        </w:rPr>
        <w:t>;</w:t>
      </w:r>
    </w:p>
    <w:p w14:paraId="0AE8BE51" w14:textId="77777777" w:rsidR="00A55108" w:rsidRDefault="00832966">
      <w:pPr>
        <w:pStyle w:val="affff5"/>
        <w:keepNext/>
        <w:widowControl w:val="0"/>
        <w:numPr>
          <w:ilvl w:val="0"/>
          <w:numId w:val="105"/>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Строительство БМК мощн</w:t>
      </w:r>
      <w:r>
        <w:rPr>
          <w:rFonts w:ascii="Times New Roman" w:eastAsia="Times New Roman" w:hAnsi="Times New Roman" w:cs="Times New Roman"/>
          <w:bCs/>
          <w:szCs w:val="24"/>
          <w:lang w:val="ru-RU"/>
        </w:rPr>
        <w:t>остью 0,8 МВт в районе котельной №35 АО «ИвТГЭ».</w:t>
      </w:r>
    </w:p>
    <w:p w14:paraId="1DD9DB1B"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49B75EB2"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1AB89BDF"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sectPr w:rsidR="00A55108">
          <w:pgSz w:w="11906" w:h="16838"/>
          <w:pgMar w:top="1134" w:right="850" w:bottom="1134" w:left="1701" w:header="708" w:footer="708" w:gutter="0"/>
          <w:cols w:space="708"/>
          <w:docGrid w:linePitch="360"/>
        </w:sectPr>
      </w:pPr>
    </w:p>
    <w:p w14:paraId="37407F3F"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2CFE2AD5" wp14:editId="2DBE00ED">
            <wp:extent cx="8876030" cy="5210175"/>
            <wp:effectExtent l="0" t="0" r="1270" b="9525"/>
            <wp:docPr id="1041" name="Рисунок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Рисунок 83"/>
                    <pic:cNvPicPr/>
                  </pic:nvPicPr>
                  <pic:blipFill>
                    <a:blip r:embed="rId50" cstate="print"/>
                    <a:srcRect/>
                    <a:stretch/>
                  </pic:blipFill>
                  <pic:spPr>
                    <a:xfrm>
                      <a:off x="0" y="0"/>
                      <a:ext cx="8876030" cy="5210175"/>
                    </a:xfrm>
                    <a:prstGeom prst="rect">
                      <a:avLst/>
                    </a:prstGeom>
                    <a:ln>
                      <a:noFill/>
                    </a:ln>
                  </pic:spPr>
                </pic:pic>
              </a:graphicData>
            </a:graphic>
          </wp:inline>
        </w:drawing>
      </w:r>
    </w:p>
    <w:p w14:paraId="405E676F" w14:textId="7AF625F5" w:rsidR="00A55108" w:rsidRDefault="00832966">
      <w:pPr>
        <w:spacing w:after="120" w:line="240" w:lineRule="auto"/>
        <w:jc w:val="center"/>
        <w:rPr>
          <w:rFonts w:ascii="Times New Roman" w:hAnsi="Times New Roman" w:cs="Times New Roman"/>
          <w:b/>
          <w:bCs/>
          <w:sz w:val="24"/>
          <w:szCs w:val="24"/>
          <w:shd w:val="clear" w:color="auto" w:fill="FFFFFF"/>
        </w:rPr>
      </w:pPr>
      <w:bookmarkStart w:id="45" w:name="_Toc109978479"/>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15</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Перспективные зоны источников тепловой энергии после переключения котельной ООО «ТДЛ-Энерго» на ИвТЭЦ-3 по Сценарию 6</w:t>
      </w:r>
      <w:bookmarkEnd w:id="45"/>
    </w:p>
    <w:p w14:paraId="00B2D51C"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pgMar w:top="1701" w:right="1134" w:bottom="850" w:left="1134" w:header="708" w:footer="708" w:gutter="0"/>
          <w:cols w:space="708"/>
          <w:docGrid w:linePitch="360"/>
        </w:sectPr>
      </w:pPr>
    </w:p>
    <w:p w14:paraId="67A64718" w14:textId="77777777" w:rsidR="00A55108" w:rsidRDefault="00832966">
      <w:pPr>
        <w:keepNext/>
        <w:keepLines/>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6D364BE0" wp14:editId="5709D107">
            <wp:extent cx="5934075" cy="4191000"/>
            <wp:effectExtent l="0" t="0" r="9525" b="0"/>
            <wp:docPr id="1042" name="Рисунок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Рисунок 84"/>
                    <pic:cNvPicPr/>
                  </pic:nvPicPr>
                  <pic:blipFill>
                    <a:blip r:embed="rId51" cstate="print"/>
                    <a:srcRect/>
                    <a:stretch/>
                  </pic:blipFill>
                  <pic:spPr>
                    <a:xfrm>
                      <a:off x="0" y="0"/>
                      <a:ext cx="5934075" cy="4191000"/>
                    </a:xfrm>
                    <a:prstGeom prst="rect">
                      <a:avLst/>
                    </a:prstGeom>
                    <a:ln>
                      <a:noFill/>
                    </a:ln>
                  </pic:spPr>
                </pic:pic>
              </a:graphicData>
            </a:graphic>
          </wp:inline>
        </w:drawing>
      </w:r>
    </w:p>
    <w:p w14:paraId="71025F33" w14:textId="491A9D27" w:rsidR="00A55108" w:rsidRDefault="00832966">
      <w:pPr>
        <w:spacing w:after="120" w:line="240" w:lineRule="auto"/>
        <w:jc w:val="center"/>
        <w:rPr>
          <w:rFonts w:ascii="Times New Roman" w:hAnsi="Times New Roman" w:cs="Times New Roman"/>
          <w:b/>
          <w:bCs/>
          <w:sz w:val="24"/>
          <w:szCs w:val="24"/>
          <w:shd w:val="clear" w:color="auto" w:fill="FFFFFF"/>
        </w:rPr>
      </w:pPr>
      <w:bookmarkStart w:id="46" w:name="_Toc109978480"/>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16</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Путь для построения пьезометрического графика</w:t>
      </w:r>
      <w:r>
        <w:rPr>
          <w:rFonts w:ascii="Times New Roman" w:hAnsi="Times New Roman" w:cs="Times New Roman"/>
          <w:b/>
          <w:bCs/>
          <w:sz w:val="24"/>
          <w:szCs w:val="24"/>
          <w:shd w:val="clear" w:color="auto" w:fill="FFFFFF"/>
        </w:rPr>
        <w:t xml:space="preserve"> участка тепловой сети от ИвТЭЦ-3 в зону котельной ООО «ТДЛ-Энерго» до потребителя по адресу ул. 2-я Лагерная 53 (Сценарий 6)</w:t>
      </w:r>
      <w:bookmarkEnd w:id="46"/>
    </w:p>
    <w:p w14:paraId="030B1A06"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1906" w:h="16838"/>
          <w:pgMar w:top="1134" w:right="850" w:bottom="1134" w:left="1701" w:header="708" w:footer="708" w:gutter="0"/>
          <w:cols w:space="708"/>
          <w:docGrid w:linePitch="360"/>
        </w:sectPr>
      </w:pPr>
    </w:p>
    <w:p w14:paraId="5BF1FA45"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2EA4CEBD" wp14:editId="039BF04C">
            <wp:extent cx="9251950" cy="3722370"/>
            <wp:effectExtent l="0" t="0" r="6350" b="0"/>
            <wp:docPr id="1043" name="Рисунок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Рисунок 29"/>
                    <pic:cNvPicPr/>
                  </pic:nvPicPr>
                  <pic:blipFill>
                    <a:blip r:embed="rId52" cstate="print"/>
                    <a:srcRect/>
                    <a:stretch/>
                  </pic:blipFill>
                  <pic:spPr>
                    <a:xfrm>
                      <a:off x="0" y="0"/>
                      <a:ext cx="9251950" cy="3722370"/>
                    </a:xfrm>
                    <a:prstGeom prst="rect">
                      <a:avLst/>
                    </a:prstGeom>
                  </pic:spPr>
                </pic:pic>
              </a:graphicData>
            </a:graphic>
          </wp:inline>
        </w:drawing>
      </w:r>
    </w:p>
    <w:p w14:paraId="6D1B1BB5" w14:textId="502FED3E" w:rsidR="00A55108" w:rsidRDefault="00832966">
      <w:pPr>
        <w:spacing w:after="120" w:line="240" w:lineRule="auto"/>
        <w:jc w:val="center"/>
        <w:rPr>
          <w:rFonts w:ascii="Times New Roman" w:hAnsi="Times New Roman" w:cs="Times New Roman"/>
          <w:b/>
          <w:bCs/>
          <w:sz w:val="24"/>
          <w:szCs w:val="24"/>
          <w:shd w:val="clear" w:color="auto" w:fill="FFFFFF"/>
        </w:rPr>
      </w:pPr>
      <w:bookmarkStart w:id="47" w:name="_Toc109978481"/>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17</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Пьезометрический график участка тепловой сети от И</w:t>
      </w:r>
      <w:r>
        <w:rPr>
          <w:rFonts w:ascii="Times New Roman" w:hAnsi="Times New Roman" w:cs="Times New Roman"/>
          <w:b/>
          <w:bCs/>
          <w:sz w:val="24"/>
          <w:szCs w:val="24"/>
          <w:shd w:val="clear" w:color="auto" w:fill="FFFFFF"/>
        </w:rPr>
        <w:t>вТЭЦ-3 в зону котельной ООО «ТДЛ-Энерго» до потребителя по адресу ул. 2-я Лагерная 53 (Сценарий 5)</w:t>
      </w:r>
      <w:bookmarkEnd w:id="47"/>
    </w:p>
    <w:p w14:paraId="4402DC26"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code="9"/>
          <w:pgMar w:top="1701" w:right="1134" w:bottom="850" w:left="1134" w:header="708" w:footer="708" w:gutter="0"/>
          <w:cols w:space="708"/>
          <w:docGrid w:linePitch="360"/>
        </w:sectPr>
      </w:pPr>
    </w:p>
    <w:bookmarkEnd w:id="41"/>
    <w:p w14:paraId="3CC47F23" w14:textId="77777777" w:rsidR="00A55108" w:rsidRDefault="00832966">
      <w:pPr>
        <w:spacing w:line="360" w:lineRule="auto"/>
        <w:ind w:firstLine="567"/>
        <w:jc w:val="both"/>
        <w:rPr>
          <w:rFonts w:ascii="Times New Roman" w:hAnsi="Times New Roman" w:cs="Times New Roman"/>
          <w:b/>
          <w:sz w:val="24"/>
          <w:szCs w:val="24"/>
        </w:rPr>
      </w:pPr>
      <w:r>
        <w:rPr>
          <w:rFonts w:ascii="Times New Roman" w:hAnsi="Times New Roman" w:cs="Times New Roman"/>
          <w:b/>
          <w:sz w:val="24"/>
          <w:szCs w:val="24"/>
        </w:rPr>
        <w:lastRenderedPageBreak/>
        <w:t>Вывод</w:t>
      </w:r>
    </w:p>
    <w:p w14:paraId="594E39AE" w14:textId="77777777" w:rsidR="00A55108" w:rsidRDefault="00832966">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результате проведенных гидравлических расчетов построены пьезометрические графики, на которых видно плавное </w:t>
      </w:r>
      <w:r>
        <w:rPr>
          <w:rFonts w:ascii="Times New Roman" w:hAnsi="Times New Roman" w:cs="Times New Roman"/>
          <w:sz w:val="24"/>
          <w:szCs w:val="24"/>
        </w:rPr>
        <w:t>снижение напора в подаче, удельные линейные потери напора соответствуют нормативным, на всех трубопроводах существует резерв пропускной способности.</w:t>
      </w:r>
    </w:p>
    <w:p w14:paraId="2907AB7E" w14:textId="77777777" w:rsidR="00A55108" w:rsidRDefault="00832966">
      <w:pPr>
        <w:pStyle w:val="21f1"/>
        <w:spacing w:after="120"/>
        <w:rPr>
          <w:b/>
          <w:bCs/>
          <w:lang w:val="ru-RU"/>
        </w:rPr>
      </w:pPr>
      <w:bookmarkStart w:id="48" w:name="_Toc109978692"/>
      <w:r>
        <w:rPr>
          <w:b/>
          <w:bCs/>
          <w:lang w:val="ru-RU"/>
        </w:rPr>
        <w:t>Результаты расчета остывания теплоносителя</w:t>
      </w:r>
      <w:bookmarkEnd w:id="48"/>
    </w:p>
    <w:p w14:paraId="264ACE1A"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Ниже приведены результаты расчета остывания теплоносителя в тепл</w:t>
      </w:r>
      <w:r>
        <w:rPr>
          <w:rFonts w:ascii="Times New Roman" w:eastAsia="Times New Roman" w:hAnsi="Times New Roman" w:cs="Times New Roman"/>
          <w:bCs/>
          <w:sz w:val="24"/>
          <w:szCs w:val="24"/>
        </w:rPr>
        <w:t>отрассах по пути к вновь подключаемому потребителю дом №7 по улице Павла Большевикова во всем диапазоне температуры наружного воздуха.</w:t>
      </w:r>
    </w:p>
    <w:p w14:paraId="1ED1804F" w14:textId="40ECA38A"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bookmarkStart w:id="49" w:name="_Toc109978441"/>
      <w:r>
        <w:rPr>
          <w:rFonts w:ascii="Times New Roman" w:eastAsia="Times New Roman" w:hAnsi="Times New Roman" w:cs="Times New Roman"/>
          <w:b/>
          <w:bCs/>
          <w:iCs/>
          <w:sz w:val="24"/>
          <w:lang w:bidi="en-US"/>
        </w:rPr>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3</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eastAsia="Times New Roman" w:hAnsi="Times New Roman" w:cs="Times New Roman"/>
          <w:b/>
          <w:bCs/>
          <w:sz w:val="24"/>
          <w:szCs w:val="24"/>
        </w:rPr>
        <w:t>Результаты расчета остывания теплоносителя</w:t>
      </w:r>
      <w:bookmarkEnd w:id="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40"/>
        <w:gridCol w:w="1039"/>
        <w:gridCol w:w="1039"/>
        <w:gridCol w:w="1039"/>
        <w:gridCol w:w="1039"/>
        <w:gridCol w:w="1039"/>
        <w:gridCol w:w="1039"/>
        <w:gridCol w:w="1039"/>
        <w:gridCol w:w="1032"/>
      </w:tblGrid>
      <w:tr w:rsidR="00A55108" w14:paraId="5800A54E" w14:textId="77777777">
        <w:trPr>
          <w:trHeight w:val="20"/>
          <w:jc w:val="center"/>
        </w:trPr>
        <w:tc>
          <w:tcPr>
            <w:tcW w:w="556" w:type="pct"/>
            <w:shd w:val="clear" w:color="auto" w:fill="auto"/>
            <w:noWrap/>
            <w:vAlign w:val="center"/>
            <w:hideMark/>
          </w:tcPr>
          <w:p w14:paraId="66340767" w14:textId="77777777" w:rsidR="00A55108" w:rsidRDefault="00832966">
            <w:pPr>
              <w:spacing w:after="0" w:line="240" w:lineRule="auto"/>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Узел</w:t>
            </w:r>
          </w:p>
        </w:tc>
        <w:tc>
          <w:tcPr>
            <w:tcW w:w="556" w:type="pct"/>
            <w:shd w:val="clear" w:color="auto" w:fill="auto"/>
            <w:noWrap/>
            <w:vAlign w:val="center"/>
            <w:hideMark/>
          </w:tcPr>
          <w:p w14:paraId="750CD6CD"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Уз0</w:t>
            </w:r>
          </w:p>
        </w:tc>
        <w:tc>
          <w:tcPr>
            <w:tcW w:w="556" w:type="pct"/>
            <w:shd w:val="clear" w:color="auto" w:fill="auto"/>
            <w:noWrap/>
            <w:vAlign w:val="center"/>
            <w:hideMark/>
          </w:tcPr>
          <w:p w14:paraId="08997541"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Уз0</w:t>
            </w:r>
          </w:p>
        </w:tc>
        <w:tc>
          <w:tcPr>
            <w:tcW w:w="556" w:type="pct"/>
            <w:shd w:val="clear" w:color="auto" w:fill="auto"/>
            <w:noWrap/>
            <w:vAlign w:val="center"/>
            <w:hideMark/>
          </w:tcPr>
          <w:p w14:paraId="0233FEFB"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Уз1</w:t>
            </w:r>
          </w:p>
        </w:tc>
        <w:tc>
          <w:tcPr>
            <w:tcW w:w="556" w:type="pct"/>
            <w:shd w:val="clear" w:color="auto" w:fill="auto"/>
            <w:noWrap/>
            <w:vAlign w:val="center"/>
            <w:hideMark/>
          </w:tcPr>
          <w:p w14:paraId="1FC997C9"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Уз1</w:t>
            </w:r>
          </w:p>
        </w:tc>
        <w:tc>
          <w:tcPr>
            <w:tcW w:w="556" w:type="pct"/>
            <w:shd w:val="clear" w:color="auto" w:fill="auto"/>
            <w:noWrap/>
            <w:vAlign w:val="center"/>
            <w:hideMark/>
          </w:tcPr>
          <w:p w14:paraId="13D0C122"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Уз2</w:t>
            </w:r>
          </w:p>
        </w:tc>
        <w:tc>
          <w:tcPr>
            <w:tcW w:w="556" w:type="pct"/>
            <w:shd w:val="clear" w:color="auto" w:fill="auto"/>
            <w:noWrap/>
            <w:vAlign w:val="center"/>
            <w:hideMark/>
          </w:tcPr>
          <w:p w14:paraId="4A8DE7EE"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Уз2</w:t>
            </w:r>
          </w:p>
        </w:tc>
        <w:tc>
          <w:tcPr>
            <w:tcW w:w="556" w:type="pct"/>
            <w:shd w:val="clear" w:color="auto" w:fill="auto"/>
            <w:noWrap/>
            <w:vAlign w:val="center"/>
            <w:hideMark/>
          </w:tcPr>
          <w:p w14:paraId="4107603D"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Уз3</w:t>
            </w:r>
          </w:p>
        </w:tc>
        <w:tc>
          <w:tcPr>
            <w:tcW w:w="552" w:type="pct"/>
            <w:shd w:val="clear" w:color="auto" w:fill="auto"/>
            <w:noWrap/>
            <w:vAlign w:val="center"/>
            <w:hideMark/>
          </w:tcPr>
          <w:p w14:paraId="5303E8A3"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Уз3</w:t>
            </w:r>
          </w:p>
        </w:tc>
      </w:tr>
      <w:tr w:rsidR="00A55108" w14:paraId="57D0EE4B" w14:textId="77777777">
        <w:trPr>
          <w:trHeight w:val="20"/>
          <w:jc w:val="center"/>
        </w:trPr>
        <w:tc>
          <w:tcPr>
            <w:tcW w:w="556" w:type="pct"/>
            <w:shd w:val="clear" w:color="auto" w:fill="auto"/>
            <w:noWrap/>
            <w:vAlign w:val="center"/>
            <w:hideMark/>
          </w:tcPr>
          <w:p w14:paraId="2BD29759"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Тн.в.</w:t>
            </w:r>
          </w:p>
        </w:tc>
        <w:tc>
          <w:tcPr>
            <w:tcW w:w="556" w:type="pct"/>
            <w:shd w:val="clear" w:color="auto" w:fill="auto"/>
            <w:noWrap/>
            <w:vAlign w:val="center"/>
            <w:hideMark/>
          </w:tcPr>
          <w:p w14:paraId="49050E65"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Т1</w:t>
            </w:r>
          </w:p>
        </w:tc>
        <w:tc>
          <w:tcPr>
            <w:tcW w:w="556" w:type="pct"/>
            <w:shd w:val="clear" w:color="auto" w:fill="auto"/>
            <w:noWrap/>
            <w:vAlign w:val="center"/>
            <w:hideMark/>
          </w:tcPr>
          <w:p w14:paraId="62060318"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Т2</w:t>
            </w:r>
          </w:p>
        </w:tc>
        <w:tc>
          <w:tcPr>
            <w:tcW w:w="556" w:type="pct"/>
            <w:shd w:val="clear" w:color="auto" w:fill="auto"/>
            <w:noWrap/>
            <w:vAlign w:val="center"/>
            <w:hideMark/>
          </w:tcPr>
          <w:p w14:paraId="1BB197B9"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Т1</w:t>
            </w:r>
          </w:p>
        </w:tc>
        <w:tc>
          <w:tcPr>
            <w:tcW w:w="556" w:type="pct"/>
            <w:shd w:val="clear" w:color="auto" w:fill="auto"/>
            <w:noWrap/>
            <w:vAlign w:val="center"/>
            <w:hideMark/>
          </w:tcPr>
          <w:p w14:paraId="07164C2F"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Т2</w:t>
            </w:r>
          </w:p>
        </w:tc>
        <w:tc>
          <w:tcPr>
            <w:tcW w:w="556" w:type="pct"/>
            <w:shd w:val="clear" w:color="auto" w:fill="auto"/>
            <w:noWrap/>
            <w:vAlign w:val="center"/>
            <w:hideMark/>
          </w:tcPr>
          <w:p w14:paraId="7D754E7C"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Т1</w:t>
            </w:r>
          </w:p>
        </w:tc>
        <w:tc>
          <w:tcPr>
            <w:tcW w:w="556" w:type="pct"/>
            <w:shd w:val="clear" w:color="auto" w:fill="auto"/>
            <w:noWrap/>
            <w:vAlign w:val="center"/>
            <w:hideMark/>
          </w:tcPr>
          <w:p w14:paraId="1850D9B8"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Т2</w:t>
            </w:r>
          </w:p>
        </w:tc>
        <w:tc>
          <w:tcPr>
            <w:tcW w:w="556" w:type="pct"/>
            <w:shd w:val="clear" w:color="auto" w:fill="auto"/>
            <w:noWrap/>
            <w:vAlign w:val="center"/>
            <w:hideMark/>
          </w:tcPr>
          <w:p w14:paraId="70BD2642"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Т1</w:t>
            </w:r>
          </w:p>
        </w:tc>
        <w:tc>
          <w:tcPr>
            <w:tcW w:w="552" w:type="pct"/>
            <w:shd w:val="clear" w:color="auto" w:fill="auto"/>
            <w:noWrap/>
            <w:vAlign w:val="center"/>
            <w:hideMark/>
          </w:tcPr>
          <w:p w14:paraId="23719795"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Т2</w:t>
            </w:r>
          </w:p>
        </w:tc>
      </w:tr>
      <w:tr w:rsidR="00A55108" w14:paraId="64BB9A5E" w14:textId="77777777">
        <w:trPr>
          <w:trHeight w:val="20"/>
          <w:jc w:val="center"/>
        </w:trPr>
        <w:tc>
          <w:tcPr>
            <w:tcW w:w="556" w:type="pct"/>
            <w:shd w:val="clear" w:color="auto" w:fill="auto"/>
            <w:noWrap/>
            <w:vAlign w:val="center"/>
            <w:hideMark/>
          </w:tcPr>
          <w:p w14:paraId="055291C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-29</w:t>
            </w:r>
          </w:p>
        </w:tc>
        <w:tc>
          <w:tcPr>
            <w:tcW w:w="556" w:type="pct"/>
            <w:shd w:val="clear" w:color="auto" w:fill="auto"/>
            <w:noWrap/>
            <w:vAlign w:val="center"/>
            <w:hideMark/>
          </w:tcPr>
          <w:p w14:paraId="4BB06E84"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122,3</w:t>
            </w:r>
          </w:p>
        </w:tc>
        <w:tc>
          <w:tcPr>
            <w:tcW w:w="556" w:type="pct"/>
            <w:shd w:val="clear" w:color="auto" w:fill="auto"/>
            <w:noWrap/>
            <w:vAlign w:val="center"/>
            <w:hideMark/>
          </w:tcPr>
          <w:p w14:paraId="4A8CA042"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62,9</w:t>
            </w:r>
          </w:p>
        </w:tc>
        <w:tc>
          <w:tcPr>
            <w:tcW w:w="556" w:type="pct"/>
            <w:shd w:val="clear" w:color="auto" w:fill="auto"/>
            <w:noWrap/>
            <w:vAlign w:val="center"/>
            <w:hideMark/>
          </w:tcPr>
          <w:p w14:paraId="0FECE9CF"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121,5</w:t>
            </w:r>
          </w:p>
        </w:tc>
        <w:tc>
          <w:tcPr>
            <w:tcW w:w="556" w:type="pct"/>
            <w:shd w:val="clear" w:color="auto" w:fill="auto"/>
            <w:noWrap/>
            <w:vAlign w:val="center"/>
            <w:hideMark/>
          </w:tcPr>
          <w:p w14:paraId="0ED257E9"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63,4</w:t>
            </w:r>
          </w:p>
        </w:tc>
        <w:tc>
          <w:tcPr>
            <w:tcW w:w="556" w:type="pct"/>
            <w:shd w:val="clear" w:color="auto" w:fill="auto"/>
            <w:noWrap/>
            <w:vAlign w:val="center"/>
            <w:hideMark/>
          </w:tcPr>
          <w:p w14:paraId="3683317A"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120,8</w:t>
            </w:r>
          </w:p>
        </w:tc>
        <w:tc>
          <w:tcPr>
            <w:tcW w:w="556" w:type="pct"/>
            <w:shd w:val="clear" w:color="auto" w:fill="auto"/>
            <w:noWrap/>
            <w:vAlign w:val="center"/>
            <w:hideMark/>
          </w:tcPr>
          <w:p w14:paraId="620DF91F"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63,8</w:t>
            </w:r>
          </w:p>
        </w:tc>
        <w:tc>
          <w:tcPr>
            <w:tcW w:w="556" w:type="pct"/>
            <w:shd w:val="clear" w:color="auto" w:fill="auto"/>
            <w:noWrap/>
            <w:vAlign w:val="center"/>
            <w:hideMark/>
          </w:tcPr>
          <w:p w14:paraId="4D1B185E"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120,0</w:t>
            </w:r>
          </w:p>
        </w:tc>
        <w:tc>
          <w:tcPr>
            <w:tcW w:w="552" w:type="pct"/>
            <w:shd w:val="clear" w:color="auto" w:fill="auto"/>
            <w:noWrap/>
            <w:vAlign w:val="center"/>
            <w:hideMark/>
          </w:tcPr>
          <w:p w14:paraId="23829C87"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64,3</w:t>
            </w:r>
          </w:p>
        </w:tc>
      </w:tr>
      <w:tr w:rsidR="00A55108" w14:paraId="0362FB98" w14:textId="77777777">
        <w:trPr>
          <w:trHeight w:val="20"/>
          <w:jc w:val="center"/>
        </w:trPr>
        <w:tc>
          <w:tcPr>
            <w:tcW w:w="556" w:type="pct"/>
            <w:shd w:val="clear" w:color="auto" w:fill="auto"/>
            <w:noWrap/>
            <w:vAlign w:val="center"/>
            <w:hideMark/>
          </w:tcPr>
          <w:p w14:paraId="0C1DF24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-28</w:t>
            </w:r>
          </w:p>
        </w:tc>
        <w:tc>
          <w:tcPr>
            <w:tcW w:w="556" w:type="pct"/>
            <w:shd w:val="clear" w:color="auto" w:fill="auto"/>
            <w:noWrap/>
            <w:vAlign w:val="center"/>
            <w:hideMark/>
          </w:tcPr>
          <w:p w14:paraId="73E33C84"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120,8</w:t>
            </w:r>
          </w:p>
        </w:tc>
        <w:tc>
          <w:tcPr>
            <w:tcW w:w="556" w:type="pct"/>
            <w:shd w:val="clear" w:color="auto" w:fill="auto"/>
            <w:noWrap/>
            <w:vAlign w:val="center"/>
            <w:hideMark/>
          </w:tcPr>
          <w:p w14:paraId="6F9587CA"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62,5</w:t>
            </w:r>
          </w:p>
        </w:tc>
        <w:tc>
          <w:tcPr>
            <w:tcW w:w="556" w:type="pct"/>
            <w:shd w:val="clear" w:color="auto" w:fill="auto"/>
            <w:noWrap/>
            <w:vAlign w:val="center"/>
            <w:hideMark/>
          </w:tcPr>
          <w:p w14:paraId="568749B1"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120,0</w:t>
            </w:r>
          </w:p>
        </w:tc>
        <w:tc>
          <w:tcPr>
            <w:tcW w:w="556" w:type="pct"/>
            <w:shd w:val="clear" w:color="auto" w:fill="auto"/>
            <w:noWrap/>
            <w:vAlign w:val="center"/>
            <w:hideMark/>
          </w:tcPr>
          <w:p w14:paraId="1F22E824"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62,9</w:t>
            </w:r>
          </w:p>
        </w:tc>
        <w:tc>
          <w:tcPr>
            <w:tcW w:w="556" w:type="pct"/>
            <w:shd w:val="clear" w:color="auto" w:fill="auto"/>
            <w:noWrap/>
            <w:vAlign w:val="center"/>
            <w:hideMark/>
          </w:tcPr>
          <w:p w14:paraId="19306294"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119,3</w:t>
            </w:r>
          </w:p>
        </w:tc>
        <w:tc>
          <w:tcPr>
            <w:tcW w:w="556" w:type="pct"/>
            <w:shd w:val="clear" w:color="auto" w:fill="auto"/>
            <w:noWrap/>
            <w:vAlign w:val="center"/>
            <w:hideMark/>
          </w:tcPr>
          <w:p w14:paraId="704295C3"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63,4</w:t>
            </w:r>
          </w:p>
        </w:tc>
        <w:tc>
          <w:tcPr>
            <w:tcW w:w="556" w:type="pct"/>
            <w:shd w:val="clear" w:color="auto" w:fill="auto"/>
            <w:noWrap/>
            <w:vAlign w:val="center"/>
            <w:hideMark/>
          </w:tcPr>
          <w:p w14:paraId="45785D6A"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118,5</w:t>
            </w:r>
          </w:p>
        </w:tc>
        <w:tc>
          <w:tcPr>
            <w:tcW w:w="552" w:type="pct"/>
            <w:shd w:val="clear" w:color="auto" w:fill="auto"/>
            <w:noWrap/>
            <w:vAlign w:val="center"/>
            <w:hideMark/>
          </w:tcPr>
          <w:p w14:paraId="35A483D9"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63,9</w:t>
            </w:r>
          </w:p>
        </w:tc>
      </w:tr>
      <w:tr w:rsidR="00A55108" w14:paraId="2105A13D" w14:textId="77777777">
        <w:trPr>
          <w:trHeight w:val="20"/>
          <w:jc w:val="center"/>
        </w:trPr>
        <w:tc>
          <w:tcPr>
            <w:tcW w:w="556" w:type="pct"/>
            <w:shd w:val="clear" w:color="auto" w:fill="auto"/>
            <w:noWrap/>
            <w:vAlign w:val="center"/>
            <w:hideMark/>
          </w:tcPr>
          <w:p w14:paraId="075AAEF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-27</w:t>
            </w:r>
          </w:p>
        </w:tc>
        <w:tc>
          <w:tcPr>
            <w:tcW w:w="556" w:type="pct"/>
            <w:shd w:val="clear" w:color="auto" w:fill="auto"/>
            <w:noWrap/>
            <w:vAlign w:val="center"/>
            <w:hideMark/>
          </w:tcPr>
          <w:p w14:paraId="3CF61A49"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119,3</w:t>
            </w:r>
          </w:p>
        </w:tc>
        <w:tc>
          <w:tcPr>
            <w:tcW w:w="556" w:type="pct"/>
            <w:shd w:val="clear" w:color="auto" w:fill="auto"/>
            <w:noWrap/>
            <w:vAlign w:val="center"/>
            <w:hideMark/>
          </w:tcPr>
          <w:p w14:paraId="485B27FA"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62,0</w:t>
            </w:r>
          </w:p>
        </w:tc>
        <w:tc>
          <w:tcPr>
            <w:tcW w:w="556" w:type="pct"/>
            <w:shd w:val="clear" w:color="auto" w:fill="auto"/>
            <w:noWrap/>
            <w:vAlign w:val="center"/>
            <w:hideMark/>
          </w:tcPr>
          <w:p w14:paraId="6C198A45"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118,5</w:t>
            </w:r>
          </w:p>
        </w:tc>
        <w:tc>
          <w:tcPr>
            <w:tcW w:w="556" w:type="pct"/>
            <w:shd w:val="clear" w:color="auto" w:fill="auto"/>
            <w:noWrap/>
            <w:vAlign w:val="center"/>
            <w:hideMark/>
          </w:tcPr>
          <w:p w14:paraId="2ADA5AD9"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62,5</w:t>
            </w:r>
          </w:p>
        </w:tc>
        <w:tc>
          <w:tcPr>
            <w:tcW w:w="556" w:type="pct"/>
            <w:shd w:val="clear" w:color="auto" w:fill="auto"/>
            <w:noWrap/>
            <w:vAlign w:val="center"/>
            <w:hideMark/>
          </w:tcPr>
          <w:p w14:paraId="15DC1253"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117,8</w:t>
            </w:r>
          </w:p>
        </w:tc>
        <w:tc>
          <w:tcPr>
            <w:tcW w:w="556" w:type="pct"/>
            <w:shd w:val="clear" w:color="auto" w:fill="auto"/>
            <w:noWrap/>
            <w:vAlign w:val="center"/>
            <w:hideMark/>
          </w:tcPr>
          <w:p w14:paraId="36B7A550"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62,9</w:t>
            </w:r>
          </w:p>
        </w:tc>
        <w:tc>
          <w:tcPr>
            <w:tcW w:w="556" w:type="pct"/>
            <w:shd w:val="clear" w:color="auto" w:fill="auto"/>
            <w:noWrap/>
            <w:vAlign w:val="center"/>
            <w:hideMark/>
          </w:tcPr>
          <w:p w14:paraId="3E4DB984"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117,0</w:t>
            </w:r>
          </w:p>
        </w:tc>
        <w:tc>
          <w:tcPr>
            <w:tcW w:w="552" w:type="pct"/>
            <w:shd w:val="clear" w:color="auto" w:fill="auto"/>
            <w:noWrap/>
            <w:vAlign w:val="center"/>
            <w:hideMark/>
          </w:tcPr>
          <w:p w14:paraId="46D2D36C"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63,4</w:t>
            </w:r>
          </w:p>
        </w:tc>
      </w:tr>
      <w:tr w:rsidR="00A55108" w14:paraId="5601CB60" w14:textId="77777777">
        <w:trPr>
          <w:trHeight w:val="20"/>
          <w:jc w:val="center"/>
        </w:trPr>
        <w:tc>
          <w:tcPr>
            <w:tcW w:w="556" w:type="pct"/>
            <w:shd w:val="clear" w:color="auto" w:fill="auto"/>
            <w:noWrap/>
            <w:vAlign w:val="center"/>
            <w:hideMark/>
          </w:tcPr>
          <w:p w14:paraId="7007742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-26</w:t>
            </w:r>
          </w:p>
        </w:tc>
        <w:tc>
          <w:tcPr>
            <w:tcW w:w="556" w:type="pct"/>
            <w:shd w:val="clear" w:color="auto" w:fill="auto"/>
            <w:noWrap/>
            <w:vAlign w:val="center"/>
            <w:hideMark/>
          </w:tcPr>
          <w:p w14:paraId="6900EC70"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117,7</w:t>
            </w:r>
          </w:p>
        </w:tc>
        <w:tc>
          <w:tcPr>
            <w:tcW w:w="556" w:type="pct"/>
            <w:shd w:val="clear" w:color="auto" w:fill="auto"/>
            <w:noWrap/>
            <w:vAlign w:val="center"/>
            <w:hideMark/>
          </w:tcPr>
          <w:p w14:paraId="637B7BE6"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61,6</w:t>
            </w:r>
          </w:p>
        </w:tc>
        <w:tc>
          <w:tcPr>
            <w:tcW w:w="556" w:type="pct"/>
            <w:shd w:val="clear" w:color="auto" w:fill="auto"/>
            <w:noWrap/>
            <w:vAlign w:val="center"/>
            <w:hideMark/>
          </w:tcPr>
          <w:p w14:paraId="134D0006"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117,0</w:t>
            </w:r>
          </w:p>
        </w:tc>
        <w:tc>
          <w:tcPr>
            <w:tcW w:w="556" w:type="pct"/>
            <w:shd w:val="clear" w:color="auto" w:fill="auto"/>
            <w:noWrap/>
            <w:vAlign w:val="center"/>
            <w:hideMark/>
          </w:tcPr>
          <w:p w14:paraId="0C069503"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62,0</w:t>
            </w:r>
          </w:p>
        </w:tc>
        <w:tc>
          <w:tcPr>
            <w:tcW w:w="556" w:type="pct"/>
            <w:shd w:val="clear" w:color="auto" w:fill="auto"/>
            <w:noWrap/>
            <w:vAlign w:val="center"/>
            <w:hideMark/>
          </w:tcPr>
          <w:p w14:paraId="738F5BB8"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116,3</w:t>
            </w:r>
          </w:p>
        </w:tc>
        <w:tc>
          <w:tcPr>
            <w:tcW w:w="556" w:type="pct"/>
            <w:shd w:val="clear" w:color="auto" w:fill="auto"/>
            <w:noWrap/>
            <w:vAlign w:val="center"/>
            <w:hideMark/>
          </w:tcPr>
          <w:p w14:paraId="5DBE948F"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62,5</w:t>
            </w:r>
          </w:p>
        </w:tc>
        <w:tc>
          <w:tcPr>
            <w:tcW w:w="556" w:type="pct"/>
            <w:shd w:val="clear" w:color="auto" w:fill="auto"/>
            <w:noWrap/>
            <w:vAlign w:val="center"/>
            <w:hideMark/>
          </w:tcPr>
          <w:p w14:paraId="73560F62"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115,5</w:t>
            </w:r>
          </w:p>
        </w:tc>
        <w:tc>
          <w:tcPr>
            <w:tcW w:w="552" w:type="pct"/>
            <w:shd w:val="clear" w:color="auto" w:fill="auto"/>
            <w:noWrap/>
            <w:vAlign w:val="center"/>
            <w:hideMark/>
          </w:tcPr>
          <w:p w14:paraId="47990FD9"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63,0</w:t>
            </w:r>
          </w:p>
        </w:tc>
      </w:tr>
      <w:tr w:rsidR="00A55108" w14:paraId="72AF59DD" w14:textId="77777777">
        <w:trPr>
          <w:trHeight w:val="20"/>
          <w:jc w:val="center"/>
        </w:trPr>
        <w:tc>
          <w:tcPr>
            <w:tcW w:w="556" w:type="pct"/>
            <w:shd w:val="clear" w:color="auto" w:fill="auto"/>
            <w:noWrap/>
            <w:vAlign w:val="center"/>
            <w:hideMark/>
          </w:tcPr>
          <w:p w14:paraId="1DE4100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-25</w:t>
            </w:r>
          </w:p>
        </w:tc>
        <w:tc>
          <w:tcPr>
            <w:tcW w:w="556" w:type="pct"/>
            <w:shd w:val="clear" w:color="auto" w:fill="auto"/>
            <w:noWrap/>
            <w:vAlign w:val="center"/>
            <w:hideMark/>
          </w:tcPr>
          <w:p w14:paraId="51476A1B"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116,2</w:t>
            </w:r>
          </w:p>
        </w:tc>
        <w:tc>
          <w:tcPr>
            <w:tcW w:w="556" w:type="pct"/>
            <w:shd w:val="clear" w:color="auto" w:fill="auto"/>
            <w:noWrap/>
            <w:vAlign w:val="center"/>
            <w:hideMark/>
          </w:tcPr>
          <w:p w14:paraId="3BBE62ED"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61,2</w:t>
            </w:r>
          </w:p>
        </w:tc>
        <w:tc>
          <w:tcPr>
            <w:tcW w:w="556" w:type="pct"/>
            <w:shd w:val="clear" w:color="auto" w:fill="auto"/>
            <w:noWrap/>
            <w:vAlign w:val="center"/>
            <w:hideMark/>
          </w:tcPr>
          <w:p w14:paraId="11E60521"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115,5</w:t>
            </w:r>
          </w:p>
        </w:tc>
        <w:tc>
          <w:tcPr>
            <w:tcW w:w="556" w:type="pct"/>
            <w:shd w:val="clear" w:color="auto" w:fill="auto"/>
            <w:noWrap/>
            <w:vAlign w:val="center"/>
            <w:hideMark/>
          </w:tcPr>
          <w:p w14:paraId="405F6D19"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61,6</w:t>
            </w:r>
          </w:p>
        </w:tc>
        <w:tc>
          <w:tcPr>
            <w:tcW w:w="556" w:type="pct"/>
            <w:shd w:val="clear" w:color="auto" w:fill="auto"/>
            <w:noWrap/>
            <w:vAlign w:val="center"/>
            <w:hideMark/>
          </w:tcPr>
          <w:p w14:paraId="27E93512"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114,7</w:t>
            </w:r>
          </w:p>
        </w:tc>
        <w:tc>
          <w:tcPr>
            <w:tcW w:w="556" w:type="pct"/>
            <w:shd w:val="clear" w:color="auto" w:fill="auto"/>
            <w:noWrap/>
            <w:vAlign w:val="center"/>
            <w:hideMark/>
          </w:tcPr>
          <w:p w14:paraId="38A5B6FA"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62,0</w:t>
            </w:r>
          </w:p>
        </w:tc>
        <w:tc>
          <w:tcPr>
            <w:tcW w:w="556" w:type="pct"/>
            <w:shd w:val="clear" w:color="auto" w:fill="auto"/>
            <w:noWrap/>
            <w:vAlign w:val="center"/>
            <w:hideMark/>
          </w:tcPr>
          <w:p w14:paraId="48695A94"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114,0</w:t>
            </w:r>
          </w:p>
        </w:tc>
        <w:tc>
          <w:tcPr>
            <w:tcW w:w="552" w:type="pct"/>
            <w:shd w:val="clear" w:color="auto" w:fill="auto"/>
            <w:noWrap/>
            <w:vAlign w:val="center"/>
            <w:hideMark/>
          </w:tcPr>
          <w:p w14:paraId="0CC4BDBB"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62,5</w:t>
            </w:r>
          </w:p>
        </w:tc>
      </w:tr>
      <w:tr w:rsidR="00A55108" w14:paraId="69799012" w14:textId="77777777">
        <w:trPr>
          <w:trHeight w:val="20"/>
          <w:jc w:val="center"/>
        </w:trPr>
        <w:tc>
          <w:tcPr>
            <w:tcW w:w="556" w:type="pct"/>
            <w:shd w:val="clear" w:color="auto" w:fill="auto"/>
            <w:noWrap/>
            <w:vAlign w:val="center"/>
            <w:hideMark/>
          </w:tcPr>
          <w:p w14:paraId="4C17768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-24</w:t>
            </w:r>
          </w:p>
        </w:tc>
        <w:tc>
          <w:tcPr>
            <w:tcW w:w="556" w:type="pct"/>
            <w:shd w:val="clear" w:color="auto" w:fill="auto"/>
            <w:noWrap/>
            <w:vAlign w:val="center"/>
            <w:hideMark/>
          </w:tcPr>
          <w:p w14:paraId="3B2C2EC8"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114,6</w:t>
            </w:r>
          </w:p>
        </w:tc>
        <w:tc>
          <w:tcPr>
            <w:tcW w:w="556" w:type="pct"/>
            <w:shd w:val="clear" w:color="auto" w:fill="auto"/>
            <w:noWrap/>
            <w:vAlign w:val="center"/>
            <w:hideMark/>
          </w:tcPr>
          <w:p w14:paraId="290B788A"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60,7</w:t>
            </w:r>
          </w:p>
        </w:tc>
        <w:tc>
          <w:tcPr>
            <w:tcW w:w="556" w:type="pct"/>
            <w:shd w:val="clear" w:color="auto" w:fill="auto"/>
            <w:noWrap/>
            <w:vAlign w:val="center"/>
            <w:hideMark/>
          </w:tcPr>
          <w:p w14:paraId="381BFD5B"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113,9</w:t>
            </w:r>
          </w:p>
        </w:tc>
        <w:tc>
          <w:tcPr>
            <w:tcW w:w="556" w:type="pct"/>
            <w:shd w:val="clear" w:color="auto" w:fill="auto"/>
            <w:noWrap/>
            <w:vAlign w:val="center"/>
            <w:hideMark/>
          </w:tcPr>
          <w:p w14:paraId="24D360E1"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61,1</w:t>
            </w:r>
          </w:p>
        </w:tc>
        <w:tc>
          <w:tcPr>
            <w:tcW w:w="556" w:type="pct"/>
            <w:shd w:val="clear" w:color="auto" w:fill="auto"/>
            <w:noWrap/>
            <w:vAlign w:val="center"/>
            <w:hideMark/>
          </w:tcPr>
          <w:p w14:paraId="5C3862E4"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113,2</w:t>
            </w:r>
          </w:p>
        </w:tc>
        <w:tc>
          <w:tcPr>
            <w:tcW w:w="556" w:type="pct"/>
            <w:shd w:val="clear" w:color="auto" w:fill="auto"/>
            <w:noWrap/>
            <w:vAlign w:val="center"/>
            <w:hideMark/>
          </w:tcPr>
          <w:p w14:paraId="7A36A5C8"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61,6</w:t>
            </w:r>
          </w:p>
        </w:tc>
        <w:tc>
          <w:tcPr>
            <w:tcW w:w="556" w:type="pct"/>
            <w:shd w:val="clear" w:color="auto" w:fill="auto"/>
            <w:noWrap/>
            <w:vAlign w:val="center"/>
            <w:hideMark/>
          </w:tcPr>
          <w:p w14:paraId="1D82EB82"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112,5</w:t>
            </w:r>
          </w:p>
        </w:tc>
        <w:tc>
          <w:tcPr>
            <w:tcW w:w="552" w:type="pct"/>
            <w:shd w:val="clear" w:color="auto" w:fill="auto"/>
            <w:noWrap/>
            <w:vAlign w:val="center"/>
            <w:hideMark/>
          </w:tcPr>
          <w:p w14:paraId="4291ABD3"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62,0</w:t>
            </w:r>
          </w:p>
        </w:tc>
      </w:tr>
      <w:tr w:rsidR="00A55108" w14:paraId="7C68B591" w14:textId="77777777">
        <w:trPr>
          <w:trHeight w:val="20"/>
          <w:jc w:val="center"/>
        </w:trPr>
        <w:tc>
          <w:tcPr>
            <w:tcW w:w="556" w:type="pct"/>
            <w:shd w:val="clear" w:color="auto" w:fill="auto"/>
            <w:noWrap/>
            <w:vAlign w:val="center"/>
            <w:hideMark/>
          </w:tcPr>
          <w:p w14:paraId="7798FB3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-23</w:t>
            </w:r>
          </w:p>
        </w:tc>
        <w:tc>
          <w:tcPr>
            <w:tcW w:w="556" w:type="pct"/>
            <w:shd w:val="clear" w:color="auto" w:fill="auto"/>
            <w:noWrap/>
            <w:vAlign w:val="center"/>
            <w:hideMark/>
          </w:tcPr>
          <w:p w14:paraId="42EB91A1"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113,1</w:t>
            </w:r>
          </w:p>
        </w:tc>
        <w:tc>
          <w:tcPr>
            <w:tcW w:w="556" w:type="pct"/>
            <w:shd w:val="clear" w:color="auto" w:fill="auto"/>
            <w:noWrap/>
            <w:vAlign w:val="center"/>
            <w:hideMark/>
          </w:tcPr>
          <w:p w14:paraId="623E9D23"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60,3</w:t>
            </w:r>
          </w:p>
        </w:tc>
        <w:tc>
          <w:tcPr>
            <w:tcW w:w="556" w:type="pct"/>
            <w:shd w:val="clear" w:color="auto" w:fill="auto"/>
            <w:noWrap/>
            <w:vAlign w:val="center"/>
            <w:hideMark/>
          </w:tcPr>
          <w:p w14:paraId="171F24C7"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112,4</w:t>
            </w:r>
          </w:p>
        </w:tc>
        <w:tc>
          <w:tcPr>
            <w:tcW w:w="556" w:type="pct"/>
            <w:shd w:val="clear" w:color="auto" w:fill="auto"/>
            <w:noWrap/>
            <w:vAlign w:val="center"/>
            <w:hideMark/>
          </w:tcPr>
          <w:p w14:paraId="20D2B0B3"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60,7</w:t>
            </w:r>
          </w:p>
        </w:tc>
        <w:tc>
          <w:tcPr>
            <w:tcW w:w="556" w:type="pct"/>
            <w:shd w:val="clear" w:color="auto" w:fill="auto"/>
            <w:noWrap/>
            <w:vAlign w:val="center"/>
            <w:hideMark/>
          </w:tcPr>
          <w:p w14:paraId="4DD184AA"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111,7</w:t>
            </w:r>
          </w:p>
        </w:tc>
        <w:tc>
          <w:tcPr>
            <w:tcW w:w="556" w:type="pct"/>
            <w:shd w:val="clear" w:color="auto" w:fill="auto"/>
            <w:noWrap/>
            <w:vAlign w:val="center"/>
            <w:hideMark/>
          </w:tcPr>
          <w:p w14:paraId="79DB4C17"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61,1</w:t>
            </w:r>
          </w:p>
        </w:tc>
        <w:tc>
          <w:tcPr>
            <w:tcW w:w="556" w:type="pct"/>
            <w:shd w:val="clear" w:color="auto" w:fill="auto"/>
            <w:noWrap/>
            <w:vAlign w:val="center"/>
            <w:hideMark/>
          </w:tcPr>
          <w:p w14:paraId="6D03027E"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111,0</w:t>
            </w:r>
          </w:p>
        </w:tc>
        <w:tc>
          <w:tcPr>
            <w:tcW w:w="552" w:type="pct"/>
            <w:shd w:val="clear" w:color="auto" w:fill="auto"/>
            <w:noWrap/>
            <w:vAlign w:val="center"/>
            <w:hideMark/>
          </w:tcPr>
          <w:p w14:paraId="27838A98"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61,6</w:t>
            </w:r>
          </w:p>
        </w:tc>
      </w:tr>
      <w:tr w:rsidR="00A55108" w14:paraId="02960FB0" w14:textId="77777777">
        <w:trPr>
          <w:trHeight w:val="20"/>
          <w:jc w:val="center"/>
        </w:trPr>
        <w:tc>
          <w:tcPr>
            <w:tcW w:w="556" w:type="pct"/>
            <w:shd w:val="clear" w:color="auto" w:fill="auto"/>
            <w:noWrap/>
            <w:vAlign w:val="center"/>
            <w:hideMark/>
          </w:tcPr>
          <w:p w14:paraId="580A7F6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-22</w:t>
            </w:r>
          </w:p>
        </w:tc>
        <w:tc>
          <w:tcPr>
            <w:tcW w:w="556" w:type="pct"/>
            <w:shd w:val="clear" w:color="auto" w:fill="auto"/>
            <w:noWrap/>
            <w:vAlign w:val="center"/>
            <w:hideMark/>
          </w:tcPr>
          <w:p w14:paraId="25C6527C"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111,5</w:t>
            </w:r>
          </w:p>
        </w:tc>
        <w:tc>
          <w:tcPr>
            <w:tcW w:w="556" w:type="pct"/>
            <w:shd w:val="clear" w:color="auto" w:fill="auto"/>
            <w:noWrap/>
            <w:vAlign w:val="center"/>
            <w:hideMark/>
          </w:tcPr>
          <w:p w14:paraId="44571E23"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59,8</w:t>
            </w:r>
          </w:p>
        </w:tc>
        <w:tc>
          <w:tcPr>
            <w:tcW w:w="556" w:type="pct"/>
            <w:shd w:val="clear" w:color="auto" w:fill="auto"/>
            <w:noWrap/>
            <w:vAlign w:val="center"/>
            <w:hideMark/>
          </w:tcPr>
          <w:p w14:paraId="5D2BFC4E"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110,8</w:t>
            </w:r>
          </w:p>
        </w:tc>
        <w:tc>
          <w:tcPr>
            <w:tcW w:w="556" w:type="pct"/>
            <w:shd w:val="clear" w:color="auto" w:fill="auto"/>
            <w:noWrap/>
            <w:vAlign w:val="center"/>
            <w:hideMark/>
          </w:tcPr>
          <w:p w14:paraId="7B7B2322"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60,2</w:t>
            </w:r>
          </w:p>
        </w:tc>
        <w:tc>
          <w:tcPr>
            <w:tcW w:w="556" w:type="pct"/>
            <w:shd w:val="clear" w:color="auto" w:fill="auto"/>
            <w:noWrap/>
            <w:vAlign w:val="center"/>
            <w:hideMark/>
          </w:tcPr>
          <w:p w14:paraId="3DFFD7A6"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110,2</w:t>
            </w:r>
          </w:p>
        </w:tc>
        <w:tc>
          <w:tcPr>
            <w:tcW w:w="556" w:type="pct"/>
            <w:shd w:val="clear" w:color="auto" w:fill="auto"/>
            <w:noWrap/>
            <w:vAlign w:val="center"/>
            <w:hideMark/>
          </w:tcPr>
          <w:p w14:paraId="1B00BE5E"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60,7</w:t>
            </w:r>
          </w:p>
        </w:tc>
        <w:tc>
          <w:tcPr>
            <w:tcW w:w="556" w:type="pct"/>
            <w:shd w:val="clear" w:color="auto" w:fill="auto"/>
            <w:noWrap/>
            <w:vAlign w:val="center"/>
            <w:hideMark/>
          </w:tcPr>
          <w:p w14:paraId="0693E56F"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109,5</w:t>
            </w:r>
          </w:p>
        </w:tc>
        <w:tc>
          <w:tcPr>
            <w:tcW w:w="552" w:type="pct"/>
            <w:shd w:val="clear" w:color="auto" w:fill="auto"/>
            <w:noWrap/>
            <w:vAlign w:val="center"/>
            <w:hideMark/>
          </w:tcPr>
          <w:p w14:paraId="72D57929"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61,1</w:t>
            </w:r>
          </w:p>
        </w:tc>
      </w:tr>
      <w:tr w:rsidR="00A55108" w14:paraId="2C742BF5" w14:textId="77777777">
        <w:trPr>
          <w:trHeight w:val="20"/>
          <w:jc w:val="center"/>
        </w:trPr>
        <w:tc>
          <w:tcPr>
            <w:tcW w:w="556" w:type="pct"/>
            <w:shd w:val="clear" w:color="auto" w:fill="auto"/>
            <w:noWrap/>
            <w:vAlign w:val="center"/>
            <w:hideMark/>
          </w:tcPr>
          <w:p w14:paraId="51E474B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-21</w:t>
            </w:r>
          </w:p>
        </w:tc>
        <w:tc>
          <w:tcPr>
            <w:tcW w:w="556" w:type="pct"/>
            <w:shd w:val="clear" w:color="auto" w:fill="auto"/>
            <w:noWrap/>
            <w:vAlign w:val="center"/>
            <w:hideMark/>
          </w:tcPr>
          <w:p w14:paraId="445F00B4"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110,0</w:t>
            </w:r>
          </w:p>
        </w:tc>
        <w:tc>
          <w:tcPr>
            <w:tcW w:w="556" w:type="pct"/>
            <w:shd w:val="clear" w:color="auto" w:fill="auto"/>
            <w:noWrap/>
            <w:vAlign w:val="center"/>
            <w:hideMark/>
          </w:tcPr>
          <w:p w14:paraId="0BAAD0E9"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59,4</w:t>
            </w:r>
          </w:p>
        </w:tc>
        <w:tc>
          <w:tcPr>
            <w:tcW w:w="556" w:type="pct"/>
            <w:shd w:val="clear" w:color="auto" w:fill="auto"/>
            <w:noWrap/>
            <w:vAlign w:val="center"/>
            <w:hideMark/>
          </w:tcPr>
          <w:p w14:paraId="331D341E"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109,3</w:t>
            </w:r>
          </w:p>
        </w:tc>
        <w:tc>
          <w:tcPr>
            <w:tcW w:w="556" w:type="pct"/>
            <w:shd w:val="clear" w:color="auto" w:fill="auto"/>
            <w:noWrap/>
            <w:vAlign w:val="center"/>
            <w:hideMark/>
          </w:tcPr>
          <w:p w14:paraId="02652297"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59,8</w:t>
            </w:r>
          </w:p>
        </w:tc>
        <w:tc>
          <w:tcPr>
            <w:tcW w:w="556" w:type="pct"/>
            <w:shd w:val="clear" w:color="auto" w:fill="auto"/>
            <w:noWrap/>
            <w:vAlign w:val="center"/>
            <w:hideMark/>
          </w:tcPr>
          <w:p w14:paraId="7CECBD77"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108,6</w:t>
            </w:r>
          </w:p>
        </w:tc>
        <w:tc>
          <w:tcPr>
            <w:tcW w:w="556" w:type="pct"/>
            <w:shd w:val="clear" w:color="auto" w:fill="auto"/>
            <w:noWrap/>
            <w:vAlign w:val="center"/>
            <w:hideMark/>
          </w:tcPr>
          <w:p w14:paraId="212D6A6E"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60,2</w:t>
            </w:r>
          </w:p>
        </w:tc>
        <w:tc>
          <w:tcPr>
            <w:tcW w:w="556" w:type="pct"/>
            <w:shd w:val="clear" w:color="auto" w:fill="auto"/>
            <w:noWrap/>
            <w:vAlign w:val="center"/>
            <w:hideMark/>
          </w:tcPr>
          <w:p w14:paraId="6658D39A"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108,0</w:t>
            </w:r>
          </w:p>
        </w:tc>
        <w:tc>
          <w:tcPr>
            <w:tcW w:w="552" w:type="pct"/>
            <w:shd w:val="clear" w:color="auto" w:fill="auto"/>
            <w:noWrap/>
            <w:vAlign w:val="center"/>
            <w:hideMark/>
          </w:tcPr>
          <w:p w14:paraId="78BAAC62"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60,6</w:t>
            </w:r>
          </w:p>
        </w:tc>
      </w:tr>
      <w:tr w:rsidR="00A55108" w14:paraId="33A75919" w14:textId="77777777">
        <w:trPr>
          <w:trHeight w:val="20"/>
          <w:jc w:val="center"/>
        </w:trPr>
        <w:tc>
          <w:tcPr>
            <w:tcW w:w="556" w:type="pct"/>
            <w:shd w:val="clear" w:color="auto" w:fill="auto"/>
            <w:noWrap/>
            <w:vAlign w:val="center"/>
            <w:hideMark/>
          </w:tcPr>
          <w:p w14:paraId="7FC70F5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w:t>
            </w:r>
          </w:p>
        </w:tc>
        <w:tc>
          <w:tcPr>
            <w:tcW w:w="556" w:type="pct"/>
            <w:shd w:val="clear" w:color="auto" w:fill="auto"/>
            <w:noWrap/>
            <w:vAlign w:val="center"/>
            <w:hideMark/>
          </w:tcPr>
          <w:p w14:paraId="12A3BB45"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108,4</w:t>
            </w:r>
          </w:p>
        </w:tc>
        <w:tc>
          <w:tcPr>
            <w:tcW w:w="556" w:type="pct"/>
            <w:shd w:val="clear" w:color="auto" w:fill="auto"/>
            <w:noWrap/>
            <w:vAlign w:val="center"/>
            <w:hideMark/>
          </w:tcPr>
          <w:p w14:paraId="2E5410EC"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58,9</w:t>
            </w:r>
          </w:p>
        </w:tc>
        <w:tc>
          <w:tcPr>
            <w:tcW w:w="556" w:type="pct"/>
            <w:shd w:val="clear" w:color="auto" w:fill="auto"/>
            <w:noWrap/>
            <w:vAlign w:val="center"/>
            <w:hideMark/>
          </w:tcPr>
          <w:p w14:paraId="6A19F2D1"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107,7</w:t>
            </w:r>
          </w:p>
        </w:tc>
        <w:tc>
          <w:tcPr>
            <w:tcW w:w="556" w:type="pct"/>
            <w:shd w:val="clear" w:color="auto" w:fill="auto"/>
            <w:noWrap/>
            <w:vAlign w:val="center"/>
            <w:hideMark/>
          </w:tcPr>
          <w:p w14:paraId="008527E7"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59,3</w:t>
            </w:r>
          </w:p>
        </w:tc>
        <w:tc>
          <w:tcPr>
            <w:tcW w:w="556" w:type="pct"/>
            <w:shd w:val="clear" w:color="auto" w:fill="auto"/>
            <w:noWrap/>
            <w:vAlign w:val="center"/>
            <w:hideMark/>
          </w:tcPr>
          <w:p w14:paraId="0F587295"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107,1</w:t>
            </w:r>
          </w:p>
        </w:tc>
        <w:tc>
          <w:tcPr>
            <w:tcW w:w="556" w:type="pct"/>
            <w:shd w:val="clear" w:color="auto" w:fill="auto"/>
            <w:noWrap/>
            <w:vAlign w:val="center"/>
            <w:hideMark/>
          </w:tcPr>
          <w:p w14:paraId="4F30714E"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59,7</w:t>
            </w:r>
          </w:p>
        </w:tc>
        <w:tc>
          <w:tcPr>
            <w:tcW w:w="556" w:type="pct"/>
            <w:shd w:val="clear" w:color="auto" w:fill="auto"/>
            <w:noWrap/>
            <w:vAlign w:val="center"/>
            <w:hideMark/>
          </w:tcPr>
          <w:p w14:paraId="1077A501"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106,4</w:t>
            </w:r>
          </w:p>
        </w:tc>
        <w:tc>
          <w:tcPr>
            <w:tcW w:w="552" w:type="pct"/>
            <w:shd w:val="clear" w:color="auto" w:fill="auto"/>
            <w:noWrap/>
            <w:vAlign w:val="center"/>
            <w:hideMark/>
          </w:tcPr>
          <w:p w14:paraId="5901C31F"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60,1</w:t>
            </w:r>
          </w:p>
        </w:tc>
      </w:tr>
      <w:tr w:rsidR="00A55108" w14:paraId="76E72E40" w14:textId="77777777">
        <w:trPr>
          <w:trHeight w:val="20"/>
          <w:jc w:val="center"/>
        </w:trPr>
        <w:tc>
          <w:tcPr>
            <w:tcW w:w="556" w:type="pct"/>
            <w:shd w:val="clear" w:color="auto" w:fill="auto"/>
            <w:noWrap/>
            <w:vAlign w:val="center"/>
            <w:hideMark/>
          </w:tcPr>
          <w:p w14:paraId="3611EFF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-19</w:t>
            </w:r>
          </w:p>
        </w:tc>
        <w:tc>
          <w:tcPr>
            <w:tcW w:w="556" w:type="pct"/>
            <w:shd w:val="clear" w:color="auto" w:fill="auto"/>
            <w:noWrap/>
            <w:vAlign w:val="center"/>
            <w:hideMark/>
          </w:tcPr>
          <w:p w14:paraId="692EE4EA"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107,4</w:t>
            </w:r>
          </w:p>
        </w:tc>
        <w:tc>
          <w:tcPr>
            <w:tcW w:w="556" w:type="pct"/>
            <w:shd w:val="clear" w:color="auto" w:fill="auto"/>
            <w:noWrap/>
            <w:vAlign w:val="center"/>
            <w:hideMark/>
          </w:tcPr>
          <w:p w14:paraId="4710C238"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58,6</w:t>
            </w:r>
          </w:p>
        </w:tc>
        <w:tc>
          <w:tcPr>
            <w:tcW w:w="556" w:type="pct"/>
            <w:shd w:val="clear" w:color="auto" w:fill="auto"/>
            <w:noWrap/>
            <w:vAlign w:val="center"/>
            <w:hideMark/>
          </w:tcPr>
          <w:p w14:paraId="68F7B6AF"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106,7</w:t>
            </w:r>
          </w:p>
        </w:tc>
        <w:tc>
          <w:tcPr>
            <w:tcW w:w="556" w:type="pct"/>
            <w:shd w:val="clear" w:color="auto" w:fill="auto"/>
            <w:noWrap/>
            <w:vAlign w:val="center"/>
            <w:hideMark/>
          </w:tcPr>
          <w:p w14:paraId="02283756"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59,0</w:t>
            </w:r>
          </w:p>
        </w:tc>
        <w:tc>
          <w:tcPr>
            <w:tcW w:w="556" w:type="pct"/>
            <w:shd w:val="clear" w:color="auto" w:fill="auto"/>
            <w:noWrap/>
            <w:vAlign w:val="center"/>
            <w:hideMark/>
          </w:tcPr>
          <w:p w14:paraId="5BDF96F6"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106,1</w:t>
            </w:r>
          </w:p>
        </w:tc>
        <w:tc>
          <w:tcPr>
            <w:tcW w:w="556" w:type="pct"/>
            <w:shd w:val="clear" w:color="auto" w:fill="auto"/>
            <w:noWrap/>
            <w:vAlign w:val="center"/>
            <w:hideMark/>
          </w:tcPr>
          <w:p w14:paraId="2BAF4877"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59,4</w:t>
            </w:r>
          </w:p>
        </w:tc>
        <w:tc>
          <w:tcPr>
            <w:tcW w:w="556" w:type="pct"/>
            <w:shd w:val="clear" w:color="auto" w:fill="auto"/>
            <w:noWrap/>
            <w:vAlign w:val="center"/>
            <w:hideMark/>
          </w:tcPr>
          <w:p w14:paraId="7E7BD9B0"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105,5</w:t>
            </w:r>
          </w:p>
        </w:tc>
        <w:tc>
          <w:tcPr>
            <w:tcW w:w="552" w:type="pct"/>
            <w:shd w:val="clear" w:color="auto" w:fill="auto"/>
            <w:noWrap/>
            <w:vAlign w:val="center"/>
            <w:hideMark/>
          </w:tcPr>
          <w:p w14:paraId="705B3AAF"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59,8</w:t>
            </w:r>
          </w:p>
        </w:tc>
      </w:tr>
      <w:tr w:rsidR="00A55108" w14:paraId="23C7DDA0" w14:textId="77777777">
        <w:trPr>
          <w:trHeight w:val="20"/>
          <w:jc w:val="center"/>
        </w:trPr>
        <w:tc>
          <w:tcPr>
            <w:tcW w:w="556" w:type="pct"/>
            <w:shd w:val="clear" w:color="auto" w:fill="auto"/>
            <w:noWrap/>
            <w:vAlign w:val="center"/>
            <w:hideMark/>
          </w:tcPr>
          <w:p w14:paraId="1DE655F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-18</w:t>
            </w:r>
          </w:p>
        </w:tc>
        <w:tc>
          <w:tcPr>
            <w:tcW w:w="556" w:type="pct"/>
            <w:shd w:val="clear" w:color="auto" w:fill="auto"/>
            <w:noWrap/>
            <w:vAlign w:val="center"/>
            <w:hideMark/>
          </w:tcPr>
          <w:p w14:paraId="287DDE25"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106,3</w:t>
            </w:r>
          </w:p>
        </w:tc>
        <w:tc>
          <w:tcPr>
            <w:tcW w:w="556" w:type="pct"/>
            <w:shd w:val="clear" w:color="auto" w:fill="auto"/>
            <w:noWrap/>
            <w:vAlign w:val="center"/>
            <w:hideMark/>
          </w:tcPr>
          <w:p w14:paraId="7FC0085B"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58,2</w:t>
            </w:r>
          </w:p>
        </w:tc>
        <w:tc>
          <w:tcPr>
            <w:tcW w:w="556" w:type="pct"/>
            <w:shd w:val="clear" w:color="auto" w:fill="auto"/>
            <w:noWrap/>
            <w:vAlign w:val="center"/>
            <w:hideMark/>
          </w:tcPr>
          <w:p w14:paraId="050D7FE0"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105,7</w:t>
            </w:r>
          </w:p>
        </w:tc>
        <w:tc>
          <w:tcPr>
            <w:tcW w:w="556" w:type="pct"/>
            <w:shd w:val="clear" w:color="auto" w:fill="auto"/>
            <w:noWrap/>
            <w:vAlign w:val="center"/>
            <w:hideMark/>
          </w:tcPr>
          <w:p w14:paraId="71EF6EBE"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58,6</w:t>
            </w:r>
          </w:p>
        </w:tc>
        <w:tc>
          <w:tcPr>
            <w:tcW w:w="556" w:type="pct"/>
            <w:shd w:val="clear" w:color="auto" w:fill="auto"/>
            <w:noWrap/>
            <w:vAlign w:val="center"/>
            <w:hideMark/>
          </w:tcPr>
          <w:p w14:paraId="09785BF9"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105,1</w:t>
            </w:r>
          </w:p>
        </w:tc>
        <w:tc>
          <w:tcPr>
            <w:tcW w:w="556" w:type="pct"/>
            <w:shd w:val="clear" w:color="auto" w:fill="auto"/>
            <w:noWrap/>
            <w:vAlign w:val="center"/>
            <w:hideMark/>
          </w:tcPr>
          <w:p w14:paraId="696D1720"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59,0</w:t>
            </w:r>
          </w:p>
        </w:tc>
        <w:tc>
          <w:tcPr>
            <w:tcW w:w="556" w:type="pct"/>
            <w:shd w:val="clear" w:color="auto" w:fill="auto"/>
            <w:noWrap/>
            <w:vAlign w:val="center"/>
            <w:hideMark/>
          </w:tcPr>
          <w:p w14:paraId="191D2542"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104,4</w:t>
            </w:r>
          </w:p>
        </w:tc>
        <w:tc>
          <w:tcPr>
            <w:tcW w:w="552" w:type="pct"/>
            <w:shd w:val="clear" w:color="auto" w:fill="auto"/>
            <w:noWrap/>
            <w:vAlign w:val="center"/>
            <w:hideMark/>
          </w:tcPr>
          <w:p w14:paraId="0E2B0768"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59,4</w:t>
            </w:r>
          </w:p>
        </w:tc>
      </w:tr>
      <w:tr w:rsidR="00A55108" w14:paraId="68F8099C" w14:textId="77777777">
        <w:trPr>
          <w:trHeight w:val="20"/>
          <w:jc w:val="center"/>
        </w:trPr>
        <w:tc>
          <w:tcPr>
            <w:tcW w:w="556" w:type="pct"/>
            <w:shd w:val="clear" w:color="auto" w:fill="auto"/>
            <w:noWrap/>
            <w:vAlign w:val="center"/>
            <w:hideMark/>
          </w:tcPr>
          <w:p w14:paraId="458E097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-17</w:t>
            </w:r>
          </w:p>
        </w:tc>
        <w:tc>
          <w:tcPr>
            <w:tcW w:w="556" w:type="pct"/>
            <w:shd w:val="clear" w:color="auto" w:fill="auto"/>
            <w:noWrap/>
            <w:vAlign w:val="center"/>
            <w:hideMark/>
          </w:tcPr>
          <w:p w14:paraId="750EA306"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105,2</w:t>
            </w:r>
          </w:p>
        </w:tc>
        <w:tc>
          <w:tcPr>
            <w:tcW w:w="556" w:type="pct"/>
            <w:shd w:val="clear" w:color="auto" w:fill="auto"/>
            <w:noWrap/>
            <w:vAlign w:val="center"/>
            <w:hideMark/>
          </w:tcPr>
          <w:p w14:paraId="4D911A3C"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57,8</w:t>
            </w:r>
          </w:p>
        </w:tc>
        <w:tc>
          <w:tcPr>
            <w:tcW w:w="556" w:type="pct"/>
            <w:shd w:val="clear" w:color="auto" w:fill="auto"/>
            <w:noWrap/>
            <w:vAlign w:val="center"/>
            <w:hideMark/>
          </w:tcPr>
          <w:p w14:paraId="52A84FC7"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104,6</w:t>
            </w:r>
          </w:p>
        </w:tc>
        <w:tc>
          <w:tcPr>
            <w:tcW w:w="556" w:type="pct"/>
            <w:shd w:val="clear" w:color="auto" w:fill="auto"/>
            <w:noWrap/>
            <w:vAlign w:val="center"/>
            <w:hideMark/>
          </w:tcPr>
          <w:p w14:paraId="1E097949"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58,2</w:t>
            </w:r>
          </w:p>
        </w:tc>
        <w:tc>
          <w:tcPr>
            <w:tcW w:w="556" w:type="pct"/>
            <w:shd w:val="clear" w:color="auto" w:fill="auto"/>
            <w:noWrap/>
            <w:vAlign w:val="center"/>
            <w:hideMark/>
          </w:tcPr>
          <w:p w14:paraId="6C7E9FE3"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104,0</w:t>
            </w:r>
          </w:p>
        </w:tc>
        <w:tc>
          <w:tcPr>
            <w:tcW w:w="556" w:type="pct"/>
            <w:shd w:val="clear" w:color="auto" w:fill="auto"/>
            <w:noWrap/>
            <w:vAlign w:val="center"/>
            <w:hideMark/>
          </w:tcPr>
          <w:p w14:paraId="50C8B469"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58,6</w:t>
            </w:r>
          </w:p>
        </w:tc>
        <w:tc>
          <w:tcPr>
            <w:tcW w:w="556" w:type="pct"/>
            <w:shd w:val="clear" w:color="auto" w:fill="auto"/>
            <w:noWrap/>
            <w:vAlign w:val="center"/>
            <w:hideMark/>
          </w:tcPr>
          <w:p w14:paraId="3EBDFE2E"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103,3</w:t>
            </w:r>
          </w:p>
        </w:tc>
        <w:tc>
          <w:tcPr>
            <w:tcW w:w="552" w:type="pct"/>
            <w:shd w:val="clear" w:color="auto" w:fill="auto"/>
            <w:noWrap/>
            <w:vAlign w:val="center"/>
            <w:hideMark/>
          </w:tcPr>
          <w:p w14:paraId="19CD02FB"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59,0</w:t>
            </w:r>
          </w:p>
        </w:tc>
      </w:tr>
      <w:tr w:rsidR="00A55108" w14:paraId="37940AD9" w14:textId="77777777">
        <w:trPr>
          <w:trHeight w:val="20"/>
          <w:jc w:val="center"/>
        </w:trPr>
        <w:tc>
          <w:tcPr>
            <w:tcW w:w="556" w:type="pct"/>
            <w:shd w:val="clear" w:color="auto" w:fill="auto"/>
            <w:noWrap/>
            <w:vAlign w:val="center"/>
            <w:hideMark/>
          </w:tcPr>
          <w:p w14:paraId="0E9588E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-16</w:t>
            </w:r>
          </w:p>
        </w:tc>
        <w:tc>
          <w:tcPr>
            <w:tcW w:w="556" w:type="pct"/>
            <w:shd w:val="clear" w:color="auto" w:fill="auto"/>
            <w:noWrap/>
            <w:vAlign w:val="center"/>
            <w:hideMark/>
          </w:tcPr>
          <w:p w14:paraId="19B0E619"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104,0</w:t>
            </w:r>
          </w:p>
        </w:tc>
        <w:tc>
          <w:tcPr>
            <w:tcW w:w="556" w:type="pct"/>
            <w:shd w:val="clear" w:color="auto" w:fill="auto"/>
            <w:noWrap/>
            <w:vAlign w:val="center"/>
            <w:hideMark/>
          </w:tcPr>
          <w:p w14:paraId="32781610"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57,4</w:t>
            </w:r>
          </w:p>
        </w:tc>
        <w:tc>
          <w:tcPr>
            <w:tcW w:w="556" w:type="pct"/>
            <w:shd w:val="clear" w:color="auto" w:fill="auto"/>
            <w:noWrap/>
            <w:vAlign w:val="center"/>
            <w:hideMark/>
          </w:tcPr>
          <w:p w14:paraId="43F33A81"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103,4</w:t>
            </w:r>
          </w:p>
        </w:tc>
        <w:tc>
          <w:tcPr>
            <w:tcW w:w="556" w:type="pct"/>
            <w:shd w:val="clear" w:color="auto" w:fill="auto"/>
            <w:noWrap/>
            <w:vAlign w:val="center"/>
            <w:hideMark/>
          </w:tcPr>
          <w:p w14:paraId="651846C5"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57,8</w:t>
            </w:r>
          </w:p>
        </w:tc>
        <w:tc>
          <w:tcPr>
            <w:tcW w:w="556" w:type="pct"/>
            <w:shd w:val="clear" w:color="auto" w:fill="auto"/>
            <w:noWrap/>
            <w:vAlign w:val="center"/>
            <w:hideMark/>
          </w:tcPr>
          <w:p w14:paraId="6F5FE096"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102,8</w:t>
            </w:r>
          </w:p>
        </w:tc>
        <w:tc>
          <w:tcPr>
            <w:tcW w:w="556" w:type="pct"/>
            <w:shd w:val="clear" w:color="auto" w:fill="auto"/>
            <w:noWrap/>
            <w:vAlign w:val="center"/>
            <w:hideMark/>
          </w:tcPr>
          <w:p w14:paraId="4C37BF58"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58,2</w:t>
            </w:r>
          </w:p>
        </w:tc>
        <w:tc>
          <w:tcPr>
            <w:tcW w:w="556" w:type="pct"/>
            <w:shd w:val="clear" w:color="auto" w:fill="auto"/>
            <w:noWrap/>
            <w:vAlign w:val="center"/>
            <w:hideMark/>
          </w:tcPr>
          <w:p w14:paraId="11B47FB1"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102,2</w:t>
            </w:r>
          </w:p>
        </w:tc>
        <w:tc>
          <w:tcPr>
            <w:tcW w:w="552" w:type="pct"/>
            <w:shd w:val="clear" w:color="auto" w:fill="auto"/>
            <w:noWrap/>
            <w:vAlign w:val="center"/>
            <w:hideMark/>
          </w:tcPr>
          <w:p w14:paraId="54937248"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58,5</w:t>
            </w:r>
          </w:p>
        </w:tc>
      </w:tr>
      <w:tr w:rsidR="00A55108" w14:paraId="5EEDCB5F" w14:textId="77777777">
        <w:trPr>
          <w:trHeight w:val="20"/>
          <w:jc w:val="center"/>
        </w:trPr>
        <w:tc>
          <w:tcPr>
            <w:tcW w:w="556" w:type="pct"/>
            <w:shd w:val="clear" w:color="auto" w:fill="auto"/>
            <w:noWrap/>
            <w:vAlign w:val="center"/>
            <w:hideMark/>
          </w:tcPr>
          <w:p w14:paraId="457106B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-15</w:t>
            </w:r>
          </w:p>
        </w:tc>
        <w:tc>
          <w:tcPr>
            <w:tcW w:w="556" w:type="pct"/>
            <w:shd w:val="clear" w:color="auto" w:fill="auto"/>
            <w:noWrap/>
            <w:vAlign w:val="center"/>
            <w:hideMark/>
          </w:tcPr>
          <w:p w14:paraId="1C1C6DAF"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102,7</w:t>
            </w:r>
          </w:p>
        </w:tc>
        <w:tc>
          <w:tcPr>
            <w:tcW w:w="556" w:type="pct"/>
            <w:shd w:val="clear" w:color="auto" w:fill="auto"/>
            <w:noWrap/>
            <w:vAlign w:val="center"/>
            <w:hideMark/>
          </w:tcPr>
          <w:p w14:paraId="09A89111"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57,0</w:t>
            </w:r>
          </w:p>
        </w:tc>
        <w:tc>
          <w:tcPr>
            <w:tcW w:w="556" w:type="pct"/>
            <w:shd w:val="clear" w:color="auto" w:fill="auto"/>
            <w:noWrap/>
            <w:vAlign w:val="center"/>
            <w:hideMark/>
          </w:tcPr>
          <w:p w14:paraId="22D1FF63"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102,1</w:t>
            </w:r>
          </w:p>
        </w:tc>
        <w:tc>
          <w:tcPr>
            <w:tcW w:w="556" w:type="pct"/>
            <w:shd w:val="clear" w:color="auto" w:fill="auto"/>
            <w:noWrap/>
            <w:vAlign w:val="center"/>
            <w:hideMark/>
          </w:tcPr>
          <w:p w14:paraId="6D3F3402"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57,3</w:t>
            </w:r>
          </w:p>
        </w:tc>
        <w:tc>
          <w:tcPr>
            <w:tcW w:w="556" w:type="pct"/>
            <w:shd w:val="clear" w:color="auto" w:fill="auto"/>
            <w:noWrap/>
            <w:vAlign w:val="center"/>
            <w:hideMark/>
          </w:tcPr>
          <w:p w14:paraId="2CBB0FAA"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101,5</w:t>
            </w:r>
          </w:p>
        </w:tc>
        <w:tc>
          <w:tcPr>
            <w:tcW w:w="556" w:type="pct"/>
            <w:shd w:val="clear" w:color="auto" w:fill="auto"/>
            <w:noWrap/>
            <w:vAlign w:val="center"/>
            <w:hideMark/>
          </w:tcPr>
          <w:p w14:paraId="1F54A5A1"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57,7</w:t>
            </w:r>
          </w:p>
        </w:tc>
        <w:tc>
          <w:tcPr>
            <w:tcW w:w="556" w:type="pct"/>
            <w:shd w:val="clear" w:color="auto" w:fill="auto"/>
            <w:noWrap/>
            <w:vAlign w:val="center"/>
            <w:hideMark/>
          </w:tcPr>
          <w:p w14:paraId="0D62E629"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100,9</w:t>
            </w:r>
          </w:p>
        </w:tc>
        <w:tc>
          <w:tcPr>
            <w:tcW w:w="552" w:type="pct"/>
            <w:shd w:val="clear" w:color="auto" w:fill="auto"/>
            <w:noWrap/>
            <w:vAlign w:val="center"/>
            <w:hideMark/>
          </w:tcPr>
          <w:p w14:paraId="2624701D"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58,1</w:t>
            </w:r>
          </w:p>
        </w:tc>
      </w:tr>
      <w:tr w:rsidR="00A55108" w14:paraId="20828767" w14:textId="77777777">
        <w:trPr>
          <w:trHeight w:val="20"/>
          <w:jc w:val="center"/>
        </w:trPr>
        <w:tc>
          <w:tcPr>
            <w:tcW w:w="556" w:type="pct"/>
            <w:shd w:val="clear" w:color="auto" w:fill="auto"/>
            <w:noWrap/>
            <w:vAlign w:val="center"/>
            <w:hideMark/>
          </w:tcPr>
          <w:p w14:paraId="639FD63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-14</w:t>
            </w:r>
          </w:p>
        </w:tc>
        <w:tc>
          <w:tcPr>
            <w:tcW w:w="556" w:type="pct"/>
            <w:shd w:val="clear" w:color="auto" w:fill="auto"/>
            <w:noWrap/>
            <w:vAlign w:val="center"/>
            <w:hideMark/>
          </w:tcPr>
          <w:p w14:paraId="05EB2DD2"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101,4</w:t>
            </w:r>
          </w:p>
        </w:tc>
        <w:tc>
          <w:tcPr>
            <w:tcW w:w="556" w:type="pct"/>
            <w:shd w:val="clear" w:color="auto" w:fill="auto"/>
            <w:noWrap/>
            <w:vAlign w:val="center"/>
            <w:hideMark/>
          </w:tcPr>
          <w:p w14:paraId="2A49793A"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56,5</w:t>
            </w:r>
          </w:p>
        </w:tc>
        <w:tc>
          <w:tcPr>
            <w:tcW w:w="556" w:type="pct"/>
            <w:shd w:val="clear" w:color="auto" w:fill="auto"/>
            <w:noWrap/>
            <w:vAlign w:val="center"/>
            <w:hideMark/>
          </w:tcPr>
          <w:p w14:paraId="5FBC78CA"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100,8</w:t>
            </w:r>
          </w:p>
        </w:tc>
        <w:tc>
          <w:tcPr>
            <w:tcW w:w="556" w:type="pct"/>
            <w:shd w:val="clear" w:color="auto" w:fill="auto"/>
            <w:noWrap/>
            <w:vAlign w:val="center"/>
            <w:hideMark/>
          </w:tcPr>
          <w:p w14:paraId="5C72CB9A"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56,9</w:t>
            </w:r>
          </w:p>
        </w:tc>
        <w:tc>
          <w:tcPr>
            <w:tcW w:w="556" w:type="pct"/>
            <w:shd w:val="clear" w:color="auto" w:fill="auto"/>
            <w:noWrap/>
            <w:vAlign w:val="center"/>
            <w:hideMark/>
          </w:tcPr>
          <w:p w14:paraId="3AF9B434"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100,2</w:t>
            </w:r>
          </w:p>
        </w:tc>
        <w:tc>
          <w:tcPr>
            <w:tcW w:w="556" w:type="pct"/>
            <w:shd w:val="clear" w:color="auto" w:fill="auto"/>
            <w:noWrap/>
            <w:vAlign w:val="center"/>
            <w:hideMark/>
          </w:tcPr>
          <w:p w14:paraId="1882FFE4"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57,2</w:t>
            </w:r>
          </w:p>
        </w:tc>
        <w:tc>
          <w:tcPr>
            <w:tcW w:w="556" w:type="pct"/>
            <w:shd w:val="clear" w:color="auto" w:fill="auto"/>
            <w:noWrap/>
            <w:vAlign w:val="center"/>
            <w:hideMark/>
          </w:tcPr>
          <w:p w14:paraId="749F8EDD"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99,6</w:t>
            </w:r>
          </w:p>
        </w:tc>
        <w:tc>
          <w:tcPr>
            <w:tcW w:w="552" w:type="pct"/>
            <w:shd w:val="clear" w:color="auto" w:fill="auto"/>
            <w:noWrap/>
            <w:vAlign w:val="center"/>
            <w:hideMark/>
          </w:tcPr>
          <w:p w14:paraId="2838A79A"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57,6</w:t>
            </w:r>
          </w:p>
        </w:tc>
      </w:tr>
      <w:tr w:rsidR="00A55108" w14:paraId="090A1702" w14:textId="77777777">
        <w:trPr>
          <w:trHeight w:val="20"/>
          <w:jc w:val="center"/>
        </w:trPr>
        <w:tc>
          <w:tcPr>
            <w:tcW w:w="556" w:type="pct"/>
            <w:shd w:val="clear" w:color="auto" w:fill="auto"/>
            <w:noWrap/>
            <w:vAlign w:val="center"/>
            <w:hideMark/>
          </w:tcPr>
          <w:p w14:paraId="4A9146B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-13</w:t>
            </w:r>
          </w:p>
        </w:tc>
        <w:tc>
          <w:tcPr>
            <w:tcW w:w="556" w:type="pct"/>
            <w:shd w:val="clear" w:color="auto" w:fill="auto"/>
            <w:noWrap/>
            <w:vAlign w:val="center"/>
            <w:hideMark/>
          </w:tcPr>
          <w:p w14:paraId="4251F10E"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100,0</w:t>
            </w:r>
          </w:p>
        </w:tc>
        <w:tc>
          <w:tcPr>
            <w:tcW w:w="556" w:type="pct"/>
            <w:shd w:val="clear" w:color="auto" w:fill="auto"/>
            <w:noWrap/>
            <w:vAlign w:val="center"/>
            <w:hideMark/>
          </w:tcPr>
          <w:p w14:paraId="5C99907C"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56,0</w:t>
            </w:r>
          </w:p>
        </w:tc>
        <w:tc>
          <w:tcPr>
            <w:tcW w:w="556" w:type="pct"/>
            <w:shd w:val="clear" w:color="auto" w:fill="auto"/>
            <w:noWrap/>
            <w:vAlign w:val="center"/>
            <w:hideMark/>
          </w:tcPr>
          <w:p w14:paraId="0A48BC31"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99,4</w:t>
            </w:r>
          </w:p>
        </w:tc>
        <w:tc>
          <w:tcPr>
            <w:tcW w:w="556" w:type="pct"/>
            <w:shd w:val="clear" w:color="auto" w:fill="auto"/>
            <w:noWrap/>
            <w:vAlign w:val="center"/>
            <w:hideMark/>
          </w:tcPr>
          <w:p w14:paraId="236860CB"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56,4</w:t>
            </w:r>
          </w:p>
        </w:tc>
        <w:tc>
          <w:tcPr>
            <w:tcW w:w="556" w:type="pct"/>
            <w:shd w:val="clear" w:color="auto" w:fill="auto"/>
            <w:noWrap/>
            <w:vAlign w:val="center"/>
            <w:hideMark/>
          </w:tcPr>
          <w:p w14:paraId="7656200A"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98,8</w:t>
            </w:r>
          </w:p>
        </w:tc>
        <w:tc>
          <w:tcPr>
            <w:tcW w:w="556" w:type="pct"/>
            <w:shd w:val="clear" w:color="auto" w:fill="auto"/>
            <w:noWrap/>
            <w:vAlign w:val="center"/>
            <w:hideMark/>
          </w:tcPr>
          <w:p w14:paraId="611806BC"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56,7</w:t>
            </w:r>
          </w:p>
        </w:tc>
        <w:tc>
          <w:tcPr>
            <w:tcW w:w="556" w:type="pct"/>
            <w:shd w:val="clear" w:color="auto" w:fill="auto"/>
            <w:noWrap/>
            <w:vAlign w:val="center"/>
            <w:hideMark/>
          </w:tcPr>
          <w:p w14:paraId="71C731BC"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98,3</w:t>
            </w:r>
          </w:p>
        </w:tc>
        <w:tc>
          <w:tcPr>
            <w:tcW w:w="552" w:type="pct"/>
            <w:shd w:val="clear" w:color="auto" w:fill="auto"/>
            <w:noWrap/>
            <w:vAlign w:val="center"/>
            <w:hideMark/>
          </w:tcPr>
          <w:p w14:paraId="01CBF887"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57,1</w:t>
            </w:r>
          </w:p>
        </w:tc>
      </w:tr>
      <w:tr w:rsidR="00A55108" w14:paraId="58725B90" w14:textId="77777777">
        <w:trPr>
          <w:trHeight w:val="20"/>
          <w:jc w:val="center"/>
        </w:trPr>
        <w:tc>
          <w:tcPr>
            <w:tcW w:w="556" w:type="pct"/>
            <w:shd w:val="clear" w:color="auto" w:fill="auto"/>
            <w:noWrap/>
            <w:vAlign w:val="center"/>
            <w:hideMark/>
          </w:tcPr>
          <w:p w14:paraId="6321518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-12</w:t>
            </w:r>
          </w:p>
        </w:tc>
        <w:tc>
          <w:tcPr>
            <w:tcW w:w="556" w:type="pct"/>
            <w:shd w:val="clear" w:color="auto" w:fill="auto"/>
            <w:noWrap/>
            <w:vAlign w:val="center"/>
            <w:hideMark/>
          </w:tcPr>
          <w:p w14:paraId="1041F33E"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98,5</w:t>
            </w:r>
          </w:p>
        </w:tc>
        <w:tc>
          <w:tcPr>
            <w:tcW w:w="556" w:type="pct"/>
            <w:shd w:val="clear" w:color="auto" w:fill="auto"/>
            <w:noWrap/>
            <w:vAlign w:val="center"/>
            <w:hideMark/>
          </w:tcPr>
          <w:p w14:paraId="4D1D4D17"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55,5</w:t>
            </w:r>
          </w:p>
        </w:tc>
        <w:tc>
          <w:tcPr>
            <w:tcW w:w="556" w:type="pct"/>
            <w:shd w:val="clear" w:color="auto" w:fill="auto"/>
            <w:noWrap/>
            <w:vAlign w:val="center"/>
            <w:hideMark/>
          </w:tcPr>
          <w:p w14:paraId="782354B4"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97,9</w:t>
            </w:r>
          </w:p>
        </w:tc>
        <w:tc>
          <w:tcPr>
            <w:tcW w:w="556" w:type="pct"/>
            <w:shd w:val="clear" w:color="auto" w:fill="auto"/>
            <w:noWrap/>
            <w:vAlign w:val="center"/>
            <w:hideMark/>
          </w:tcPr>
          <w:p w14:paraId="7E756610"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55,8</w:t>
            </w:r>
          </w:p>
        </w:tc>
        <w:tc>
          <w:tcPr>
            <w:tcW w:w="556" w:type="pct"/>
            <w:shd w:val="clear" w:color="auto" w:fill="auto"/>
            <w:noWrap/>
            <w:vAlign w:val="center"/>
            <w:hideMark/>
          </w:tcPr>
          <w:p w14:paraId="78D96A92"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97,4</w:t>
            </w:r>
          </w:p>
        </w:tc>
        <w:tc>
          <w:tcPr>
            <w:tcW w:w="556" w:type="pct"/>
            <w:shd w:val="clear" w:color="auto" w:fill="auto"/>
            <w:noWrap/>
            <w:vAlign w:val="center"/>
            <w:hideMark/>
          </w:tcPr>
          <w:p w14:paraId="47DA5F7F"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56,2</w:t>
            </w:r>
          </w:p>
        </w:tc>
        <w:tc>
          <w:tcPr>
            <w:tcW w:w="556" w:type="pct"/>
            <w:shd w:val="clear" w:color="auto" w:fill="auto"/>
            <w:noWrap/>
            <w:vAlign w:val="center"/>
            <w:hideMark/>
          </w:tcPr>
          <w:p w14:paraId="1F8E59BD"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96,8</w:t>
            </w:r>
          </w:p>
        </w:tc>
        <w:tc>
          <w:tcPr>
            <w:tcW w:w="552" w:type="pct"/>
            <w:shd w:val="clear" w:color="auto" w:fill="auto"/>
            <w:noWrap/>
            <w:vAlign w:val="center"/>
            <w:hideMark/>
          </w:tcPr>
          <w:p w14:paraId="33156FE4"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56,5</w:t>
            </w:r>
          </w:p>
        </w:tc>
      </w:tr>
      <w:tr w:rsidR="00A55108" w14:paraId="623AD38A" w14:textId="77777777">
        <w:trPr>
          <w:trHeight w:val="20"/>
          <w:jc w:val="center"/>
        </w:trPr>
        <w:tc>
          <w:tcPr>
            <w:tcW w:w="556" w:type="pct"/>
            <w:shd w:val="clear" w:color="auto" w:fill="auto"/>
            <w:noWrap/>
            <w:vAlign w:val="center"/>
            <w:hideMark/>
          </w:tcPr>
          <w:p w14:paraId="362F861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-11</w:t>
            </w:r>
          </w:p>
        </w:tc>
        <w:tc>
          <w:tcPr>
            <w:tcW w:w="556" w:type="pct"/>
            <w:shd w:val="clear" w:color="auto" w:fill="auto"/>
            <w:noWrap/>
            <w:vAlign w:val="center"/>
            <w:hideMark/>
          </w:tcPr>
          <w:p w14:paraId="58372373"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96,9</w:t>
            </w:r>
          </w:p>
        </w:tc>
        <w:tc>
          <w:tcPr>
            <w:tcW w:w="556" w:type="pct"/>
            <w:shd w:val="clear" w:color="auto" w:fill="auto"/>
            <w:noWrap/>
            <w:vAlign w:val="center"/>
            <w:hideMark/>
          </w:tcPr>
          <w:p w14:paraId="5657D47C"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54,9</w:t>
            </w:r>
          </w:p>
        </w:tc>
        <w:tc>
          <w:tcPr>
            <w:tcW w:w="556" w:type="pct"/>
            <w:shd w:val="clear" w:color="auto" w:fill="auto"/>
            <w:noWrap/>
            <w:vAlign w:val="center"/>
            <w:hideMark/>
          </w:tcPr>
          <w:p w14:paraId="027F6D7F"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96,4</w:t>
            </w:r>
          </w:p>
        </w:tc>
        <w:tc>
          <w:tcPr>
            <w:tcW w:w="556" w:type="pct"/>
            <w:shd w:val="clear" w:color="auto" w:fill="auto"/>
            <w:noWrap/>
            <w:vAlign w:val="center"/>
            <w:hideMark/>
          </w:tcPr>
          <w:p w14:paraId="6D984972"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55,2</w:t>
            </w:r>
          </w:p>
        </w:tc>
        <w:tc>
          <w:tcPr>
            <w:tcW w:w="556" w:type="pct"/>
            <w:shd w:val="clear" w:color="auto" w:fill="auto"/>
            <w:noWrap/>
            <w:vAlign w:val="center"/>
            <w:hideMark/>
          </w:tcPr>
          <w:p w14:paraId="06468FFC"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95,9</w:t>
            </w:r>
          </w:p>
        </w:tc>
        <w:tc>
          <w:tcPr>
            <w:tcW w:w="556" w:type="pct"/>
            <w:shd w:val="clear" w:color="auto" w:fill="auto"/>
            <w:noWrap/>
            <w:vAlign w:val="center"/>
            <w:hideMark/>
          </w:tcPr>
          <w:p w14:paraId="5C0E5A70"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55,6</w:t>
            </w:r>
          </w:p>
        </w:tc>
        <w:tc>
          <w:tcPr>
            <w:tcW w:w="556" w:type="pct"/>
            <w:shd w:val="clear" w:color="auto" w:fill="auto"/>
            <w:noWrap/>
            <w:vAlign w:val="center"/>
            <w:hideMark/>
          </w:tcPr>
          <w:p w14:paraId="2DB054C1"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95,3</w:t>
            </w:r>
          </w:p>
        </w:tc>
        <w:tc>
          <w:tcPr>
            <w:tcW w:w="552" w:type="pct"/>
            <w:shd w:val="clear" w:color="auto" w:fill="auto"/>
            <w:noWrap/>
            <w:vAlign w:val="center"/>
            <w:hideMark/>
          </w:tcPr>
          <w:p w14:paraId="60B03053"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55,9</w:t>
            </w:r>
          </w:p>
        </w:tc>
      </w:tr>
      <w:tr w:rsidR="00A55108" w14:paraId="188FFD45" w14:textId="77777777">
        <w:trPr>
          <w:trHeight w:val="20"/>
          <w:jc w:val="center"/>
        </w:trPr>
        <w:tc>
          <w:tcPr>
            <w:tcW w:w="556" w:type="pct"/>
            <w:shd w:val="clear" w:color="auto" w:fill="auto"/>
            <w:noWrap/>
            <w:vAlign w:val="center"/>
            <w:hideMark/>
          </w:tcPr>
          <w:p w14:paraId="05D24AD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-10</w:t>
            </w:r>
          </w:p>
        </w:tc>
        <w:tc>
          <w:tcPr>
            <w:tcW w:w="556" w:type="pct"/>
            <w:shd w:val="clear" w:color="auto" w:fill="auto"/>
            <w:noWrap/>
            <w:vAlign w:val="center"/>
            <w:hideMark/>
          </w:tcPr>
          <w:p w14:paraId="6F8E2804"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95,3</w:t>
            </w:r>
          </w:p>
        </w:tc>
        <w:tc>
          <w:tcPr>
            <w:tcW w:w="556" w:type="pct"/>
            <w:shd w:val="clear" w:color="auto" w:fill="auto"/>
            <w:noWrap/>
            <w:vAlign w:val="center"/>
            <w:hideMark/>
          </w:tcPr>
          <w:p w14:paraId="3BA222B4"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54,3</w:t>
            </w:r>
          </w:p>
        </w:tc>
        <w:tc>
          <w:tcPr>
            <w:tcW w:w="556" w:type="pct"/>
            <w:shd w:val="clear" w:color="auto" w:fill="auto"/>
            <w:noWrap/>
            <w:vAlign w:val="center"/>
            <w:hideMark/>
          </w:tcPr>
          <w:p w14:paraId="561A39F7"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94,8</w:t>
            </w:r>
          </w:p>
        </w:tc>
        <w:tc>
          <w:tcPr>
            <w:tcW w:w="556" w:type="pct"/>
            <w:shd w:val="clear" w:color="auto" w:fill="auto"/>
            <w:noWrap/>
            <w:vAlign w:val="center"/>
            <w:hideMark/>
          </w:tcPr>
          <w:p w14:paraId="472EAC1F"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54,7</w:t>
            </w:r>
          </w:p>
        </w:tc>
        <w:tc>
          <w:tcPr>
            <w:tcW w:w="556" w:type="pct"/>
            <w:shd w:val="clear" w:color="auto" w:fill="auto"/>
            <w:noWrap/>
            <w:vAlign w:val="center"/>
            <w:hideMark/>
          </w:tcPr>
          <w:p w14:paraId="648DF09C"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94,3</w:t>
            </w:r>
          </w:p>
        </w:tc>
        <w:tc>
          <w:tcPr>
            <w:tcW w:w="556" w:type="pct"/>
            <w:shd w:val="clear" w:color="auto" w:fill="auto"/>
            <w:noWrap/>
            <w:vAlign w:val="center"/>
            <w:hideMark/>
          </w:tcPr>
          <w:p w14:paraId="34547839"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55,0</w:t>
            </w:r>
          </w:p>
        </w:tc>
        <w:tc>
          <w:tcPr>
            <w:tcW w:w="556" w:type="pct"/>
            <w:shd w:val="clear" w:color="auto" w:fill="auto"/>
            <w:noWrap/>
            <w:vAlign w:val="center"/>
            <w:hideMark/>
          </w:tcPr>
          <w:p w14:paraId="2794FD99"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93,7</w:t>
            </w:r>
          </w:p>
        </w:tc>
        <w:tc>
          <w:tcPr>
            <w:tcW w:w="552" w:type="pct"/>
            <w:shd w:val="clear" w:color="auto" w:fill="auto"/>
            <w:noWrap/>
            <w:vAlign w:val="center"/>
            <w:hideMark/>
          </w:tcPr>
          <w:p w14:paraId="19D196B9"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55,3</w:t>
            </w:r>
          </w:p>
        </w:tc>
      </w:tr>
      <w:tr w:rsidR="00A55108" w14:paraId="7614E322" w14:textId="77777777">
        <w:trPr>
          <w:trHeight w:val="20"/>
          <w:jc w:val="center"/>
        </w:trPr>
        <w:tc>
          <w:tcPr>
            <w:tcW w:w="556" w:type="pct"/>
            <w:shd w:val="clear" w:color="auto" w:fill="auto"/>
            <w:noWrap/>
            <w:vAlign w:val="center"/>
            <w:hideMark/>
          </w:tcPr>
          <w:p w14:paraId="66F3ED2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-9</w:t>
            </w:r>
          </w:p>
        </w:tc>
        <w:tc>
          <w:tcPr>
            <w:tcW w:w="556" w:type="pct"/>
            <w:shd w:val="clear" w:color="auto" w:fill="auto"/>
            <w:noWrap/>
            <w:vAlign w:val="center"/>
            <w:hideMark/>
          </w:tcPr>
          <w:p w14:paraId="36DE9829"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93,6</w:t>
            </w:r>
          </w:p>
        </w:tc>
        <w:tc>
          <w:tcPr>
            <w:tcW w:w="556" w:type="pct"/>
            <w:shd w:val="clear" w:color="auto" w:fill="auto"/>
            <w:noWrap/>
            <w:vAlign w:val="center"/>
            <w:hideMark/>
          </w:tcPr>
          <w:p w14:paraId="14803B4F"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53,7</w:t>
            </w:r>
          </w:p>
        </w:tc>
        <w:tc>
          <w:tcPr>
            <w:tcW w:w="556" w:type="pct"/>
            <w:shd w:val="clear" w:color="auto" w:fill="auto"/>
            <w:noWrap/>
            <w:vAlign w:val="center"/>
            <w:hideMark/>
          </w:tcPr>
          <w:p w14:paraId="166FF415"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93,1</w:t>
            </w:r>
          </w:p>
        </w:tc>
        <w:tc>
          <w:tcPr>
            <w:tcW w:w="556" w:type="pct"/>
            <w:shd w:val="clear" w:color="auto" w:fill="auto"/>
            <w:noWrap/>
            <w:vAlign w:val="center"/>
            <w:hideMark/>
          </w:tcPr>
          <w:p w14:paraId="5FF38DD0"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54,0</w:t>
            </w:r>
          </w:p>
        </w:tc>
        <w:tc>
          <w:tcPr>
            <w:tcW w:w="556" w:type="pct"/>
            <w:shd w:val="clear" w:color="auto" w:fill="auto"/>
            <w:noWrap/>
            <w:vAlign w:val="center"/>
            <w:hideMark/>
          </w:tcPr>
          <w:p w14:paraId="1D9449A5"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92,6</w:t>
            </w:r>
          </w:p>
        </w:tc>
        <w:tc>
          <w:tcPr>
            <w:tcW w:w="556" w:type="pct"/>
            <w:shd w:val="clear" w:color="auto" w:fill="auto"/>
            <w:noWrap/>
            <w:vAlign w:val="center"/>
            <w:hideMark/>
          </w:tcPr>
          <w:p w14:paraId="5CD9F3B1"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54,3</w:t>
            </w:r>
          </w:p>
        </w:tc>
        <w:tc>
          <w:tcPr>
            <w:tcW w:w="556" w:type="pct"/>
            <w:shd w:val="clear" w:color="auto" w:fill="auto"/>
            <w:noWrap/>
            <w:vAlign w:val="center"/>
            <w:hideMark/>
          </w:tcPr>
          <w:p w14:paraId="3066A258"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92,1</w:t>
            </w:r>
          </w:p>
        </w:tc>
        <w:tc>
          <w:tcPr>
            <w:tcW w:w="552" w:type="pct"/>
            <w:shd w:val="clear" w:color="auto" w:fill="auto"/>
            <w:noWrap/>
            <w:vAlign w:val="center"/>
            <w:hideMark/>
          </w:tcPr>
          <w:p w14:paraId="6C6EEA06"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54,7</w:t>
            </w:r>
          </w:p>
        </w:tc>
      </w:tr>
      <w:tr w:rsidR="00A55108" w14:paraId="3D6BAB9D" w14:textId="77777777">
        <w:trPr>
          <w:trHeight w:val="20"/>
          <w:jc w:val="center"/>
        </w:trPr>
        <w:tc>
          <w:tcPr>
            <w:tcW w:w="556" w:type="pct"/>
            <w:shd w:val="clear" w:color="auto" w:fill="auto"/>
            <w:noWrap/>
            <w:vAlign w:val="center"/>
            <w:hideMark/>
          </w:tcPr>
          <w:p w14:paraId="1A5A926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w:t>
            </w:r>
          </w:p>
        </w:tc>
        <w:tc>
          <w:tcPr>
            <w:tcW w:w="556" w:type="pct"/>
            <w:shd w:val="clear" w:color="auto" w:fill="auto"/>
            <w:noWrap/>
            <w:vAlign w:val="center"/>
            <w:hideMark/>
          </w:tcPr>
          <w:p w14:paraId="1FAF476C"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91,9</w:t>
            </w:r>
          </w:p>
        </w:tc>
        <w:tc>
          <w:tcPr>
            <w:tcW w:w="556" w:type="pct"/>
            <w:shd w:val="clear" w:color="auto" w:fill="auto"/>
            <w:noWrap/>
            <w:vAlign w:val="center"/>
            <w:hideMark/>
          </w:tcPr>
          <w:p w14:paraId="2253B116"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53,1</w:t>
            </w:r>
          </w:p>
        </w:tc>
        <w:tc>
          <w:tcPr>
            <w:tcW w:w="556" w:type="pct"/>
            <w:shd w:val="clear" w:color="auto" w:fill="auto"/>
            <w:noWrap/>
            <w:vAlign w:val="center"/>
            <w:hideMark/>
          </w:tcPr>
          <w:p w14:paraId="7FBD4AF7"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91,4</w:t>
            </w:r>
          </w:p>
        </w:tc>
        <w:tc>
          <w:tcPr>
            <w:tcW w:w="556" w:type="pct"/>
            <w:shd w:val="clear" w:color="auto" w:fill="auto"/>
            <w:noWrap/>
            <w:vAlign w:val="center"/>
            <w:hideMark/>
          </w:tcPr>
          <w:p w14:paraId="1BF1EBDB"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53,4</w:t>
            </w:r>
          </w:p>
        </w:tc>
        <w:tc>
          <w:tcPr>
            <w:tcW w:w="556" w:type="pct"/>
            <w:shd w:val="clear" w:color="auto" w:fill="auto"/>
            <w:noWrap/>
            <w:vAlign w:val="center"/>
            <w:hideMark/>
          </w:tcPr>
          <w:p w14:paraId="2AF1E96E"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90,9</w:t>
            </w:r>
          </w:p>
        </w:tc>
        <w:tc>
          <w:tcPr>
            <w:tcW w:w="556" w:type="pct"/>
            <w:shd w:val="clear" w:color="auto" w:fill="auto"/>
            <w:noWrap/>
            <w:vAlign w:val="center"/>
            <w:hideMark/>
          </w:tcPr>
          <w:p w14:paraId="1D94F5A2"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53,7</w:t>
            </w:r>
          </w:p>
        </w:tc>
        <w:tc>
          <w:tcPr>
            <w:tcW w:w="556" w:type="pct"/>
            <w:shd w:val="clear" w:color="auto" w:fill="auto"/>
            <w:noWrap/>
            <w:vAlign w:val="center"/>
            <w:hideMark/>
          </w:tcPr>
          <w:p w14:paraId="76A00511"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90,4</w:t>
            </w:r>
          </w:p>
        </w:tc>
        <w:tc>
          <w:tcPr>
            <w:tcW w:w="552" w:type="pct"/>
            <w:shd w:val="clear" w:color="auto" w:fill="auto"/>
            <w:noWrap/>
            <w:vAlign w:val="center"/>
            <w:hideMark/>
          </w:tcPr>
          <w:p w14:paraId="73EF465F"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54,0</w:t>
            </w:r>
          </w:p>
        </w:tc>
      </w:tr>
      <w:tr w:rsidR="00A55108" w14:paraId="68C3FD71" w14:textId="77777777">
        <w:trPr>
          <w:trHeight w:val="20"/>
          <w:jc w:val="center"/>
        </w:trPr>
        <w:tc>
          <w:tcPr>
            <w:tcW w:w="556" w:type="pct"/>
            <w:shd w:val="clear" w:color="auto" w:fill="auto"/>
            <w:noWrap/>
            <w:vAlign w:val="center"/>
            <w:hideMark/>
          </w:tcPr>
          <w:p w14:paraId="66A37EA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w:t>
            </w:r>
          </w:p>
        </w:tc>
        <w:tc>
          <w:tcPr>
            <w:tcW w:w="556" w:type="pct"/>
            <w:shd w:val="clear" w:color="auto" w:fill="auto"/>
            <w:noWrap/>
            <w:vAlign w:val="center"/>
            <w:hideMark/>
          </w:tcPr>
          <w:p w14:paraId="293F881E"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90,2</w:t>
            </w:r>
          </w:p>
        </w:tc>
        <w:tc>
          <w:tcPr>
            <w:tcW w:w="556" w:type="pct"/>
            <w:shd w:val="clear" w:color="auto" w:fill="auto"/>
            <w:noWrap/>
            <w:vAlign w:val="center"/>
            <w:hideMark/>
          </w:tcPr>
          <w:p w14:paraId="0555B581"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52,4</w:t>
            </w:r>
          </w:p>
        </w:tc>
        <w:tc>
          <w:tcPr>
            <w:tcW w:w="556" w:type="pct"/>
            <w:shd w:val="clear" w:color="auto" w:fill="auto"/>
            <w:noWrap/>
            <w:vAlign w:val="center"/>
            <w:hideMark/>
          </w:tcPr>
          <w:p w14:paraId="4420B7BB"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89,7</w:t>
            </w:r>
          </w:p>
        </w:tc>
        <w:tc>
          <w:tcPr>
            <w:tcW w:w="556" w:type="pct"/>
            <w:shd w:val="clear" w:color="auto" w:fill="auto"/>
            <w:noWrap/>
            <w:vAlign w:val="center"/>
            <w:hideMark/>
          </w:tcPr>
          <w:p w14:paraId="36355EAB"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52,7</w:t>
            </w:r>
          </w:p>
        </w:tc>
        <w:tc>
          <w:tcPr>
            <w:tcW w:w="556" w:type="pct"/>
            <w:shd w:val="clear" w:color="auto" w:fill="auto"/>
            <w:noWrap/>
            <w:vAlign w:val="center"/>
            <w:hideMark/>
          </w:tcPr>
          <w:p w14:paraId="387DA8E1"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89,2</w:t>
            </w:r>
          </w:p>
        </w:tc>
        <w:tc>
          <w:tcPr>
            <w:tcW w:w="556" w:type="pct"/>
            <w:shd w:val="clear" w:color="auto" w:fill="auto"/>
            <w:noWrap/>
            <w:vAlign w:val="center"/>
            <w:hideMark/>
          </w:tcPr>
          <w:p w14:paraId="47C482A6"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53,0</w:t>
            </w:r>
          </w:p>
        </w:tc>
        <w:tc>
          <w:tcPr>
            <w:tcW w:w="556" w:type="pct"/>
            <w:shd w:val="clear" w:color="auto" w:fill="auto"/>
            <w:noWrap/>
            <w:vAlign w:val="center"/>
            <w:hideMark/>
          </w:tcPr>
          <w:p w14:paraId="58D4FC03"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88,7</w:t>
            </w:r>
          </w:p>
        </w:tc>
        <w:tc>
          <w:tcPr>
            <w:tcW w:w="552" w:type="pct"/>
            <w:shd w:val="clear" w:color="auto" w:fill="auto"/>
            <w:noWrap/>
            <w:vAlign w:val="center"/>
            <w:hideMark/>
          </w:tcPr>
          <w:p w14:paraId="7DD4D388"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53,3</w:t>
            </w:r>
          </w:p>
        </w:tc>
      </w:tr>
      <w:tr w:rsidR="00A55108" w14:paraId="00ABBD5C" w14:textId="77777777">
        <w:trPr>
          <w:trHeight w:val="20"/>
          <w:jc w:val="center"/>
        </w:trPr>
        <w:tc>
          <w:tcPr>
            <w:tcW w:w="556" w:type="pct"/>
            <w:shd w:val="clear" w:color="auto" w:fill="auto"/>
            <w:noWrap/>
            <w:vAlign w:val="center"/>
            <w:hideMark/>
          </w:tcPr>
          <w:p w14:paraId="41DECDC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w:t>
            </w:r>
          </w:p>
        </w:tc>
        <w:tc>
          <w:tcPr>
            <w:tcW w:w="556" w:type="pct"/>
            <w:shd w:val="clear" w:color="auto" w:fill="auto"/>
            <w:noWrap/>
            <w:vAlign w:val="center"/>
            <w:hideMark/>
          </w:tcPr>
          <w:p w14:paraId="1B889965"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88,3</w:t>
            </w:r>
          </w:p>
        </w:tc>
        <w:tc>
          <w:tcPr>
            <w:tcW w:w="556" w:type="pct"/>
            <w:shd w:val="clear" w:color="auto" w:fill="auto"/>
            <w:noWrap/>
            <w:vAlign w:val="center"/>
            <w:hideMark/>
          </w:tcPr>
          <w:p w14:paraId="62716C37"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51,7</w:t>
            </w:r>
          </w:p>
        </w:tc>
        <w:tc>
          <w:tcPr>
            <w:tcW w:w="556" w:type="pct"/>
            <w:shd w:val="clear" w:color="auto" w:fill="auto"/>
            <w:noWrap/>
            <w:vAlign w:val="center"/>
            <w:hideMark/>
          </w:tcPr>
          <w:p w14:paraId="3451607C"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87,8</w:t>
            </w:r>
          </w:p>
        </w:tc>
        <w:tc>
          <w:tcPr>
            <w:tcW w:w="556" w:type="pct"/>
            <w:shd w:val="clear" w:color="auto" w:fill="auto"/>
            <w:noWrap/>
            <w:vAlign w:val="center"/>
            <w:hideMark/>
          </w:tcPr>
          <w:p w14:paraId="30EF3B1B"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52,0</w:t>
            </w:r>
          </w:p>
        </w:tc>
        <w:tc>
          <w:tcPr>
            <w:tcW w:w="556" w:type="pct"/>
            <w:shd w:val="clear" w:color="auto" w:fill="auto"/>
            <w:noWrap/>
            <w:vAlign w:val="center"/>
            <w:hideMark/>
          </w:tcPr>
          <w:p w14:paraId="64BB4E47"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87,3</w:t>
            </w:r>
          </w:p>
        </w:tc>
        <w:tc>
          <w:tcPr>
            <w:tcW w:w="556" w:type="pct"/>
            <w:shd w:val="clear" w:color="auto" w:fill="auto"/>
            <w:noWrap/>
            <w:vAlign w:val="center"/>
            <w:hideMark/>
          </w:tcPr>
          <w:p w14:paraId="00B6E0F9"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52,3</w:t>
            </w:r>
          </w:p>
        </w:tc>
        <w:tc>
          <w:tcPr>
            <w:tcW w:w="556" w:type="pct"/>
            <w:shd w:val="clear" w:color="auto" w:fill="auto"/>
            <w:noWrap/>
            <w:vAlign w:val="center"/>
            <w:hideMark/>
          </w:tcPr>
          <w:p w14:paraId="02E16882"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86,9</w:t>
            </w:r>
          </w:p>
        </w:tc>
        <w:tc>
          <w:tcPr>
            <w:tcW w:w="552" w:type="pct"/>
            <w:shd w:val="clear" w:color="auto" w:fill="auto"/>
            <w:noWrap/>
            <w:vAlign w:val="center"/>
            <w:hideMark/>
          </w:tcPr>
          <w:p w14:paraId="1C72F19C"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52,6</w:t>
            </w:r>
          </w:p>
        </w:tc>
      </w:tr>
      <w:tr w:rsidR="00A55108" w14:paraId="4DE3D5FB" w14:textId="77777777">
        <w:trPr>
          <w:trHeight w:val="20"/>
          <w:jc w:val="center"/>
        </w:trPr>
        <w:tc>
          <w:tcPr>
            <w:tcW w:w="556" w:type="pct"/>
            <w:shd w:val="clear" w:color="auto" w:fill="auto"/>
            <w:noWrap/>
            <w:vAlign w:val="center"/>
            <w:hideMark/>
          </w:tcPr>
          <w:p w14:paraId="578C28C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-5</w:t>
            </w:r>
          </w:p>
        </w:tc>
        <w:tc>
          <w:tcPr>
            <w:tcW w:w="556" w:type="pct"/>
            <w:shd w:val="clear" w:color="auto" w:fill="auto"/>
            <w:noWrap/>
            <w:vAlign w:val="center"/>
            <w:hideMark/>
          </w:tcPr>
          <w:p w14:paraId="37056540"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86,1</w:t>
            </w:r>
          </w:p>
        </w:tc>
        <w:tc>
          <w:tcPr>
            <w:tcW w:w="556" w:type="pct"/>
            <w:shd w:val="clear" w:color="auto" w:fill="auto"/>
            <w:noWrap/>
            <w:vAlign w:val="center"/>
            <w:hideMark/>
          </w:tcPr>
          <w:p w14:paraId="650A14C0"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50,8</w:t>
            </w:r>
          </w:p>
        </w:tc>
        <w:tc>
          <w:tcPr>
            <w:tcW w:w="556" w:type="pct"/>
            <w:shd w:val="clear" w:color="auto" w:fill="auto"/>
            <w:noWrap/>
            <w:vAlign w:val="center"/>
            <w:hideMark/>
          </w:tcPr>
          <w:p w14:paraId="4ECAF50C"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85,6</w:t>
            </w:r>
          </w:p>
        </w:tc>
        <w:tc>
          <w:tcPr>
            <w:tcW w:w="556" w:type="pct"/>
            <w:shd w:val="clear" w:color="auto" w:fill="auto"/>
            <w:noWrap/>
            <w:vAlign w:val="center"/>
            <w:hideMark/>
          </w:tcPr>
          <w:p w14:paraId="5B27AB65"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51,1</w:t>
            </w:r>
          </w:p>
        </w:tc>
        <w:tc>
          <w:tcPr>
            <w:tcW w:w="556" w:type="pct"/>
            <w:shd w:val="clear" w:color="auto" w:fill="auto"/>
            <w:noWrap/>
            <w:vAlign w:val="center"/>
            <w:hideMark/>
          </w:tcPr>
          <w:p w14:paraId="1BE719F6"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85,1</w:t>
            </w:r>
          </w:p>
        </w:tc>
        <w:tc>
          <w:tcPr>
            <w:tcW w:w="556" w:type="pct"/>
            <w:shd w:val="clear" w:color="auto" w:fill="auto"/>
            <w:noWrap/>
            <w:vAlign w:val="center"/>
            <w:hideMark/>
          </w:tcPr>
          <w:p w14:paraId="0BDBA4CC"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51,4</w:t>
            </w:r>
          </w:p>
        </w:tc>
        <w:tc>
          <w:tcPr>
            <w:tcW w:w="556" w:type="pct"/>
            <w:shd w:val="clear" w:color="auto" w:fill="auto"/>
            <w:noWrap/>
            <w:vAlign w:val="center"/>
            <w:hideMark/>
          </w:tcPr>
          <w:p w14:paraId="044DE2F5"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84,7</w:t>
            </w:r>
          </w:p>
        </w:tc>
        <w:tc>
          <w:tcPr>
            <w:tcW w:w="552" w:type="pct"/>
            <w:shd w:val="clear" w:color="auto" w:fill="auto"/>
            <w:noWrap/>
            <w:vAlign w:val="center"/>
            <w:hideMark/>
          </w:tcPr>
          <w:p w14:paraId="3B087100"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51,7</w:t>
            </w:r>
          </w:p>
        </w:tc>
      </w:tr>
      <w:tr w:rsidR="00A55108" w14:paraId="6FC79361" w14:textId="77777777">
        <w:trPr>
          <w:trHeight w:val="20"/>
          <w:jc w:val="center"/>
        </w:trPr>
        <w:tc>
          <w:tcPr>
            <w:tcW w:w="556" w:type="pct"/>
            <w:shd w:val="clear" w:color="auto" w:fill="auto"/>
            <w:noWrap/>
            <w:vAlign w:val="center"/>
            <w:hideMark/>
          </w:tcPr>
          <w:p w14:paraId="3894D4E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w:t>
            </w:r>
          </w:p>
        </w:tc>
        <w:tc>
          <w:tcPr>
            <w:tcW w:w="556" w:type="pct"/>
            <w:shd w:val="clear" w:color="auto" w:fill="auto"/>
            <w:noWrap/>
            <w:vAlign w:val="center"/>
            <w:hideMark/>
          </w:tcPr>
          <w:p w14:paraId="40B77549"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83,7</w:t>
            </w:r>
          </w:p>
        </w:tc>
        <w:tc>
          <w:tcPr>
            <w:tcW w:w="556" w:type="pct"/>
            <w:shd w:val="clear" w:color="auto" w:fill="auto"/>
            <w:noWrap/>
            <w:vAlign w:val="center"/>
            <w:hideMark/>
          </w:tcPr>
          <w:p w14:paraId="591B382D"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49,9</w:t>
            </w:r>
          </w:p>
        </w:tc>
        <w:tc>
          <w:tcPr>
            <w:tcW w:w="556" w:type="pct"/>
            <w:shd w:val="clear" w:color="auto" w:fill="auto"/>
            <w:noWrap/>
            <w:vAlign w:val="center"/>
            <w:hideMark/>
          </w:tcPr>
          <w:p w14:paraId="0446FB35"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83,3</w:t>
            </w:r>
          </w:p>
        </w:tc>
        <w:tc>
          <w:tcPr>
            <w:tcW w:w="556" w:type="pct"/>
            <w:shd w:val="clear" w:color="auto" w:fill="auto"/>
            <w:noWrap/>
            <w:vAlign w:val="center"/>
            <w:hideMark/>
          </w:tcPr>
          <w:p w14:paraId="321FC01A"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50,2</w:t>
            </w:r>
          </w:p>
        </w:tc>
        <w:tc>
          <w:tcPr>
            <w:tcW w:w="556" w:type="pct"/>
            <w:shd w:val="clear" w:color="auto" w:fill="auto"/>
            <w:noWrap/>
            <w:vAlign w:val="center"/>
            <w:hideMark/>
          </w:tcPr>
          <w:p w14:paraId="0719607E"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82,8</w:t>
            </w:r>
          </w:p>
        </w:tc>
        <w:tc>
          <w:tcPr>
            <w:tcW w:w="556" w:type="pct"/>
            <w:shd w:val="clear" w:color="auto" w:fill="auto"/>
            <w:noWrap/>
            <w:vAlign w:val="center"/>
            <w:hideMark/>
          </w:tcPr>
          <w:p w14:paraId="73977A57"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50,4</w:t>
            </w:r>
          </w:p>
        </w:tc>
        <w:tc>
          <w:tcPr>
            <w:tcW w:w="556" w:type="pct"/>
            <w:shd w:val="clear" w:color="auto" w:fill="auto"/>
            <w:noWrap/>
            <w:vAlign w:val="center"/>
            <w:hideMark/>
          </w:tcPr>
          <w:p w14:paraId="153D6121"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82,4</w:t>
            </w:r>
          </w:p>
        </w:tc>
        <w:tc>
          <w:tcPr>
            <w:tcW w:w="552" w:type="pct"/>
            <w:shd w:val="clear" w:color="auto" w:fill="auto"/>
            <w:noWrap/>
            <w:vAlign w:val="center"/>
            <w:hideMark/>
          </w:tcPr>
          <w:p w14:paraId="6EC3FCD6"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50,7</w:t>
            </w:r>
          </w:p>
        </w:tc>
      </w:tr>
      <w:tr w:rsidR="00A55108" w14:paraId="307EFC12" w14:textId="77777777">
        <w:trPr>
          <w:trHeight w:val="20"/>
          <w:jc w:val="center"/>
        </w:trPr>
        <w:tc>
          <w:tcPr>
            <w:tcW w:w="556" w:type="pct"/>
            <w:shd w:val="clear" w:color="auto" w:fill="auto"/>
            <w:noWrap/>
            <w:vAlign w:val="center"/>
            <w:hideMark/>
          </w:tcPr>
          <w:p w14:paraId="566DD0F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w:t>
            </w:r>
          </w:p>
        </w:tc>
        <w:tc>
          <w:tcPr>
            <w:tcW w:w="556" w:type="pct"/>
            <w:shd w:val="clear" w:color="auto" w:fill="auto"/>
            <w:noWrap/>
            <w:vAlign w:val="center"/>
            <w:hideMark/>
          </w:tcPr>
          <w:p w14:paraId="4DF6A71D"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81,3</w:t>
            </w:r>
          </w:p>
        </w:tc>
        <w:tc>
          <w:tcPr>
            <w:tcW w:w="556" w:type="pct"/>
            <w:shd w:val="clear" w:color="auto" w:fill="auto"/>
            <w:noWrap/>
            <w:vAlign w:val="center"/>
            <w:hideMark/>
          </w:tcPr>
          <w:p w14:paraId="0A75E864"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48,9</w:t>
            </w:r>
          </w:p>
        </w:tc>
        <w:tc>
          <w:tcPr>
            <w:tcW w:w="556" w:type="pct"/>
            <w:shd w:val="clear" w:color="auto" w:fill="auto"/>
            <w:noWrap/>
            <w:vAlign w:val="center"/>
            <w:hideMark/>
          </w:tcPr>
          <w:p w14:paraId="68610A89"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80,9</w:t>
            </w:r>
          </w:p>
        </w:tc>
        <w:tc>
          <w:tcPr>
            <w:tcW w:w="556" w:type="pct"/>
            <w:shd w:val="clear" w:color="auto" w:fill="auto"/>
            <w:noWrap/>
            <w:vAlign w:val="center"/>
            <w:hideMark/>
          </w:tcPr>
          <w:p w14:paraId="6DDE0B2D"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49,2</w:t>
            </w:r>
          </w:p>
        </w:tc>
        <w:tc>
          <w:tcPr>
            <w:tcW w:w="556" w:type="pct"/>
            <w:shd w:val="clear" w:color="auto" w:fill="auto"/>
            <w:noWrap/>
            <w:vAlign w:val="center"/>
            <w:hideMark/>
          </w:tcPr>
          <w:p w14:paraId="7A5F9C47"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80,4</w:t>
            </w:r>
          </w:p>
        </w:tc>
        <w:tc>
          <w:tcPr>
            <w:tcW w:w="556" w:type="pct"/>
            <w:shd w:val="clear" w:color="auto" w:fill="auto"/>
            <w:noWrap/>
            <w:vAlign w:val="center"/>
            <w:hideMark/>
          </w:tcPr>
          <w:p w14:paraId="40FB5564"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49,4</w:t>
            </w:r>
          </w:p>
        </w:tc>
        <w:tc>
          <w:tcPr>
            <w:tcW w:w="556" w:type="pct"/>
            <w:shd w:val="clear" w:color="auto" w:fill="auto"/>
            <w:noWrap/>
            <w:vAlign w:val="center"/>
            <w:hideMark/>
          </w:tcPr>
          <w:p w14:paraId="0507B213"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80,0</w:t>
            </w:r>
          </w:p>
        </w:tc>
        <w:tc>
          <w:tcPr>
            <w:tcW w:w="552" w:type="pct"/>
            <w:shd w:val="clear" w:color="auto" w:fill="auto"/>
            <w:noWrap/>
            <w:vAlign w:val="center"/>
            <w:hideMark/>
          </w:tcPr>
          <w:p w14:paraId="13474717"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49,7</w:t>
            </w:r>
          </w:p>
        </w:tc>
      </w:tr>
      <w:tr w:rsidR="00A55108" w14:paraId="78DC681E" w14:textId="77777777">
        <w:trPr>
          <w:trHeight w:val="20"/>
          <w:jc w:val="center"/>
        </w:trPr>
        <w:tc>
          <w:tcPr>
            <w:tcW w:w="556" w:type="pct"/>
            <w:shd w:val="clear" w:color="auto" w:fill="auto"/>
            <w:noWrap/>
            <w:vAlign w:val="center"/>
            <w:hideMark/>
          </w:tcPr>
          <w:p w14:paraId="129919A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w:t>
            </w:r>
          </w:p>
        </w:tc>
        <w:tc>
          <w:tcPr>
            <w:tcW w:w="556" w:type="pct"/>
            <w:shd w:val="clear" w:color="auto" w:fill="auto"/>
            <w:noWrap/>
            <w:vAlign w:val="center"/>
            <w:hideMark/>
          </w:tcPr>
          <w:p w14:paraId="1679F0B7"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78,8</w:t>
            </w:r>
          </w:p>
        </w:tc>
        <w:tc>
          <w:tcPr>
            <w:tcW w:w="556" w:type="pct"/>
            <w:shd w:val="clear" w:color="auto" w:fill="auto"/>
            <w:noWrap/>
            <w:vAlign w:val="center"/>
            <w:hideMark/>
          </w:tcPr>
          <w:p w14:paraId="5F14562C"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47,9</w:t>
            </w:r>
          </w:p>
        </w:tc>
        <w:tc>
          <w:tcPr>
            <w:tcW w:w="556" w:type="pct"/>
            <w:shd w:val="clear" w:color="auto" w:fill="auto"/>
            <w:noWrap/>
            <w:vAlign w:val="center"/>
            <w:hideMark/>
          </w:tcPr>
          <w:p w14:paraId="2A3AD0F1"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78,4</w:t>
            </w:r>
          </w:p>
        </w:tc>
        <w:tc>
          <w:tcPr>
            <w:tcW w:w="556" w:type="pct"/>
            <w:shd w:val="clear" w:color="auto" w:fill="auto"/>
            <w:noWrap/>
            <w:vAlign w:val="center"/>
            <w:hideMark/>
          </w:tcPr>
          <w:p w14:paraId="2D6E8A2A"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48,1</w:t>
            </w:r>
          </w:p>
        </w:tc>
        <w:tc>
          <w:tcPr>
            <w:tcW w:w="556" w:type="pct"/>
            <w:shd w:val="clear" w:color="auto" w:fill="auto"/>
            <w:noWrap/>
            <w:vAlign w:val="center"/>
            <w:hideMark/>
          </w:tcPr>
          <w:p w14:paraId="04B73438"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78,0</w:t>
            </w:r>
          </w:p>
        </w:tc>
        <w:tc>
          <w:tcPr>
            <w:tcW w:w="556" w:type="pct"/>
            <w:shd w:val="clear" w:color="auto" w:fill="auto"/>
            <w:noWrap/>
            <w:vAlign w:val="center"/>
            <w:hideMark/>
          </w:tcPr>
          <w:p w14:paraId="035AFC59"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48,4</w:t>
            </w:r>
          </w:p>
        </w:tc>
        <w:tc>
          <w:tcPr>
            <w:tcW w:w="556" w:type="pct"/>
            <w:shd w:val="clear" w:color="auto" w:fill="auto"/>
            <w:noWrap/>
            <w:vAlign w:val="center"/>
            <w:hideMark/>
          </w:tcPr>
          <w:p w14:paraId="548F980E"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77,6</w:t>
            </w:r>
          </w:p>
        </w:tc>
        <w:tc>
          <w:tcPr>
            <w:tcW w:w="552" w:type="pct"/>
            <w:shd w:val="clear" w:color="auto" w:fill="auto"/>
            <w:noWrap/>
            <w:vAlign w:val="center"/>
            <w:hideMark/>
          </w:tcPr>
          <w:p w14:paraId="23C933FE"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48,6</w:t>
            </w:r>
          </w:p>
        </w:tc>
      </w:tr>
      <w:tr w:rsidR="00A55108" w14:paraId="2BB28C7F" w14:textId="77777777">
        <w:trPr>
          <w:trHeight w:val="20"/>
          <w:jc w:val="center"/>
        </w:trPr>
        <w:tc>
          <w:tcPr>
            <w:tcW w:w="556" w:type="pct"/>
            <w:shd w:val="clear" w:color="auto" w:fill="auto"/>
            <w:noWrap/>
            <w:vAlign w:val="center"/>
            <w:hideMark/>
          </w:tcPr>
          <w:p w14:paraId="3A9346B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w:t>
            </w:r>
          </w:p>
        </w:tc>
        <w:tc>
          <w:tcPr>
            <w:tcW w:w="556" w:type="pct"/>
            <w:shd w:val="clear" w:color="auto" w:fill="auto"/>
            <w:noWrap/>
            <w:vAlign w:val="center"/>
            <w:hideMark/>
          </w:tcPr>
          <w:p w14:paraId="3F0D22EA"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76,1</w:t>
            </w:r>
          </w:p>
        </w:tc>
        <w:tc>
          <w:tcPr>
            <w:tcW w:w="556" w:type="pct"/>
            <w:shd w:val="clear" w:color="auto" w:fill="auto"/>
            <w:noWrap/>
            <w:vAlign w:val="center"/>
            <w:hideMark/>
          </w:tcPr>
          <w:p w14:paraId="76014093"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46,8</w:t>
            </w:r>
          </w:p>
        </w:tc>
        <w:tc>
          <w:tcPr>
            <w:tcW w:w="556" w:type="pct"/>
            <w:shd w:val="clear" w:color="auto" w:fill="auto"/>
            <w:noWrap/>
            <w:vAlign w:val="center"/>
            <w:hideMark/>
          </w:tcPr>
          <w:p w14:paraId="291731E1"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75,7</w:t>
            </w:r>
          </w:p>
        </w:tc>
        <w:tc>
          <w:tcPr>
            <w:tcW w:w="556" w:type="pct"/>
            <w:shd w:val="clear" w:color="auto" w:fill="auto"/>
            <w:noWrap/>
            <w:vAlign w:val="center"/>
            <w:hideMark/>
          </w:tcPr>
          <w:p w14:paraId="79E13C8F"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47,0</w:t>
            </w:r>
          </w:p>
        </w:tc>
        <w:tc>
          <w:tcPr>
            <w:tcW w:w="556" w:type="pct"/>
            <w:shd w:val="clear" w:color="auto" w:fill="auto"/>
            <w:noWrap/>
            <w:vAlign w:val="center"/>
            <w:hideMark/>
          </w:tcPr>
          <w:p w14:paraId="50DD2027"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75,4</w:t>
            </w:r>
          </w:p>
        </w:tc>
        <w:tc>
          <w:tcPr>
            <w:tcW w:w="556" w:type="pct"/>
            <w:shd w:val="clear" w:color="auto" w:fill="auto"/>
            <w:noWrap/>
            <w:vAlign w:val="center"/>
            <w:hideMark/>
          </w:tcPr>
          <w:p w14:paraId="4E2748B7"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47,3</w:t>
            </w:r>
          </w:p>
        </w:tc>
        <w:tc>
          <w:tcPr>
            <w:tcW w:w="556" w:type="pct"/>
            <w:shd w:val="clear" w:color="auto" w:fill="auto"/>
            <w:noWrap/>
            <w:vAlign w:val="center"/>
            <w:hideMark/>
          </w:tcPr>
          <w:p w14:paraId="541D786F"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75,0</w:t>
            </w:r>
          </w:p>
        </w:tc>
        <w:tc>
          <w:tcPr>
            <w:tcW w:w="552" w:type="pct"/>
            <w:shd w:val="clear" w:color="auto" w:fill="auto"/>
            <w:noWrap/>
            <w:vAlign w:val="center"/>
            <w:hideMark/>
          </w:tcPr>
          <w:p w14:paraId="09A22001"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47,5</w:t>
            </w:r>
          </w:p>
        </w:tc>
      </w:tr>
      <w:tr w:rsidR="00A55108" w14:paraId="723D0522" w14:textId="77777777">
        <w:trPr>
          <w:trHeight w:val="20"/>
          <w:jc w:val="center"/>
        </w:trPr>
        <w:tc>
          <w:tcPr>
            <w:tcW w:w="556" w:type="pct"/>
            <w:shd w:val="clear" w:color="auto" w:fill="auto"/>
            <w:noWrap/>
            <w:vAlign w:val="center"/>
            <w:hideMark/>
          </w:tcPr>
          <w:p w14:paraId="7BC4BE9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556" w:type="pct"/>
            <w:shd w:val="clear" w:color="auto" w:fill="auto"/>
            <w:noWrap/>
            <w:vAlign w:val="center"/>
            <w:hideMark/>
          </w:tcPr>
          <w:p w14:paraId="45CFF075"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74,1</w:t>
            </w:r>
          </w:p>
        </w:tc>
        <w:tc>
          <w:tcPr>
            <w:tcW w:w="556" w:type="pct"/>
            <w:shd w:val="clear" w:color="auto" w:fill="auto"/>
            <w:noWrap/>
            <w:vAlign w:val="center"/>
            <w:hideMark/>
          </w:tcPr>
          <w:p w14:paraId="55489770"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46,3</w:t>
            </w:r>
          </w:p>
        </w:tc>
        <w:tc>
          <w:tcPr>
            <w:tcW w:w="556" w:type="pct"/>
            <w:shd w:val="clear" w:color="auto" w:fill="auto"/>
            <w:noWrap/>
            <w:vAlign w:val="center"/>
            <w:hideMark/>
          </w:tcPr>
          <w:p w14:paraId="5CE682D8"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73,7</w:t>
            </w:r>
          </w:p>
        </w:tc>
        <w:tc>
          <w:tcPr>
            <w:tcW w:w="556" w:type="pct"/>
            <w:shd w:val="clear" w:color="auto" w:fill="auto"/>
            <w:noWrap/>
            <w:vAlign w:val="center"/>
            <w:hideMark/>
          </w:tcPr>
          <w:p w14:paraId="12368C89"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46,5</w:t>
            </w:r>
          </w:p>
        </w:tc>
        <w:tc>
          <w:tcPr>
            <w:tcW w:w="556" w:type="pct"/>
            <w:shd w:val="clear" w:color="auto" w:fill="auto"/>
            <w:noWrap/>
            <w:vAlign w:val="center"/>
            <w:hideMark/>
          </w:tcPr>
          <w:p w14:paraId="51BA251B"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73,3</w:t>
            </w:r>
          </w:p>
        </w:tc>
        <w:tc>
          <w:tcPr>
            <w:tcW w:w="556" w:type="pct"/>
            <w:shd w:val="clear" w:color="auto" w:fill="auto"/>
            <w:noWrap/>
            <w:vAlign w:val="center"/>
            <w:hideMark/>
          </w:tcPr>
          <w:p w14:paraId="6D2E65A1"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46,8</w:t>
            </w:r>
          </w:p>
        </w:tc>
        <w:tc>
          <w:tcPr>
            <w:tcW w:w="556" w:type="pct"/>
            <w:shd w:val="clear" w:color="auto" w:fill="auto"/>
            <w:noWrap/>
            <w:vAlign w:val="center"/>
            <w:hideMark/>
          </w:tcPr>
          <w:p w14:paraId="27FDD61D"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73,0</w:t>
            </w:r>
          </w:p>
        </w:tc>
        <w:tc>
          <w:tcPr>
            <w:tcW w:w="552" w:type="pct"/>
            <w:shd w:val="clear" w:color="auto" w:fill="auto"/>
            <w:noWrap/>
            <w:vAlign w:val="center"/>
            <w:hideMark/>
          </w:tcPr>
          <w:p w14:paraId="500BDD7E"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47,0</w:t>
            </w:r>
          </w:p>
        </w:tc>
      </w:tr>
      <w:tr w:rsidR="00A55108" w14:paraId="15066E63" w14:textId="77777777">
        <w:trPr>
          <w:trHeight w:val="20"/>
          <w:jc w:val="center"/>
        </w:trPr>
        <w:tc>
          <w:tcPr>
            <w:tcW w:w="556" w:type="pct"/>
            <w:shd w:val="clear" w:color="auto" w:fill="auto"/>
            <w:noWrap/>
            <w:vAlign w:val="center"/>
            <w:hideMark/>
          </w:tcPr>
          <w:p w14:paraId="29FAEBC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w:t>
            </w:r>
          </w:p>
        </w:tc>
        <w:tc>
          <w:tcPr>
            <w:tcW w:w="556" w:type="pct"/>
            <w:shd w:val="clear" w:color="auto" w:fill="auto"/>
            <w:noWrap/>
            <w:vAlign w:val="center"/>
            <w:hideMark/>
          </w:tcPr>
          <w:p w14:paraId="1A34FA75"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72,8</w:t>
            </w:r>
          </w:p>
        </w:tc>
        <w:tc>
          <w:tcPr>
            <w:tcW w:w="556" w:type="pct"/>
            <w:shd w:val="clear" w:color="auto" w:fill="auto"/>
            <w:noWrap/>
            <w:vAlign w:val="center"/>
            <w:hideMark/>
          </w:tcPr>
          <w:p w14:paraId="7D790BF4"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46,1</w:t>
            </w:r>
          </w:p>
        </w:tc>
        <w:tc>
          <w:tcPr>
            <w:tcW w:w="556" w:type="pct"/>
            <w:shd w:val="clear" w:color="auto" w:fill="auto"/>
            <w:noWrap/>
            <w:vAlign w:val="center"/>
            <w:hideMark/>
          </w:tcPr>
          <w:p w14:paraId="27CC8B59"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72,5</w:t>
            </w:r>
          </w:p>
        </w:tc>
        <w:tc>
          <w:tcPr>
            <w:tcW w:w="556" w:type="pct"/>
            <w:shd w:val="clear" w:color="auto" w:fill="auto"/>
            <w:noWrap/>
            <w:vAlign w:val="center"/>
            <w:hideMark/>
          </w:tcPr>
          <w:p w14:paraId="6D0AAAF9"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46,3</w:t>
            </w:r>
          </w:p>
        </w:tc>
        <w:tc>
          <w:tcPr>
            <w:tcW w:w="556" w:type="pct"/>
            <w:shd w:val="clear" w:color="auto" w:fill="auto"/>
            <w:noWrap/>
            <w:vAlign w:val="center"/>
            <w:hideMark/>
          </w:tcPr>
          <w:p w14:paraId="4D4E03E6"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72,1</w:t>
            </w:r>
          </w:p>
        </w:tc>
        <w:tc>
          <w:tcPr>
            <w:tcW w:w="556" w:type="pct"/>
            <w:shd w:val="clear" w:color="auto" w:fill="auto"/>
            <w:noWrap/>
            <w:vAlign w:val="center"/>
            <w:hideMark/>
          </w:tcPr>
          <w:p w14:paraId="44F868B2"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46,6</w:t>
            </w:r>
          </w:p>
        </w:tc>
        <w:tc>
          <w:tcPr>
            <w:tcW w:w="556" w:type="pct"/>
            <w:shd w:val="clear" w:color="auto" w:fill="auto"/>
            <w:noWrap/>
            <w:vAlign w:val="center"/>
            <w:hideMark/>
          </w:tcPr>
          <w:p w14:paraId="08D53BDA"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71,8</w:t>
            </w:r>
          </w:p>
        </w:tc>
        <w:tc>
          <w:tcPr>
            <w:tcW w:w="552" w:type="pct"/>
            <w:shd w:val="clear" w:color="auto" w:fill="auto"/>
            <w:noWrap/>
            <w:vAlign w:val="center"/>
            <w:hideMark/>
          </w:tcPr>
          <w:p w14:paraId="7765BCBC"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46,8</w:t>
            </w:r>
          </w:p>
        </w:tc>
      </w:tr>
      <w:tr w:rsidR="00A55108" w14:paraId="00984783" w14:textId="77777777">
        <w:trPr>
          <w:trHeight w:val="20"/>
          <w:jc w:val="center"/>
        </w:trPr>
        <w:tc>
          <w:tcPr>
            <w:tcW w:w="556" w:type="pct"/>
            <w:shd w:val="clear" w:color="auto" w:fill="auto"/>
            <w:noWrap/>
            <w:vAlign w:val="center"/>
            <w:hideMark/>
          </w:tcPr>
          <w:p w14:paraId="32C589A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w:t>
            </w:r>
          </w:p>
        </w:tc>
        <w:tc>
          <w:tcPr>
            <w:tcW w:w="556" w:type="pct"/>
            <w:shd w:val="clear" w:color="auto" w:fill="auto"/>
            <w:noWrap/>
            <w:vAlign w:val="center"/>
            <w:hideMark/>
          </w:tcPr>
          <w:p w14:paraId="5F3DD222"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72,8</w:t>
            </w:r>
          </w:p>
        </w:tc>
        <w:tc>
          <w:tcPr>
            <w:tcW w:w="556" w:type="pct"/>
            <w:shd w:val="clear" w:color="auto" w:fill="auto"/>
            <w:noWrap/>
            <w:vAlign w:val="center"/>
            <w:hideMark/>
          </w:tcPr>
          <w:p w14:paraId="61B34ABA"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46,5</w:t>
            </w:r>
          </w:p>
        </w:tc>
        <w:tc>
          <w:tcPr>
            <w:tcW w:w="556" w:type="pct"/>
            <w:shd w:val="clear" w:color="auto" w:fill="auto"/>
            <w:noWrap/>
            <w:vAlign w:val="center"/>
            <w:hideMark/>
          </w:tcPr>
          <w:p w14:paraId="36469C62"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72,4</w:t>
            </w:r>
          </w:p>
        </w:tc>
        <w:tc>
          <w:tcPr>
            <w:tcW w:w="556" w:type="pct"/>
            <w:shd w:val="clear" w:color="auto" w:fill="auto"/>
            <w:noWrap/>
            <w:vAlign w:val="center"/>
            <w:hideMark/>
          </w:tcPr>
          <w:p w14:paraId="4DEA3B22"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46,7</w:t>
            </w:r>
          </w:p>
        </w:tc>
        <w:tc>
          <w:tcPr>
            <w:tcW w:w="556" w:type="pct"/>
            <w:shd w:val="clear" w:color="auto" w:fill="auto"/>
            <w:noWrap/>
            <w:vAlign w:val="center"/>
            <w:hideMark/>
          </w:tcPr>
          <w:p w14:paraId="2DEB77E5"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72,1</w:t>
            </w:r>
          </w:p>
        </w:tc>
        <w:tc>
          <w:tcPr>
            <w:tcW w:w="556" w:type="pct"/>
            <w:shd w:val="clear" w:color="auto" w:fill="auto"/>
            <w:noWrap/>
            <w:vAlign w:val="center"/>
            <w:hideMark/>
          </w:tcPr>
          <w:p w14:paraId="3D635F4A"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46,9</w:t>
            </w:r>
          </w:p>
        </w:tc>
        <w:tc>
          <w:tcPr>
            <w:tcW w:w="556" w:type="pct"/>
            <w:shd w:val="clear" w:color="auto" w:fill="auto"/>
            <w:noWrap/>
            <w:vAlign w:val="center"/>
            <w:hideMark/>
          </w:tcPr>
          <w:p w14:paraId="284B5E38"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71,7</w:t>
            </w:r>
          </w:p>
        </w:tc>
        <w:tc>
          <w:tcPr>
            <w:tcW w:w="552" w:type="pct"/>
            <w:shd w:val="clear" w:color="auto" w:fill="auto"/>
            <w:noWrap/>
            <w:vAlign w:val="center"/>
            <w:hideMark/>
          </w:tcPr>
          <w:p w14:paraId="6E6A56FE"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47,2</w:t>
            </w:r>
          </w:p>
        </w:tc>
      </w:tr>
      <w:tr w:rsidR="00A55108" w14:paraId="26C3B959" w14:textId="77777777">
        <w:trPr>
          <w:trHeight w:val="20"/>
          <w:jc w:val="center"/>
        </w:trPr>
        <w:tc>
          <w:tcPr>
            <w:tcW w:w="556" w:type="pct"/>
            <w:shd w:val="clear" w:color="auto" w:fill="auto"/>
            <w:noWrap/>
            <w:vAlign w:val="center"/>
            <w:hideMark/>
          </w:tcPr>
          <w:p w14:paraId="6CFC1C2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w:t>
            </w:r>
          </w:p>
        </w:tc>
        <w:tc>
          <w:tcPr>
            <w:tcW w:w="556" w:type="pct"/>
            <w:shd w:val="clear" w:color="auto" w:fill="auto"/>
            <w:noWrap/>
            <w:vAlign w:val="center"/>
            <w:hideMark/>
          </w:tcPr>
          <w:p w14:paraId="1ED18493"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72,8</w:t>
            </w:r>
          </w:p>
        </w:tc>
        <w:tc>
          <w:tcPr>
            <w:tcW w:w="556" w:type="pct"/>
            <w:shd w:val="clear" w:color="auto" w:fill="auto"/>
            <w:noWrap/>
            <w:vAlign w:val="center"/>
            <w:hideMark/>
          </w:tcPr>
          <w:p w14:paraId="66D7D072"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47,2</w:t>
            </w:r>
          </w:p>
        </w:tc>
        <w:tc>
          <w:tcPr>
            <w:tcW w:w="556" w:type="pct"/>
            <w:shd w:val="clear" w:color="auto" w:fill="auto"/>
            <w:noWrap/>
            <w:vAlign w:val="center"/>
            <w:hideMark/>
          </w:tcPr>
          <w:p w14:paraId="0064857A"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72,4</w:t>
            </w:r>
          </w:p>
        </w:tc>
        <w:tc>
          <w:tcPr>
            <w:tcW w:w="556" w:type="pct"/>
            <w:shd w:val="clear" w:color="auto" w:fill="auto"/>
            <w:noWrap/>
            <w:vAlign w:val="center"/>
            <w:hideMark/>
          </w:tcPr>
          <w:p w14:paraId="2B61478D"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47,4</w:t>
            </w:r>
          </w:p>
        </w:tc>
        <w:tc>
          <w:tcPr>
            <w:tcW w:w="556" w:type="pct"/>
            <w:shd w:val="clear" w:color="auto" w:fill="auto"/>
            <w:noWrap/>
            <w:vAlign w:val="center"/>
            <w:hideMark/>
          </w:tcPr>
          <w:p w14:paraId="4E02C8D6"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72,1</w:t>
            </w:r>
          </w:p>
        </w:tc>
        <w:tc>
          <w:tcPr>
            <w:tcW w:w="556" w:type="pct"/>
            <w:shd w:val="clear" w:color="auto" w:fill="auto"/>
            <w:noWrap/>
            <w:vAlign w:val="center"/>
            <w:hideMark/>
          </w:tcPr>
          <w:p w14:paraId="5BDF8F16"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47,6</w:t>
            </w:r>
          </w:p>
        </w:tc>
        <w:tc>
          <w:tcPr>
            <w:tcW w:w="556" w:type="pct"/>
            <w:shd w:val="clear" w:color="auto" w:fill="auto"/>
            <w:noWrap/>
            <w:vAlign w:val="center"/>
            <w:hideMark/>
          </w:tcPr>
          <w:p w14:paraId="2A811490"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71,7</w:t>
            </w:r>
          </w:p>
        </w:tc>
        <w:tc>
          <w:tcPr>
            <w:tcW w:w="552" w:type="pct"/>
            <w:shd w:val="clear" w:color="auto" w:fill="auto"/>
            <w:noWrap/>
            <w:vAlign w:val="center"/>
            <w:hideMark/>
          </w:tcPr>
          <w:p w14:paraId="34FE9C6C"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47,8</w:t>
            </w:r>
          </w:p>
        </w:tc>
      </w:tr>
      <w:tr w:rsidR="00A55108" w14:paraId="646D918D" w14:textId="77777777">
        <w:trPr>
          <w:trHeight w:val="20"/>
          <w:jc w:val="center"/>
        </w:trPr>
        <w:tc>
          <w:tcPr>
            <w:tcW w:w="556" w:type="pct"/>
            <w:shd w:val="clear" w:color="auto" w:fill="auto"/>
            <w:noWrap/>
            <w:vAlign w:val="center"/>
            <w:hideMark/>
          </w:tcPr>
          <w:p w14:paraId="3DAA443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w:t>
            </w:r>
          </w:p>
        </w:tc>
        <w:tc>
          <w:tcPr>
            <w:tcW w:w="556" w:type="pct"/>
            <w:shd w:val="clear" w:color="auto" w:fill="auto"/>
            <w:noWrap/>
            <w:vAlign w:val="center"/>
            <w:hideMark/>
          </w:tcPr>
          <w:p w14:paraId="4807538F"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72,8</w:t>
            </w:r>
          </w:p>
        </w:tc>
        <w:tc>
          <w:tcPr>
            <w:tcW w:w="556" w:type="pct"/>
            <w:shd w:val="clear" w:color="auto" w:fill="auto"/>
            <w:noWrap/>
            <w:vAlign w:val="center"/>
            <w:hideMark/>
          </w:tcPr>
          <w:p w14:paraId="5C1D7887"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47,7</w:t>
            </w:r>
          </w:p>
        </w:tc>
        <w:tc>
          <w:tcPr>
            <w:tcW w:w="556" w:type="pct"/>
            <w:shd w:val="clear" w:color="auto" w:fill="auto"/>
            <w:noWrap/>
            <w:vAlign w:val="center"/>
            <w:hideMark/>
          </w:tcPr>
          <w:p w14:paraId="71A5BC3D"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72,4</w:t>
            </w:r>
          </w:p>
        </w:tc>
        <w:tc>
          <w:tcPr>
            <w:tcW w:w="556" w:type="pct"/>
            <w:shd w:val="clear" w:color="auto" w:fill="auto"/>
            <w:noWrap/>
            <w:vAlign w:val="center"/>
            <w:hideMark/>
          </w:tcPr>
          <w:p w14:paraId="7E337142"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48,0</w:t>
            </w:r>
          </w:p>
        </w:tc>
        <w:tc>
          <w:tcPr>
            <w:tcW w:w="556" w:type="pct"/>
            <w:shd w:val="clear" w:color="auto" w:fill="auto"/>
            <w:noWrap/>
            <w:vAlign w:val="center"/>
            <w:hideMark/>
          </w:tcPr>
          <w:p w14:paraId="168CEFFC"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72,0</w:t>
            </w:r>
          </w:p>
        </w:tc>
        <w:tc>
          <w:tcPr>
            <w:tcW w:w="556" w:type="pct"/>
            <w:shd w:val="clear" w:color="auto" w:fill="auto"/>
            <w:noWrap/>
            <w:vAlign w:val="center"/>
            <w:hideMark/>
          </w:tcPr>
          <w:p w14:paraId="37DF4587"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48,2</w:t>
            </w:r>
          </w:p>
        </w:tc>
        <w:tc>
          <w:tcPr>
            <w:tcW w:w="556" w:type="pct"/>
            <w:shd w:val="clear" w:color="auto" w:fill="auto"/>
            <w:noWrap/>
            <w:vAlign w:val="center"/>
            <w:hideMark/>
          </w:tcPr>
          <w:p w14:paraId="0B7B219D"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71,7</w:t>
            </w:r>
          </w:p>
        </w:tc>
        <w:tc>
          <w:tcPr>
            <w:tcW w:w="552" w:type="pct"/>
            <w:shd w:val="clear" w:color="auto" w:fill="auto"/>
            <w:noWrap/>
            <w:vAlign w:val="center"/>
            <w:hideMark/>
          </w:tcPr>
          <w:p w14:paraId="0DC54826"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48,4</w:t>
            </w:r>
          </w:p>
        </w:tc>
      </w:tr>
      <w:tr w:rsidR="00A55108" w14:paraId="635769C7" w14:textId="77777777">
        <w:trPr>
          <w:trHeight w:val="20"/>
          <w:jc w:val="center"/>
        </w:trPr>
        <w:tc>
          <w:tcPr>
            <w:tcW w:w="556" w:type="pct"/>
            <w:shd w:val="clear" w:color="auto" w:fill="auto"/>
            <w:noWrap/>
            <w:vAlign w:val="center"/>
            <w:hideMark/>
          </w:tcPr>
          <w:p w14:paraId="5A75AD7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5</w:t>
            </w:r>
          </w:p>
        </w:tc>
        <w:tc>
          <w:tcPr>
            <w:tcW w:w="556" w:type="pct"/>
            <w:shd w:val="clear" w:color="auto" w:fill="auto"/>
            <w:noWrap/>
            <w:vAlign w:val="center"/>
            <w:hideMark/>
          </w:tcPr>
          <w:p w14:paraId="6F8C362C"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72,8</w:t>
            </w:r>
          </w:p>
        </w:tc>
        <w:tc>
          <w:tcPr>
            <w:tcW w:w="556" w:type="pct"/>
            <w:shd w:val="clear" w:color="auto" w:fill="auto"/>
            <w:noWrap/>
            <w:vAlign w:val="center"/>
            <w:hideMark/>
          </w:tcPr>
          <w:p w14:paraId="71071990"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48,3</w:t>
            </w:r>
          </w:p>
        </w:tc>
        <w:tc>
          <w:tcPr>
            <w:tcW w:w="556" w:type="pct"/>
            <w:shd w:val="clear" w:color="auto" w:fill="auto"/>
            <w:noWrap/>
            <w:vAlign w:val="center"/>
            <w:hideMark/>
          </w:tcPr>
          <w:p w14:paraId="386C9296"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72,4</w:t>
            </w:r>
          </w:p>
        </w:tc>
        <w:tc>
          <w:tcPr>
            <w:tcW w:w="556" w:type="pct"/>
            <w:shd w:val="clear" w:color="auto" w:fill="auto"/>
            <w:noWrap/>
            <w:vAlign w:val="center"/>
            <w:hideMark/>
          </w:tcPr>
          <w:p w14:paraId="38406646"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48,5</w:t>
            </w:r>
          </w:p>
        </w:tc>
        <w:tc>
          <w:tcPr>
            <w:tcW w:w="556" w:type="pct"/>
            <w:shd w:val="clear" w:color="auto" w:fill="auto"/>
            <w:noWrap/>
            <w:vAlign w:val="center"/>
            <w:hideMark/>
          </w:tcPr>
          <w:p w14:paraId="19A066D8"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72,0</w:t>
            </w:r>
          </w:p>
        </w:tc>
        <w:tc>
          <w:tcPr>
            <w:tcW w:w="556" w:type="pct"/>
            <w:shd w:val="clear" w:color="auto" w:fill="auto"/>
            <w:noWrap/>
            <w:vAlign w:val="center"/>
            <w:hideMark/>
          </w:tcPr>
          <w:p w14:paraId="39963706"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48,8</w:t>
            </w:r>
          </w:p>
        </w:tc>
        <w:tc>
          <w:tcPr>
            <w:tcW w:w="556" w:type="pct"/>
            <w:shd w:val="clear" w:color="auto" w:fill="auto"/>
            <w:noWrap/>
            <w:vAlign w:val="center"/>
            <w:hideMark/>
          </w:tcPr>
          <w:p w14:paraId="52C9B0C1"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71,6</w:t>
            </w:r>
          </w:p>
        </w:tc>
        <w:tc>
          <w:tcPr>
            <w:tcW w:w="552" w:type="pct"/>
            <w:shd w:val="clear" w:color="auto" w:fill="auto"/>
            <w:noWrap/>
            <w:vAlign w:val="center"/>
            <w:hideMark/>
          </w:tcPr>
          <w:p w14:paraId="1E8EB235"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49,1</w:t>
            </w:r>
          </w:p>
        </w:tc>
      </w:tr>
      <w:tr w:rsidR="00A55108" w14:paraId="353F711F" w14:textId="77777777">
        <w:trPr>
          <w:trHeight w:val="20"/>
          <w:jc w:val="center"/>
        </w:trPr>
        <w:tc>
          <w:tcPr>
            <w:tcW w:w="556" w:type="pct"/>
            <w:shd w:val="clear" w:color="auto" w:fill="auto"/>
            <w:noWrap/>
            <w:vAlign w:val="center"/>
            <w:hideMark/>
          </w:tcPr>
          <w:p w14:paraId="2B81DEE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w:t>
            </w:r>
          </w:p>
        </w:tc>
        <w:tc>
          <w:tcPr>
            <w:tcW w:w="556" w:type="pct"/>
            <w:shd w:val="clear" w:color="auto" w:fill="auto"/>
            <w:noWrap/>
            <w:vAlign w:val="center"/>
            <w:hideMark/>
          </w:tcPr>
          <w:p w14:paraId="3051BF3B"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72,8</w:t>
            </w:r>
          </w:p>
        </w:tc>
        <w:tc>
          <w:tcPr>
            <w:tcW w:w="556" w:type="pct"/>
            <w:shd w:val="clear" w:color="auto" w:fill="auto"/>
            <w:noWrap/>
            <w:vAlign w:val="center"/>
            <w:hideMark/>
          </w:tcPr>
          <w:p w14:paraId="4B21F673"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48,9</w:t>
            </w:r>
          </w:p>
        </w:tc>
        <w:tc>
          <w:tcPr>
            <w:tcW w:w="556" w:type="pct"/>
            <w:shd w:val="clear" w:color="auto" w:fill="auto"/>
            <w:noWrap/>
            <w:vAlign w:val="center"/>
            <w:hideMark/>
          </w:tcPr>
          <w:p w14:paraId="70F88692"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72,4</w:t>
            </w:r>
          </w:p>
        </w:tc>
        <w:tc>
          <w:tcPr>
            <w:tcW w:w="556" w:type="pct"/>
            <w:shd w:val="clear" w:color="auto" w:fill="auto"/>
            <w:noWrap/>
            <w:vAlign w:val="center"/>
            <w:hideMark/>
          </w:tcPr>
          <w:p w14:paraId="094F855B"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49,2</w:t>
            </w:r>
          </w:p>
        </w:tc>
        <w:tc>
          <w:tcPr>
            <w:tcW w:w="556" w:type="pct"/>
            <w:shd w:val="clear" w:color="auto" w:fill="auto"/>
            <w:noWrap/>
            <w:vAlign w:val="center"/>
            <w:hideMark/>
          </w:tcPr>
          <w:p w14:paraId="4ABBA057"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71,9</w:t>
            </w:r>
          </w:p>
        </w:tc>
        <w:tc>
          <w:tcPr>
            <w:tcW w:w="556" w:type="pct"/>
            <w:shd w:val="clear" w:color="auto" w:fill="auto"/>
            <w:noWrap/>
            <w:vAlign w:val="center"/>
            <w:hideMark/>
          </w:tcPr>
          <w:p w14:paraId="1B0310DC"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49,4</w:t>
            </w:r>
          </w:p>
        </w:tc>
        <w:tc>
          <w:tcPr>
            <w:tcW w:w="556" w:type="pct"/>
            <w:shd w:val="clear" w:color="auto" w:fill="auto"/>
            <w:noWrap/>
            <w:vAlign w:val="center"/>
            <w:hideMark/>
          </w:tcPr>
          <w:p w14:paraId="5FAA86EF"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71,5</w:t>
            </w:r>
          </w:p>
        </w:tc>
        <w:tc>
          <w:tcPr>
            <w:tcW w:w="552" w:type="pct"/>
            <w:shd w:val="clear" w:color="auto" w:fill="auto"/>
            <w:noWrap/>
            <w:vAlign w:val="center"/>
            <w:hideMark/>
          </w:tcPr>
          <w:p w14:paraId="2C0775D0"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49,7</w:t>
            </w:r>
          </w:p>
        </w:tc>
      </w:tr>
      <w:tr w:rsidR="00A55108" w14:paraId="43C9DCD1" w14:textId="77777777">
        <w:trPr>
          <w:trHeight w:val="20"/>
          <w:jc w:val="center"/>
        </w:trPr>
        <w:tc>
          <w:tcPr>
            <w:tcW w:w="556" w:type="pct"/>
            <w:shd w:val="clear" w:color="auto" w:fill="auto"/>
            <w:noWrap/>
            <w:vAlign w:val="center"/>
            <w:hideMark/>
          </w:tcPr>
          <w:p w14:paraId="5DE393D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w:t>
            </w:r>
          </w:p>
        </w:tc>
        <w:tc>
          <w:tcPr>
            <w:tcW w:w="556" w:type="pct"/>
            <w:shd w:val="clear" w:color="auto" w:fill="auto"/>
            <w:noWrap/>
            <w:vAlign w:val="center"/>
            <w:hideMark/>
          </w:tcPr>
          <w:p w14:paraId="7EAAA5CB"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72,8</w:t>
            </w:r>
          </w:p>
        </w:tc>
        <w:tc>
          <w:tcPr>
            <w:tcW w:w="556" w:type="pct"/>
            <w:shd w:val="clear" w:color="auto" w:fill="auto"/>
            <w:noWrap/>
            <w:vAlign w:val="center"/>
            <w:hideMark/>
          </w:tcPr>
          <w:p w14:paraId="73A75A06"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49,4</w:t>
            </w:r>
          </w:p>
        </w:tc>
        <w:tc>
          <w:tcPr>
            <w:tcW w:w="556" w:type="pct"/>
            <w:shd w:val="clear" w:color="auto" w:fill="auto"/>
            <w:noWrap/>
            <w:vAlign w:val="center"/>
            <w:hideMark/>
          </w:tcPr>
          <w:p w14:paraId="76358CFD"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72,3</w:t>
            </w:r>
          </w:p>
        </w:tc>
        <w:tc>
          <w:tcPr>
            <w:tcW w:w="556" w:type="pct"/>
            <w:shd w:val="clear" w:color="auto" w:fill="auto"/>
            <w:noWrap/>
            <w:vAlign w:val="center"/>
            <w:hideMark/>
          </w:tcPr>
          <w:p w14:paraId="7F6ECD01"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49,7</w:t>
            </w:r>
          </w:p>
        </w:tc>
        <w:tc>
          <w:tcPr>
            <w:tcW w:w="556" w:type="pct"/>
            <w:shd w:val="clear" w:color="auto" w:fill="auto"/>
            <w:noWrap/>
            <w:vAlign w:val="center"/>
            <w:hideMark/>
          </w:tcPr>
          <w:p w14:paraId="58BB8C62"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71,8</w:t>
            </w:r>
          </w:p>
        </w:tc>
        <w:tc>
          <w:tcPr>
            <w:tcW w:w="556" w:type="pct"/>
            <w:shd w:val="clear" w:color="auto" w:fill="auto"/>
            <w:noWrap/>
            <w:vAlign w:val="center"/>
            <w:hideMark/>
          </w:tcPr>
          <w:p w14:paraId="2E057088"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50,1</w:t>
            </w:r>
          </w:p>
        </w:tc>
        <w:tc>
          <w:tcPr>
            <w:tcW w:w="556" w:type="pct"/>
            <w:shd w:val="clear" w:color="auto" w:fill="auto"/>
            <w:noWrap/>
            <w:vAlign w:val="center"/>
            <w:hideMark/>
          </w:tcPr>
          <w:p w14:paraId="21BADE96"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71,3</w:t>
            </w:r>
          </w:p>
        </w:tc>
        <w:tc>
          <w:tcPr>
            <w:tcW w:w="552" w:type="pct"/>
            <w:shd w:val="clear" w:color="auto" w:fill="auto"/>
            <w:noWrap/>
            <w:vAlign w:val="center"/>
            <w:hideMark/>
          </w:tcPr>
          <w:p w14:paraId="18F9D76B"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50,4</w:t>
            </w:r>
          </w:p>
        </w:tc>
      </w:tr>
      <w:tr w:rsidR="00A55108" w14:paraId="2AB5BD14" w14:textId="77777777">
        <w:trPr>
          <w:trHeight w:val="20"/>
          <w:jc w:val="center"/>
        </w:trPr>
        <w:tc>
          <w:tcPr>
            <w:tcW w:w="556" w:type="pct"/>
            <w:shd w:val="clear" w:color="auto" w:fill="auto"/>
            <w:noWrap/>
            <w:vAlign w:val="center"/>
            <w:hideMark/>
          </w:tcPr>
          <w:p w14:paraId="3229199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w:t>
            </w:r>
          </w:p>
        </w:tc>
        <w:tc>
          <w:tcPr>
            <w:tcW w:w="556" w:type="pct"/>
            <w:shd w:val="clear" w:color="auto" w:fill="auto"/>
            <w:noWrap/>
            <w:vAlign w:val="center"/>
            <w:hideMark/>
          </w:tcPr>
          <w:p w14:paraId="6DC688C5"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72,8</w:t>
            </w:r>
          </w:p>
        </w:tc>
        <w:tc>
          <w:tcPr>
            <w:tcW w:w="556" w:type="pct"/>
            <w:shd w:val="clear" w:color="auto" w:fill="auto"/>
            <w:noWrap/>
            <w:vAlign w:val="center"/>
            <w:hideMark/>
          </w:tcPr>
          <w:p w14:paraId="7479D723"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50,0</w:t>
            </w:r>
          </w:p>
        </w:tc>
        <w:tc>
          <w:tcPr>
            <w:tcW w:w="556" w:type="pct"/>
            <w:shd w:val="clear" w:color="auto" w:fill="auto"/>
            <w:noWrap/>
            <w:vAlign w:val="center"/>
            <w:hideMark/>
          </w:tcPr>
          <w:p w14:paraId="013F5760"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72,3</w:t>
            </w:r>
          </w:p>
        </w:tc>
        <w:tc>
          <w:tcPr>
            <w:tcW w:w="556" w:type="pct"/>
            <w:shd w:val="clear" w:color="auto" w:fill="auto"/>
            <w:noWrap/>
            <w:vAlign w:val="center"/>
            <w:hideMark/>
          </w:tcPr>
          <w:p w14:paraId="7607A283"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50,4</w:t>
            </w:r>
          </w:p>
        </w:tc>
        <w:tc>
          <w:tcPr>
            <w:tcW w:w="556" w:type="pct"/>
            <w:shd w:val="clear" w:color="auto" w:fill="auto"/>
            <w:noWrap/>
            <w:vAlign w:val="center"/>
            <w:hideMark/>
          </w:tcPr>
          <w:p w14:paraId="1DF274FA"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71,7</w:t>
            </w:r>
          </w:p>
        </w:tc>
        <w:tc>
          <w:tcPr>
            <w:tcW w:w="556" w:type="pct"/>
            <w:shd w:val="clear" w:color="auto" w:fill="auto"/>
            <w:noWrap/>
            <w:vAlign w:val="center"/>
            <w:hideMark/>
          </w:tcPr>
          <w:p w14:paraId="797E63B9"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50,7</w:t>
            </w:r>
          </w:p>
        </w:tc>
        <w:tc>
          <w:tcPr>
            <w:tcW w:w="556" w:type="pct"/>
            <w:shd w:val="clear" w:color="auto" w:fill="auto"/>
            <w:noWrap/>
            <w:vAlign w:val="center"/>
            <w:hideMark/>
          </w:tcPr>
          <w:p w14:paraId="00C4A64C" w14:textId="77777777" w:rsidR="00A55108" w:rsidRDefault="00832966">
            <w:pPr>
              <w:spacing w:after="0" w:line="240" w:lineRule="auto"/>
              <w:jc w:val="center"/>
              <w:rPr>
                <w:rFonts w:ascii="Times New Roman" w:eastAsia="Times New Roman" w:hAnsi="Times New Roman" w:cs="Times New Roman"/>
                <w:b/>
                <w:bCs/>
                <w:color w:val="FF0000"/>
                <w:sz w:val="18"/>
                <w:szCs w:val="18"/>
                <w:lang w:eastAsia="ru-RU"/>
              </w:rPr>
            </w:pPr>
            <w:r>
              <w:rPr>
                <w:rFonts w:ascii="Times New Roman" w:eastAsia="Times New Roman" w:hAnsi="Times New Roman" w:cs="Times New Roman"/>
                <w:b/>
                <w:bCs/>
                <w:color w:val="FF0000"/>
                <w:sz w:val="18"/>
                <w:szCs w:val="18"/>
                <w:lang w:eastAsia="ru-RU"/>
              </w:rPr>
              <w:t>71,2</w:t>
            </w:r>
          </w:p>
        </w:tc>
        <w:tc>
          <w:tcPr>
            <w:tcW w:w="552" w:type="pct"/>
            <w:shd w:val="clear" w:color="auto" w:fill="auto"/>
            <w:noWrap/>
            <w:vAlign w:val="center"/>
            <w:hideMark/>
          </w:tcPr>
          <w:p w14:paraId="132C6F47" w14:textId="77777777" w:rsidR="00A55108" w:rsidRDefault="00832966">
            <w:pPr>
              <w:spacing w:after="0" w:line="240" w:lineRule="auto"/>
              <w:jc w:val="center"/>
              <w:rPr>
                <w:rFonts w:ascii="Times New Roman" w:eastAsia="Times New Roman" w:hAnsi="Times New Roman" w:cs="Times New Roman"/>
                <w:b/>
                <w:bCs/>
                <w:color w:val="0070C0"/>
                <w:sz w:val="18"/>
                <w:szCs w:val="18"/>
                <w:lang w:eastAsia="ru-RU"/>
              </w:rPr>
            </w:pPr>
            <w:r>
              <w:rPr>
                <w:rFonts w:ascii="Times New Roman" w:eastAsia="Times New Roman" w:hAnsi="Times New Roman" w:cs="Times New Roman"/>
                <w:b/>
                <w:bCs/>
                <w:color w:val="0070C0"/>
                <w:sz w:val="18"/>
                <w:szCs w:val="18"/>
                <w:lang w:eastAsia="ru-RU"/>
              </w:rPr>
              <w:t>51,1</w:t>
            </w:r>
          </w:p>
        </w:tc>
      </w:tr>
    </w:tbl>
    <w:p w14:paraId="192375C8" w14:textId="77777777" w:rsidR="00A55108" w:rsidRDefault="00832966">
      <w:pPr>
        <w:keepNext/>
        <w:widowControl w:val="0"/>
        <w:spacing w:after="0" w:line="360" w:lineRule="auto"/>
        <w:jc w:val="both"/>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mc:AlternateContent>
          <mc:Choice Requires="wps">
            <w:drawing>
              <wp:anchor distT="0" distB="0" distL="0" distR="0" simplePos="0" relativeHeight="4" behindDoc="0" locked="0" layoutInCell="1" allowOverlap="1" wp14:anchorId="105E399A" wp14:editId="09D47FF2">
                <wp:simplePos x="0" y="0"/>
                <wp:positionH relativeFrom="column">
                  <wp:posOffset>291465</wp:posOffset>
                </wp:positionH>
                <wp:positionV relativeFrom="paragraph">
                  <wp:posOffset>1714763</wp:posOffset>
                </wp:positionV>
                <wp:extent cx="414670" cy="223284"/>
                <wp:effectExtent l="0" t="0" r="23495" b="24765"/>
                <wp:wrapNone/>
                <wp:docPr id="1044" name="Прямая соединительная линия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14670" cy="223284"/>
                        </a:xfrm>
                        <a:prstGeom prst="line">
                          <a:avLst/>
                        </a:prstGeom>
                        <a:ln w="6350" cap="flat" cmpd="sng">
                          <a:solidFill>
                            <a:srgbClr val="5B9BD5"/>
                          </a:solidFill>
                          <a:prstDash val="solid"/>
                          <a:miter/>
                          <a:headEnd type="none" w="med" len="med"/>
                          <a:tailEnd type="none" w="med" len="med"/>
                        </a:ln>
                      </wps:spPr>
                      <wps:bodyPr/>
                    </wps:wsp>
                  </a:graphicData>
                </a:graphic>
              </wp:anchor>
            </w:drawing>
          </mc:Choice>
          <mc:Fallback>
            <w:pict>
              <v:line id="1044" filled="f" stroked="t" from="22.949999pt,135.02078pt" to="55.60118pt,152.6022pt" style="position:absolute;z-index:4;mso-position-horizontal-relative:text;mso-position-vertical-relative:text;mso-width-relative:page;mso-height-relative:page;mso-wrap-distance-left:0.0pt;mso-wrap-distance-right:0.0pt;visibility:visible;">
                <v:stroke joinstyle="miter" color="#5b9bd5" weight="0.5pt"/>
                <v:fill/>
              </v:line>
            </w:pict>
          </mc:Fallback>
        </mc:AlternateContent>
      </w:r>
      <w:r>
        <w:rPr>
          <w:rFonts w:ascii="Times New Roman" w:eastAsia="Times New Roman" w:hAnsi="Times New Roman" w:cs="Times New Roman"/>
          <w:bCs/>
          <w:noProof/>
          <w:sz w:val="24"/>
          <w:szCs w:val="24"/>
          <w:lang w:eastAsia="ru-RU"/>
        </w:rPr>
        <mc:AlternateContent>
          <mc:Choice Requires="wps">
            <w:drawing>
              <wp:anchor distT="0" distB="0" distL="0" distR="0" simplePos="0" relativeHeight="3" behindDoc="0" locked="0" layoutInCell="1" allowOverlap="1" wp14:anchorId="383D26D4" wp14:editId="1D076A89">
                <wp:simplePos x="0" y="0"/>
                <wp:positionH relativeFrom="column">
                  <wp:posOffset>705781</wp:posOffset>
                </wp:positionH>
                <wp:positionV relativeFrom="paragraph">
                  <wp:posOffset>1820898</wp:posOffset>
                </wp:positionV>
                <wp:extent cx="1584252" cy="510363"/>
                <wp:effectExtent l="0" t="0" r="16510" b="23495"/>
                <wp:wrapNone/>
                <wp:docPr id="1045" name="Надпись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84252" cy="510363"/>
                        </a:xfrm>
                        <a:prstGeom prst="rect">
                          <a:avLst/>
                        </a:prstGeom>
                        <a:solidFill>
                          <a:srgbClr val="FFFFFF"/>
                        </a:solidFill>
                        <a:ln w="6350" cap="flat" cmpd="sng">
                          <a:solidFill>
                            <a:srgbClr val="000000"/>
                          </a:solidFill>
                          <a:prstDash val="solid"/>
                          <a:round/>
                          <a:headEnd type="none" w="med" len="med"/>
                          <a:tailEnd type="none" w="med" len="med"/>
                        </a:ln>
                      </wps:spPr>
                      <wps:txbx>
                        <w:txbxContent>
                          <w:p w14:paraId="06300B0B" w14:textId="77777777" w:rsidR="00A55108" w:rsidRDefault="00832966">
                            <w:pPr>
                              <w:rPr>
                                <w:rFonts w:ascii="Times New Roman" w:hAnsi="Times New Roman" w:cs="Times New Roman"/>
                                <w:b/>
                                <w:bCs/>
                              </w:rPr>
                            </w:pPr>
                            <w:r>
                              <w:rPr>
                                <w:rFonts w:ascii="Times New Roman" w:hAnsi="Times New Roman" w:cs="Times New Roman"/>
                                <w:b/>
                                <w:bCs/>
                              </w:rPr>
                              <w:t>дом №7 по улице Павла Большевиков</w:t>
                            </w:r>
                          </w:p>
                        </w:txbxContent>
                      </wps:txbx>
                      <wps:bodyPr vert="horz" wrap="square" lIns="91440" tIns="45720" rIns="91440" bIns="45720" anchor="t">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3D26D4" id="Надпись 66" o:spid="_x0000_s1026" style="position:absolute;left:0;text-align:left;margin-left:55.55pt;margin-top:143.4pt;width:124.75pt;height:40.2pt;z-index:3;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" strokeweight=".5pt">
                <v:stroke joinstyle="round"/>
                <v:path arrowok="t"/>
                <v:textbox>
                  <w:txbxContent>
                    <w:p w14:paraId="06300B0B" w14:textId="77777777" w:rsidR="00A55108" w:rsidRDefault="00000000">
                      <w:pPr>
                        <w:rPr>
                          <w:rFonts w:ascii="Times New Roman" w:hAnsi="Times New Roman" w:cs="Times New Roman"/>
                          <w:b/>
                          <w:bCs/>
                        </w:rPr>
                      </w:pPr>
                      <w:r>
                        <w:rPr>
                          <w:rFonts w:ascii="Times New Roman" w:hAnsi="Times New Roman" w:cs="Times New Roman"/>
                          <w:b/>
                          <w:bCs/>
                        </w:rPr>
                        <w:t>дом №7 по улице Павла Большевиков</w:t>
                      </w:r>
                    </w:p>
                  </w:txbxContent>
                </v:textbox>
              </v:rect>
            </w:pict>
          </mc:Fallback>
        </mc:AlternateContent>
      </w:r>
      <w:r>
        <w:rPr>
          <w:rFonts w:ascii="Times New Roman" w:eastAsia="Times New Roman" w:hAnsi="Times New Roman" w:cs="Times New Roman"/>
          <w:bCs/>
          <w:noProof/>
          <w:sz w:val="24"/>
          <w:szCs w:val="24"/>
          <w:lang w:eastAsia="ru-RU"/>
        </w:rPr>
        <mc:AlternateContent>
          <mc:Choice Requires="wps">
            <w:drawing>
              <wp:anchor distT="0" distB="0" distL="0" distR="0" simplePos="0" relativeHeight="2" behindDoc="0" locked="0" layoutInCell="1" allowOverlap="1" wp14:anchorId="408EC33D" wp14:editId="3FE4E136">
                <wp:simplePos x="0" y="0"/>
                <wp:positionH relativeFrom="column">
                  <wp:posOffset>4895215</wp:posOffset>
                </wp:positionH>
                <wp:positionV relativeFrom="paragraph">
                  <wp:posOffset>2884244</wp:posOffset>
                </wp:positionV>
                <wp:extent cx="808075" cy="265814"/>
                <wp:effectExtent l="0" t="0" r="11430" b="20320"/>
                <wp:wrapNone/>
                <wp:docPr id="1046" name="Надпись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8075" cy="265814"/>
                        </a:xfrm>
                        <a:prstGeom prst="rect">
                          <a:avLst/>
                        </a:prstGeom>
                        <a:solidFill>
                          <a:srgbClr val="FFFFFF"/>
                        </a:solidFill>
                        <a:ln w="6350" cap="flat" cmpd="sng">
                          <a:solidFill>
                            <a:srgbClr val="000000"/>
                          </a:solidFill>
                          <a:prstDash val="solid"/>
                          <a:round/>
                          <a:headEnd type="none" w="med" len="med"/>
                          <a:tailEnd type="none" w="med" len="med"/>
                        </a:ln>
                      </wps:spPr>
                      <wps:txbx>
                        <w:txbxContent>
                          <w:p w14:paraId="014DAF08" w14:textId="77777777" w:rsidR="00A55108" w:rsidRDefault="00832966">
                            <w:pPr>
                              <w:rPr>
                                <w:rFonts w:ascii="Times New Roman" w:hAnsi="Times New Roman" w:cs="Times New Roman"/>
                                <w:b/>
                                <w:bCs/>
                              </w:rPr>
                            </w:pPr>
                            <w:r>
                              <w:rPr>
                                <w:rFonts w:ascii="Times New Roman" w:hAnsi="Times New Roman" w:cs="Times New Roman"/>
                                <w:b/>
                                <w:bCs/>
                              </w:rPr>
                              <w:t>ИвТЭЦ-3</w:t>
                            </w:r>
                          </w:p>
                        </w:txbxContent>
                      </wps:txbx>
                      <wps:bodyPr vert="horz" wrap="square" lIns="91440" tIns="45720" rIns="91440" bIns="45720" anchor="t">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8EC33D" id="Надпись 67" o:spid="_x0000_s1027" style="position:absolute;left:0;text-align:left;margin-left:385.45pt;margin-top:227.1pt;width:63.65pt;height:20.95pt;z-index: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" strokeweight=".5pt">
                <v:stroke joinstyle="round"/>
                <v:path arrowok="t"/>
                <v:textbox>
                  <w:txbxContent>
                    <w:p w14:paraId="014DAF08" w14:textId="77777777" w:rsidR="00A55108" w:rsidRDefault="00000000">
                      <w:pPr>
                        <w:rPr>
                          <w:rFonts w:ascii="Times New Roman" w:hAnsi="Times New Roman" w:cs="Times New Roman"/>
                          <w:b/>
                          <w:bCs/>
                        </w:rPr>
                      </w:pPr>
                      <w:r>
                        <w:rPr>
                          <w:rFonts w:ascii="Times New Roman" w:hAnsi="Times New Roman" w:cs="Times New Roman"/>
                          <w:b/>
                          <w:bCs/>
                        </w:rPr>
                        <w:t>ИвТЭЦ-3</w:t>
                      </w:r>
                    </w:p>
                  </w:txbxContent>
                </v:textbox>
              </v:rect>
            </w:pict>
          </mc:Fallback>
        </mc:AlternateContent>
      </w:r>
      <w:r>
        <w:rPr>
          <w:rFonts w:ascii="Times New Roman" w:eastAsia="Times New Roman" w:hAnsi="Times New Roman" w:cs="Times New Roman"/>
          <w:bCs/>
          <w:noProof/>
          <w:sz w:val="24"/>
          <w:szCs w:val="24"/>
          <w:lang w:eastAsia="ru-RU"/>
        </w:rPr>
        <w:drawing>
          <wp:inline distT="0" distB="0" distL="0" distR="0" wp14:anchorId="4AA0BD97" wp14:editId="1396360E">
            <wp:extent cx="5940425" cy="4378325"/>
            <wp:effectExtent l="0" t="0" r="3175" b="3175"/>
            <wp:docPr id="1047" name="Рисунок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85"/>
                    <pic:cNvPicPr/>
                  </pic:nvPicPr>
                  <pic:blipFill>
                    <a:blip r:embed="rId53" cstate="print"/>
                    <a:srcRect/>
                    <a:stretch/>
                  </pic:blipFill>
                  <pic:spPr>
                    <a:xfrm>
                      <a:off x="0" y="0"/>
                      <a:ext cx="5940425" cy="4378325"/>
                    </a:xfrm>
                    <a:prstGeom prst="rect">
                      <a:avLst/>
                    </a:prstGeom>
                    <a:ln>
                      <a:noFill/>
                    </a:ln>
                  </pic:spPr>
                </pic:pic>
              </a:graphicData>
            </a:graphic>
          </wp:inline>
        </w:drawing>
      </w:r>
    </w:p>
    <w:p w14:paraId="1C407C4F" w14:textId="3AE6E446" w:rsidR="00A55108" w:rsidRDefault="00832966">
      <w:pPr>
        <w:spacing w:after="120" w:line="240" w:lineRule="auto"/>
        <w:jc w:val="center"/>
        <w:rPr>
          <w:rFonts w:ascii="Times New Roman" w:hAnsi="Times New Roman" w:cs="Times New Roman"/>
          <w:b/>
          <w:bCs/>
          <w:sz w:val="24"/>
          <w:szCs w:val="24"/>
          <w:shd w:val="clear" w:color="auto" w:fill="FFFFFF"/>
        </w:rPr>
      </w:pPr>
      <w:bookmarkStart w:id="50" w:name="_Toc109978482"/>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18</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Принципиальная схема узлов до потребителя дом №7 по улице Павла Большевикова</w:t>
      </w:r>
      <w:bookmarkEnd w:id="50"/>
    </w:p>
    <w:p w14:paraId="70ED913A"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Расчеты выполнены по формуле, представляющей собой решение характеризующего остывание в трубопроводе дифференциального уравнения первой степени </w:t>
      </w:r>
    </w:p>
    <w:p w14:paraId="64E9620E"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mc:AlternateContent>
          <mc:Choice Requires="wps">
            <w:drawing>
              <wp:inline distT="0" distB="0" distL="0" distR="0" wp14:anchorId="04A475A8" wp14:editId="344254D8">
                <wp:extent cx="3318023" cy="219163"/>
                <wp:effectExtent l="0" t="0" r="0" b="0"/>
                <wp:docPr id="1048" name="TextBox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18023" cy="219163"/>
                        </a:xfrm>
                        <a:prstGeom prst="rect">
                          <a:avLst/>
                        </a:prstGeom>
                      </wps:spPr>
                      <wps:txbx>
                        <w:txbxContent>
                          <w:p w14:paraId="39C5CA27" w14:textId="77777777" w:rsidR="00A55108" w:rsidRDefault="00832966">
                            <w:pPr>
                              <w:pStyle w:val="affff9"/>
                              <w:spacing w:after="0"/>
                            </w:pPr>
                            <m:oMath>
                              <m:r>
                                <w:rPr>
                                  <w:rFonts w:ascii="Cambria Math" w:hAnsi="Cambria Math" w:cs="SimSun"/>
                                  <w:color w:val="000000"/>
                                  <w:sz w:val="28"/>
                                  <w:szCs w:val="28"/>
                                </w:rPr>
                                <m:t>0,001</m:t>
                              </m:r>
                              <m:r>
                                <w:rPr>
                                  <w:rFonts w:ascii="Cambria Math" w:eastAsia="Cambria Math" w:hAnsi="Cambria Math" w:cs="SimSun"/>
                                  <w:color w:val="000000"/>
                                  <w:sz w:val="28"/>
                                  <w:szCs w:val="28"/>
                                </w:rPr>
                                <m:t>×</m:t>
                              </m:r>
                              <m:sSub>
                                <m:sSubPr>
                                  <m:ctrlPr>
                                    <w:rPr>
                                      <w:rFonts w:ascii="Cambria Math" w:hAnsi="Cambria Math" w:cs="SimSun"/>
                                      <w:i/>
                                      <w:iCs/>
                                      <w:color w:val="000000"/>
                                      <w:sz w:val="28"/>
                                      <w:szCs w:val="28"/>
                                    </w:rPr>
                                  </m:ctrlPr>
                                </m:sSubPr>
                                <m:e>
                                  <m:r>
                                    <w:rPr>
                                      <w:rFonts w:ascii="Cambria Math" w:hAnsi="Cambria Math" w:cs="SimSun"/>
                                      <w:color w:val="000000"/>
                                      <w:sz w:val="28"/>
                                      <w:szCs w:val="28"/>
                                    </w:rPr>
                                    <m:t>G</m:t>
                                  </m:r>
                                </m:e>
                                <m:sub>
                                  <m:r>
                                    <w:rPr>
                                      <w:rFonts w:ascii="Cambria Math" w:hAnsi="Cambria Math" w:cs="SimSun"/>
                                      <w:color w:val="000000"/>
                                      <w:sz w:val="28"/>
                                      <w:szCs w:val="28"/>
                                    </w:rPr>
                                    <m:t>circ</m:t>
                                  </m:r>
                                </m:sub>
                              </m:sSub>
                              <m:r>
                                <w:rPr>
                                  <w:rFonts w:ascii="Cambria Math" w:eastAsia="Cambria Math" w:hAnsi="Cambria Math" w:cs="SimSun"/>
                                  <w:color w:val="000000"/>
                                  <w:sz w:val="28"/>
                                  <w:szCs w:val="28"/>
                                </w:rPr>
                                <m:t>×</m:t>
                              </m:r>
                              <m:r>
                                <w:rPr>
                                  <w:rFonts w:ascii="Cambria Math" w:eastAsia="Cambria Math" w:hAnsi="Cambria Math" w:cs="SimSun"/>
                                  <w:color w:val="000000"/>
                                  <w:sz w:val="28"/>
                                  <w:szCs w:val="28"/>
                                </w:rPr>
                                <m:t>dT</m:t>
                              </m:r>
                            </m:oMath>
                            <w:r>
                              <w:rPr>
                                <w:rFonts w:ascii="Calibri" w:hAnsi="Calibri" w:cs="SimSun"/>
                                <w:color w:val="000000"/>
                                <w:sz w:val="28"/>
                                <w:szCs w:val="28"/>
                              </w:rPr>
                              <w:t>=</w:t>
                            </w:r>
                            <m:oMath>
                              <m:r>
                                <w:rPr>
                                  <w:rFonts w:ascii="Cambria Math" w:hAnsi="Cambria Math" w:cs="SimSun"/>
                                  <w:color w:val="000000"/>
                                  <w:sz w:val="28"/>
                                  <w:szCs w:val="28"/>
                                </w:rPr>
                                <m:t>-</m:t>
                              </m:r>
                              <m:sSub>
                                <m:sSubPr>
                                  <m:ctrlPr>
                                    <w:rPr>
                                      <w:rFonts w:ascii="Cambria Math" w:hAnsi="Cambria Math" w:cs="SimSun"/>
                                      <w:i/>
                                      <w:iCs/>
                                      <w:color w:val="000000"/>
                                      <w:sz w:val="28"/>
                                      <w:szCs w:val="28"/>
                                    </w:rPr>
                                  </m:ctrlPr>
                                </m:sSubPr>
                                <m:e>
                                  <m:r>
                                    <w:rPr>
                                      <w:rFonts w:ascii="Cambria Math" w:hAnsi="Cambria Math" w:cs="SimSun"/>
                                      <w:color w:val="000000"/>
                                      <w:sz w:val="28"/>
                                      <w:szCs w:val="28"/>
                                    </w:rPr>
                                    <m:t>K</m:t>
                                  </m:r>
                                </m:e>
                                <m:sub>
                                  <m:r>
                                    <w:rPr>
                                      <w:rFonts w:ascii="Cambria Math" w:hAnsi="Cambria Math" w:cs="SimSun"/>
                                      <w:color w:val="000000"/>
                                      <w:sz w:val="28"/>
                                      <w:szCs w:val="28"/>
                                    </w:rPr>
                                    <m:t>tr</m:t>
                                  </m:r>
                                  <m:r>
                                    <w:rPr>
                                      <w:rFonts w:ascii="Cambria Math" w:hAnsi="Cambria Math" w:cs="SimSun"/>
                                      <w:color w:val="000000"/>
                                      <w:sz w:val="28"/>
                                      <w:szCs w:val="28"/>
                                    </w:rPr>
                                    <m:t> </m:t>
                                  </m:r>
                                </m:sub>
                              </m:sSub>
                              <m:d>
                                <m:dPr>
                                  <m:ctrlPr>
                                    <w:rPr>
                                      <w:rFonts w:ascii="Cambria Math" w:hAnsi="Cambria Math" w:cs="SimSun"/>
                                      <w:i/>
                                      <w:iCs/>
                                      <w:color w:val="000000"/>
                                      <w:sz w:val="28"/>
                                      <w:szCs w:val="28"/>
                                    </w:rPr>
                                  </m:ctrlPr>
                                </m:dPr>
                                <m:e>
                                  <m:r>
                                    <w:rPr>
                                      <w:rFonts w:ascii="Cambria Math" w:hAnsi="Cambria Math" w:cs="SimSun"/>
                                      <w:color w:val="000000"/>
                                      <w:sz w:val="28"/>
                                      <w:szCs w:val="28"/>
                                    </w:rPr>
                                    <m:t>T</m:t>
                                  </m:r>
                                  <m:r>
                                    <w:rPr>
                                      <w:rFonts w:ascii="Cambria Math" w:hAnsi="Cambria Math" w:cs="SimSun"/>
                                      <w:color w:val="000000"/>
                                      <w:sz w:val="28"/>
                                      <w:szCs w:val="28"/>
                                    </w:rPr>
                                    <m:t>-</m:t>
                                  </m:r>
                                  <m:sSub>
                                    <m:sSubPr>
                                      <m:ctrlPr>
                                        <w:rPr>
                                          <w:rFonts w:ascii="Cambria Math" w:hAnsi="Cambria Math" w:cs="SimSun"/>
                                          <w:i/>
                                          <w:iCs/>
                                          <w:color w:val="000000"/>
                                          <w:sz w:val="28"/>
                                          <w:szCs w:val="28"/>
                                        </w:rPr>
                                      </m:ctrlPr>
                                    </m:sSubPr>
                                    <m:e>
                                      <m:r>
                                        <w:rPr>
                                          <w:rFonts w:ascii="Cambria Math" w:hAnsi="Cambria Math" w:cs="SimSun"/>
                                          <w:color w:val="000000"/>
                                          <w:sz w:val="28"/>
                                          <w:szCs w:val="28"/>
                                        </w:rPr>
                                        <m:t>T</m:t>
                                      </m:r>
                                    </m:e>
                                    <m:sub>
                                      <m:r>
                                        <w:rPr>
                                          <w:rFonts w:ascii="Cambria Math" w:hAnsi="Cambria Math" w:cs="SimSun"/>
                                          <w:color w:val="000000"/>
                                          <w:sz w:val="28"/>
                                          <w:szCs w:val="28"/>
                                        </w:rPr>
                                        <m:t>sreda</m:t>
                                      </m:r>
                                      <m:r>
                                        <w:rPr>
                                          <w:rFonts w:ascii="Cambria Math" w:hAnsi="Cambria Math" w:cs="SimSun"/>
                                          <w:color w:val="000000"/>
                                          <w:sz w:val="28"/>
                                          <w:szCs w:val="28"/>
                                        </w:rPr>
                                        <m:t> </m:t>
                                      </m:r>
                                    </m:sub>
                                  </m:sSub>
                                </m:e>
                              </m:d>
                              <m:r>
                                <w:rPr>
                                  <w:rFonts w:ascii="Cambria Math" w:eastAsia="Cambria Math" w:hAnsi="Cambria Math" w:cs="SimSun"/>
                                  <w:color w:val="000000"/>
                                  <w:sz w:val="28"/>
                                  <w:szCs w:val="28"/>
                                </w:rPr>
                                <m:t>×</m:t>
                              </m:r>
                              <m:r>
                                <w:rPr>
                                  <w:rFonts w:ascii="Cambria Math" w:eastAsia="Cambria Math" w:hAnsi="Cambria Math" w:cs="SimSun"/>
                                  <w:color w:val="000000"/>
                                  <w:sz w:val="28"/>
                                  <w:szCs w:val="28"/>
                                </w:rPr>
                                <m:t>dx</m:t>
                              </m:r>
                            </m:oMath>
                          </w:p>
                        </w:txbxContent>
                      </wps:txbx>
                      <wps:bodyPr wrap="none" lIns="0" tIns="0" rIns="0" bIns="0" anchor="t">
                        <a:prstTxWarp prst="textNoShape">
                          <a:avLst/>
                        </a:prstTxWarp>
                        <a:spAutoFit/>
                      </wps:bodyPr>
                    </wps:wsp>
                  </a:graphicData>
                </a:graphic>
              </wp:inline>
            </w:drawing>
          </mc:Choice>
          <mc:Fallback>
            <w:pict>
              <v:rect w14:anchorId="04A475A8" id="TextBox 59" o:spid="_x0000_s1028" style="width:261.25pt;height:17.2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" filled="f" stroked="f">
                <v:textbox style="mso-fit-shape-to-text:t" inset="0,0,0,0">
                  <w:txbxContent>
                    <w:p w14:paraId="39C5CA27" w14:textId="77777777" w:rsidR="00A55108" w:rsidRDefault="00000000">
                      <w:pPr>
                        <w:pStyle w:val="affff9"/>
                        <w:spacing w:after="0"/>
                      </w:pPr>
                      <m:oMath>
                        <m:r>
                          <w:rPr>
                            <w:rFonts w:ascii="Cambria Math" w:hAnsi="Cambria Math" w:cs="SimSun"/>
                            <w:color w:val="000000"/>
                            <w:sz w:val="28"/>
                            <w:szCs w:val="28"/>
                          </w:rPr>
                          <m:t>0,001</m:t>
                        </m:r>
                        <m:r>
                          <w:rPr>
                            <w:rFonts w:ascii="Cambria Math" w:eastAsia="Cambria Math" w:hAnsi="Cambria Math" w:cs="SimSun"/>
                            <w:color w:val="000000"/>
                            <w:sz w:val="28"/>
                            <w:szCs w:val="28"/>
                          </w:rPr>
                          <m:t>×</m:t>
                        </m:r>
                        <m:sSub>
                          <m:sSubPr>
                            <m:ctrlPr>
                              <w:rPr>
                                <w:rFonts w:ascii="Cambria Math" w:hAnsi="Cambria Math" w:cs="SimSun"/>
                                <w:i/>
                                <w:iCs/>
                                <w:color w:val="000000"/>
                                <w:sz w:val="28"/>
                                <w:szCs w:val="28"/>
                              </w:rPr>
                            </m:ctrlPr>
                          </m:sSubPr>
                          <m:e>
                            <m:r>
                              <w:rPr>
                                <w:rFonts w:ascii="Cambria Math" w:hAnsi="Cambria Math" w:cs="SimSun"/>
                                <w:color w:val="000000"/>
                                <w:sz w:val="28"/>
                                <w:szCs w:val="28"/>
                              </w:rPr>
                              <m:t>G</m:t>
                            </m:r>
                          </m:e>
                          <m:sub>
                            <m:r>
                              <w:rPr>
                                <w:rFonts w:ascii="Cambria Math" w:hAnsi="Cambria Math" w:cs="SimSun"/>
                                <w:color w:val="000000"/>
                                <w:sz w:val="28"/>
                                <w:szCs w:val="28"/>
                              </w:rPr>
                              <m:t>circ</m:t>
                            </m:r>
                          </m:sub>
                        </m:sSub>
                        <m:r>
                          <w:rPr>
                            <w:rFonts w:ascii="Cambria Math" w:eastAsia="Cambria Math" w:hAnsi="Cambria Math" w:cs="SimSun"/>
                            <w:color w:val="000000"/>
                            <w:sz w:val="28"/>
                            <w:szCs w:val="28"/>
                          </w:rPr>
                          <m:t>×dT</m:t>
                        </m:r>
                      </m:oMath>
                      <w:r>
                        <w:rPr>
                          <w:rFonts w:ascii="Calibri" w:hAnsi="Calibri" w:cs="SimSun"/>
                          <w:color w:val="000000"/>
                          <w:sz w:val="28"/>
                          <w:szCs w:val="28"/>
                        </w:rPr>
                        <w:t>=</w:t>
                      </w:r>
                      <m:oMath>
                        <m:r>
                          <w:rPr>
                            <w:rFonts w:ascii="Cambria Math" w:hAnsi="Cambria Math" w:cs="SimSun"/>
                            <w:color w:val="000000"/>
                            <w:sz w:val="28"/>
                            <w:szCs w:val="28"/>
                          </w:rPr>
                          <m:t>-</m:t>
                        </m:r>
                        <m:sSub>
                          <m:sSubPr>
                            <m:ctrlPr>
                              <w:rPr>
                                <w:rFonts w:ascii="Cambria Math" w:hAnsi="Cambria Math" w:cs="SimSun"/>
                                <w:i/>
                                <w:iCs/>
                                <w:color w:val="000000"/>
                                <w:sz w:val="28"/>
                                <w:szCs w:val="28"/>
                              </w:rPr>
                            </m:ctrlPr>
                          </m:sSubPr>
                          <m:e>
                            <m:r>
                              <w:rPr>
                                <w:rFonts w:ascii="Cambria Math" w:hAnsi="Cambria Math" w:cs="SimSun"/>
                                <w:color w:val="000000"/>
                                <w:sz w:val="28"/>
                                <w:szCs w:val="28"/>
                              </w:rPr>
                              <m:t>K</m:t>
                            </m:r>
                          </m:e>
                          <m:sub>
                            <m:r>
                              <w:rPr>
                                <w:rFonts w:ascii="Cambria Math" w:hAnsi="Cambria Math" w:cs="SimSun"/>
                                <w:color w:val="000000"/>
                                <w:sz w:val="28"/>
                                <w:szCs w:val="28"/>
                              </w:rPr>
                              <m:t>tr </m:t>
                            </m:r>
                          </m:sub>
                        </m:sSub>
                        <m:d>
                          <m:dPr>
                            <m:ctrlPr>
                              <w:rPr>
                                <w:rFonts w:ascii="Cambria Math" w:hAnsi="Cambria Math" w:cs="SimSun"/>
                                <w:i/>
                                <w:iCs/>
                                <w:color w:val="000000"/>
                                <w:sz w:val="28"/>
                                <w:szCs w:val="28"/>
                              </w:rPr>
                            </m:ctrlPr>
                          </m:dPr>
                          <m:e>
                            <m:r>
                              <w:rPr>
                                <w:rFonts w:ascii="Cambria Math" w:hAnsi="Cambria Math" w:cs="SimSun"/>
                                <w:color w:val="000000"/>
                                <w:sz w:val="28"/>
                                <w:szCs w:val="28"/>
                              </w:rPr>
                              <m:t>T-</m:t>
                            </m:r>
                            <m:sSub>
                              <m:sSubPr>
                                <m:ctrlPr>
                                  <w:rPr>
                                    <w:rFonts w:ascii="Cambria Math" w:hAnsi="Cambria Math" w:cs="SimSun"/>
                                    <w:i/>
                                    <w:iCs/>
                                    <w:color w:val="000000"/>
                                    <w:sz w:val="28"/>
                                    <w:szCs w:val="28"/>
                                  </w:rPr>
                                </m:ctrlPr>
                              </m:sSubPr>
                              <m:e>
                                <m:r>
                                  <w:rPr>
                                    <w:rFonts w:ascii="Cambria Math" w:hAnsi="Cambria Math" w:cs="SimSun"/>
                                    <w:color w:val="000000"/>
                                    <w:sz w:val="28"/>
                                    <w:szCs w:val="28"/>
                                  </w:rPr>
                                  <m:t>T</m:t>
                                </m:r>
                              </m:e>
                              <m:sub>
                                <m:r>
                                  <w:rPr>
                                    <w:rFonts w:ascii="Cambria Math" w:hAnsi="Cambria Math" w:cs="SimSun"/>
                                    <w:color w:val="000000"/>
                                    <w:sz w:val="28"/>
                                    <w:szCs w:val="28"/>
                                  </w:rPr>
                                  <m:t>sreda </m:t>
                                </m:r>
                              </m:sub>
                            </m:sSub>
                          </m:e>
                        </m:d>
                        <m:r>
                          <w:rPr>
                            <w:rFonts w:ascii="Cambria Math" w:eastAsia="Cambria Math" w:hAnsi="Cambria Math" w:cs="SimSun"/>
                            <w:color w:val="000000"/>
                            <w:sz w:val="28"/>
                            <w:szCs w:val="28"/>
                          </w:rPr>
                          <m:t>×dx</m:t>
                        </m:r>
                      </m:oMath>
                    </w:p>
                  </w:txbxContent>
                </v:textbox>
                <w10:anchorlock/>
              </v:rect>
            </w:pict>
          </mc:Fallback>
        </mc:AlternateContent>
      </w:r>
    </w:p>
    <w:p w14:paraId="52BAE309"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где </w:t>
      </w:r>
      <m:oMath>
        <m:r>
          <m:rPr>
            <m:sty m:val="p"/>
          </m:rPr>
          <w:rPr>
            <w:rFonts w:ascii="Cambria Math" w:eastAsia="Times New Roman" w:hAnsi="Cambria Math" w:cs="Times New Roman"/>
            <w:sz w:val="24"/>
            <w:szCs w:val="24"/>
            <w:lang w:val="en-US"/>
          </w:rPr>
          <m:t>T</m:t>
        </m:r>
      </m:oMath>
      <w:r>
        <w:rPr>
          <w:rFonts w:ascii="Times New Roman" w:eastAsia="Times New Roman" w:hAnsi="Times New Roman" w:cs="Times New Roman"/>
          <w:bCs/>
          <w:sz w:val="24"/>
          <w:szCs w:val="24"/>
        </w:rPr>
        <w:t xml:space="preserve"> –температура теплоносителя, изменяющаяся по длине трубопровода,  </w:t>
      </w:r>
      <m:oMath>
        <m:sSub>
          <m:sSubPr>
            <m:ctrlPr>
              <w:rPr>
                <w:rFonts w:ascii="Cambria Math" w:eastAsia="Times New Roman" w:hAnsi="Cambria Math" w:cs="Times New Roman"/>
                <w:bCs/>
                <w:sz w:val="24"/>
                <w:szCs w:val="24"/>
              </w:rPr>
            </m:ctrlPr>
          </m:sSubPr>
          <m:e>
            <m:r>
              <m:rPr>
                <m:sty m:val="p"/>
              </m:rPr>
              <w:rPr>
                <w:rFonts w:ascii="Cambria Math" w:eastAsia="Times New Roman" w:hAnsi="Cambria Math" w:cs="Times New Roman"/>
                <w:sz w:val="24"/>
                <w:szCs w:val="24"/>
                <w:lang w:val="en-US"/>
              </w:rPr>
              <m:t>G</m:t>
            </m:r>
          </m:e>
          <m:sub>
            <m:r>
              <m:rPr>
                <m:sty m:val="p"/>
              </m:rPr>
              <w:rPr>
                <w:rFonts w:ascii="Cambria Math" w:eastAsia="Times New Roman" w:hAnsi="Cambria Math" w:cs="Times New Roman"/>
                <w:sz w:val="24"/>
                <w:szCs w:val="24"/>
              </w:rPr>
              <m:t>circ</m:t>
            </m:r>
          </m:sub>
        </m:sSub>
      </m:oMath>
      <w:r>
        <w:rPr>
          <w:rFonts w:ascii="Times New Roman" w:eastAsia="Times New Roman" w:hAnsi="Times New Roman" w:cs="Times New Roman"/>
          <w:bCs/>
          <w:sz w:val="24"/>
          <w:szCs w:val="24"/>
        </w:rPr>
        <w:t xml:space="preserve"> – расход теплоносителя в трубопроводе, </w:t>
      </w:r>
      <m:oMath>
        <m:sSub>
          <m:sSubPr>
            <m:ctrlPr>
              <w:rPr>
                <w:rFonts w:ascii="Cambria Math" w:eastAsia="Times New Roman" w:hAnsi="Cambria Math" w:cs="Times New Roman"/>
                <w:bCs/>
                <w:sz w:val="24"/>
                <w:szCs w:val="24"/>
              </w:rPr>
            </m:ctrlPr>
          </m:sSubPr>
          <m:e>
            <m:r>
              <m:rPr>
                <m:sty m:val="p"/>
              </m:rPr>
              <w:rPr>
                <w:rFonts w:ascii="Cambria Math" w:eastAsia="Times New Roman" w:hAnsi="Cambria Math" w:cs="Times New Roman"/>
                <w:sz w:val="24"/>
                <w:szCs w:val="24"/>
                <w:lang w:val="en-US"/>
              </w:rPr>
              <m:t>K</m:t>
            </m:r>
          </m:e>
          <m:sub>
            <m:r>
              <m:rPr>
                <m:sty m:val="p"/>
              </m:rPr>
              <w:rPr>
                <w:rFonts w:ascii="Cambria Math" w:eastAsia="Times New Roman" w:hAnsi="Cambria Math" w:cs="Times New Roman"/>
                <w:sz w:val="24"/>
                <w:szCs w:val="24"/>
                <w:lang w:val="en-US"/>
              </w:rPr>
              <m:t>tr </m:t>
            </m:r>
          </m:sub>
        </m:sSub>
      </m:oMath>
      <w:r>
        <w:rPr>
          <w:rFonts w:ascii="Times New Roman" w:eastAsia="Times New Roman" w:hAnsi="Times New Roman" w:cs="Times New Roman"/>
          <w:bCs/>
          <w:sz w:val="24"/>
          <w:szCs w:val="24"/>
        </w:rPr>
        <w:t xml:space="preserve">– обобщенный коэффициент теплоотдачи трубопровода в окружающую среду, </w:t>
      </w:r>
      <m:oMath>
        <m:sSub>
          <m:sSubPr>
            <m:ctrlPr>
              <w:rPr>
                <w:rFonts w:ascii="Cambria Math" w:eastAsia="Times New Roman" w:hAnsi="Cambria Math" w:cs="Times New Roman"/>
                <w:bCs/>
                <w:sz w:val="24"/>
                <w:szCs w:val="24"/>
              </w:rPr>
            </m:ctrlPr>
          </m:sSubPr>
          <m:e>
            <m:r>
              <m:rPr>
                <m:sty m:val="p"/>
              </m:rPr>
              <w:rPr>
                <w:rFonts w:ascii="Cambria Math" w:eastAsia="Times New Roman" w:hAnsi="Cambria Math" w:cs="Times New Roman"/>
                <w:sz w:val="24"/>
                <w:szCs w:val="24"/>
                <w:lang w:val="en-US"/>
              </w:rPr>
              <m:t>T</m:t>
            </m:r>
          </m:e>
          <m:sub>
            <m:r>
              <m:rPr>
                <m:sty m:val="p"/>
              </m:rPr>
              <w:rPr>
                <w:rFonts w:ascii="Cambria Math" w:eastAsia="Times New Roman" w:hAnsi="Cambria Math" w:cs="Times New Roman"/>
                <w:sz w:val="24"/>
                <w:szCs w:val="24"/>
                <w:lang w:val="en-US"/>
              </w:rPr>
              <m:t>sreda </m:t>
            </m:r>
          </m:sub>
        </m:sSub>
      </m:oMath>
      <w:r>
        <w:rPr>
          <w:rFonts w:ascii="Times New Roman" w:eastAsia="Times New Roman" w:hAnsi="Times New Roman" w:cs="Times New Roman"/>
          <w:bCs/>
          <w:sz w:val="24"/>
          <w:szCs w:val="24"/>
        </w:rPr>
        <w:t xml:space="preserve"> , </w:t>
      </w:r>
      <m:oMath>
        <m:r>
          <m:rPr>
            <m:sty m:val="p"/>
          </m:rPr>
          <w:rPr>
            <w:rFonts w:ascii="Cambria Math" w:eastAsia="Times New Roman" w:hAnsi="Cambria Math" w:cs="Times New Roman"/>
            <w:sz w:val="24"/>
            <w:szCs w:val="24"/>
            <w:lang w:val="en-US"/>
          </w:rPr>
          <m:t>dT</m:t>
        </m:r>
      </m:oMath>
      <w:r>
        <w:rPr>
          <w:rFonts w:ascii="Times New Roman" w:eastAsia="Times New Roman" w:hAnsi="Times New Roman" w:cs="Times New Roman"/>
          <w:bCs/>
          <w:sz w:val="24"/>
          <w:szCs w:val="24"/>
        </w:rPr>
        <w:t xml:space="preserve"> элементарное приращение т</w:t>
      </w:r>
      <w:r>
        <w:rPr>
          <w:rFonts w:ascii="Times New Roman" w:eastAsia="Times New Roman" w:hAnsi="Times New Roman" w:cs="Times New Roman"/>
          <w:bCs/>
          <w:sz w:val="24"/>
          <w:szCs w:val="24"/>
        </w:rPr>
        <w:t xml:space="preserve">емпературы теплоносителя (отрицательное) при прохождении элементарного участка   </w:t>
      </w:r>
      <m:oMath>
        <m:r>
          <m:rPr>
            <m:sty m:val="p"/>
          </m:rPr>
          <w:rPr>
            <w:rFonts w:ascii="Cambria Math" w:eastAsia="Times New Roman" w:hAnsi="Cambria Math" w:cs="Times New Roman"/>
            <w:sz w:val="24"/>
            <w:szCs w:val="24"/>
            <w:lang w:val="en-US"/>
          </w:rPr>
          <m:t>dx</m:t>
        </m:r>
      </m:oMath>
      <w:r>
        <w:rPr>
          <w:rFonts w:ascii="Times New Roman" w:eastAsia="Times New Roman" w:hAnsi="Times New Roman" w:cs="Times New Roman"/>
          <w:bCs/>
          <w:sz w:val="24"/>
          <w:szCs w:val="24"/>
        </w:rPr>
        <w:t xml:space="preserve"> .</w:t>
      </w:r>
    </w:p>
    <w:p w14:paraId="5402AD96"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Решением дифференциального уравнения является формула</w:t>
      </w:r>
    </w:p>
    <w:p w14:paraId="05CA3F9E"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mc:AlternateContent>
          <mc:Choice Requires="wps">
            <w:drawing>
              <wp:inline distT="0" distB="0" distL="0" distR="0" wp14:anchorId="6FBDBFC0" wp14:editId="5D722E6C">
                <wp:extent cx="5297424" cy="365934"/>
                <wp:effectExtent l="0" t="0" r="0" b="0"/>
                <wp:docPr id="1050" name="TextBox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97424" cy="365934"/>
                        </a:xfrm>
                        <a:prstGeom prst="rect">
                          <a:avLst/>
                        </a:prstGeom>
                      </wps:spPr>
                      <wps:txbx>
                        <w:txbxContent>
                          <w:p w14:paraId="6455F7BC" w14:textId="77777777" w:rsidR="00A55108" w:rsidRDefault="00832966">
                            <w:pPr>
                              <w:pStyle w:val="affff9"/>
                              <w:spacing w:after="0"/>
                            </w:pPr>
                            <m:oMath>
                              <m:r>
                                <w:rPr>
                                  <w:rFonts w:ascii="Cambria Math" w:eastAsia="+mn-ea" w:hAnsi="Cambria Math" w:cs="+mn-cs"/>
                                  <w:color w:val="000000"/>
                                  <w:sz w:val="28"/>
                                  <w:szCs w:val="28"/>
                                </w:rPr>
                                <m:t>T</m:t>
                              </m:r>
                              <m:r>
                                <w:rPr>
                                  <w:rFonts w:ascii="Cambria Math" w:eastAsia="+mn-ea" w:hAnsi="Cambria Math" w:cs="+mn-cs"/>
                                  <w:color w:val="000000"/>
                                  <w:sz w:val="28"/>
                                  <w:szCs w:val="28"/>
                                </w:rPr>
                                <m:t>(</m:t>
                              </m:r>
                              <m:r>
                                <w:rPr>
                                  <w:rFonts w:ascii="Cambria Math" w:eastAsia="+mn-ea" w:hAnsi="Cambria Math" w:cs="+mn-cs"/>
                                  <w:color w:val="000000"/>
                                  <w:sz w:val="28"/>
                                  <w:szCs w:val="28"/>
                                </w:rPr>
                                <m:t>x</m:t>
                              </m:r>
                              <m:r>
                                <w:rPr>
                                  <w:rFonts w:ascii="Cambria Math" w:eastAsia="+mn-ea" w:hAnsi="Cambria Math" w:cs="+mn-cs"/>
                                  <w:color w:val="000000"/>
                                  <w:sz w:val="28"/>
                                  <w:szCs w:val="28"/>
                                </w:rPr>
                                <m:t>)=</m:t>
                              </m:r>
                            </m:oMath>
                            <w:r>
                              <w:rPr>
                                <w:rFonts w:ascii="Calibri" w:eastAsia="+mn-ea" w:hAnsi="Calibri" w:cs="+mn-cs"/>
                                <w:color w:val="000000"/>
                                <w:sz w:val="28"/>
                                <w:szCs w:val="28"/>
                              </w:rPr>
                              <w:t xml:space="preserve"> </w:t>
                            </w:r>
                            <m:oMath>
                              <m:sSub>
                                <m:sSubPr>
                                  <m:ctrlPr>
                                    <w:rPr>
                                      <w:rFonts w:ascii="Cambria Math" w:eastAsia="+mn-ea" w:hAnsi="Cambria Math" w:cs="+mn-cs"/>
                                      <w:i/>
                                      <w:iCs/>
                                      <w:color w:val="000000"/>
                                      <w:sz w:val="28"/>
                                      <w:szCs w:val="28"/>
                                    </w:rPr>
                                  </m:ctrlPr>
                                </m:sSubPr>
                                <m:e>
                                  <m:r>
                                    <w:rPr>
                                      <w:rFonts w:ascii="Cambria Math" w:eastAsia="+mn-ea" w:hAnsi="Cambria Math" w:cs="+mn-cs"/>
                                      <w:color w:val="000000"/>
                                      <w:sz w:val="28"/>
                                      <w:szCs w:val="28"/>
                                    </w:rPr>
                                    <m:t>T</m:t>
                                  </m:r>
                                </m:e>
                                <m:sub>
                                  <m:r>
                                    <w:rPr>
                                      <w:rFonts w:ascii="Cambria Math" w:eastAsia="+mn-ea" w:hAnsi="Cambria Math" w:cs="+mn-cs"/>
                                      <w:color w:val="000000"/>
                                      <w:sz w:val="28"/>
                                      <w:szCs w:val="28"/>
                                    </w:rPr>
                                    <m:t>sreda</m:t>
                                  </m:r>
                                  <m:r>
                                    <w:rPr>
                                      <w:rFonts w:ascii="Cambria Math" w:eastAsia="+mn-ea" w:hAnsi="Cambria Math" w:cs="+mn-cs"/>
                                      <w:color w:val="000000"/>
                                      <w:sz w:val="28"/>
                                      <w:szCs w:val="28"/>
                                    </w:rPr>
                                    <m:t> </m:t>
                                  </m:r>
                                </m:sub>
                              </m:sSub>
                              <m:r>
                                <m:rPr>
                                  <m:sty m:val="p"/>
                                </m:rPr>
                                <w:rPr>
                                  <w:rFonts w:ascii="Cambria Math" w:eastAsia="+mn-ea" w:hAnsi="Cambria Math" w:cs="+mn-cs"/>
                                  <w:color w:val="000000"/>
                                  <w:sz w:val="28"/>
                                  <w:szCs w:val="28"/>
                                </w:rPr>
                                <m:t>+</m:t>
                              </m:r>
                              <m:d>
                                <m:dPr>
                                  <m:ctrlPr>
                                    <w:rPr>
                                      <w:rFonts w:ascii="Cambria Math" w:eastAsia="+mn-ea" w:hAnsi="Cambria Math" w:cs="+mn-cs"/>
                                      <w:i/>
                                      <w:iCs/>
                                      <w:color w:val="000000"/>
                                      <w:sz w:val="28"/>
                                      <w:szCs w:val="28"/>
                                    </w:rPr>
                                  </m:ctrlPr>
                                </m:dPr>
                                <m:e>
                                  <m:sSub>
                                    <m:sSubPr>
                                      <m:ctrlPr>
                                        <w:rPr>
                                          <w:rFonts w:ascii="Cambria Math" w:eastAsia="+mn-ea" w:hAnsi="Cambria Math" w:cs="+mn-cs"/>
                                          <w:i/>
                                          <w:iCs/>
                                          <w:color w:val="000000"/>
                                          <w:sz w:val="28"/>
                                          <w:szCs w:val="28"/>
                                        </w:rPr>
                                      </m:ctrlPr>
                                    </m:sSubPr>
                                    <m:e>
                                      <m:r>
                                        <w:rPr>
                                          <w:rFonts w:ascii="Cambria Math" w:eastAsia="+mn-ea" w:hAnsi="Cambria Math" w:cs="+mn-cs"/>
                                          <w:color w:val="000000"/>
                                          <w:sz w:val="28"/>
                                          <w:szCs w:val="28"/>
                                        </w:rPr>
                                        <m:t>T</m:t>
                                      </m:r>
                                    </m:e>
                                    <m:sub>
                                      <m:r>
                                        <w:rPr>
                                          <w:rFonts w:ascii="Cambria Math" w:eastAsia="+mn-ea" w:hAnsi="Cambria Math" w:cs="+mn-cs"/>
                                          <w:color w:val="000000"/>
                                          <w:sz w:val="28"/>
                                          <w:szCs w:val="28"/>
                                        </w:rPr>
                                        <m:t>1 </m:t>
                                      </m:r>
                                    </m:sub>
                                  </m:sSub>
                                  <m:r>
                                    <w:rPr>
                                      <w:rFonts w:ascii="Cambria Math" w:eastAsia="+mn-ea" w:hAnsi="Cambria Math" w:cs="+mn-cs"/>
                                      <w:color w:val="000000"/>
                                      <w:sz w:val="28"/>
                                      <w:szCs w:val="28"/>
                                    </w:rPr>
                                    <m:t>-</m:t>
                                  </m:r>
                                  <m:sSub>
                                    <m:sSubPr>
                                      <m:ctrlPr>
                                        <w:rPr>
                                          <w:rFonts w:ascii="Cambria Math" w:eastAsia="+mn-ea" w:hAnsi="Cambria Math" w:cs="+mn-cs"/>
                                          <w:i/>
                                          <w:iCs/>
                                          <w:color w:val="000000"/>
                                          <w:sz w:val="28"/>
                                          <w:szCs w:val="28"/>
                                        </w:rPr>
                                      </m:ctrlPr>
                                    </m:sSubPr>
                                    <m:e>
                                      <m:r>
                                        <w:rPr>
                                          <w:rFonts w:ascii="Cambria Math" w:eastAsia="+mn-ea" w:hAnsi="Cambria Math" w:cs="+mn-cs"/>
                                          <w:color w:val="000000"/>
                                          <w:sz w:val="28"/>
                                          <w:szCs w:val="28"/>
                                        </w:rPr>
                                        <m:t>T</m:t>
                                      </m:r>
                                    </m:e>
                                    <m:sub>
                                      <m:r>
                                        <w:rPr>
                                          <w:rFonts w:ascii="Cambria Math" w:eastAsia="+mn-ea" w:hAnsi="Cambria Math" w:cs="+mn-cs"/>
                                          <w:color w:val="000000"/>
                                          <w:sz w:val="28"/>
                                          <w:szCs w:val="28"/>
                                        </w:rPr>
                                        <m:t>sreda</m:t>
                                      </m:r>
                                      <m:r>
                                        <w:rPr>
                                          <w:rFonts w:ascii="Cambria Math" w:eastAsia="+mn-ea" w:hAnsi="Cambria Math" w:cs="+mn-cs"/>
                                          <w:color w:val="000000"/>
                                          <w:sz w:val="28"/>
                                          <w:szCs w:val="28"/>
                                        </w:rPr>
                                        <m:t> </m:t>
                                      </m:r>
                                    </m:sub>
                                  </m:sSub>
                                </m:e>
                              </m:d>
                              <m:r>
                                <w:rPr>
                                  <w:rFonts w:ascii="Cambria Math" w:eastAsia="Cambria Math" w:hAnsi="Cambria Math" w:cs="+mn-cs"/>
                                  <w:color w:val="000000"/>
                                  <w:sz w:val="28"/>
                                  <w:szCs w:val="28"/>
                                </w:rPr>
                                <m:t>×</m:t>
                              </m:r>
                              <m:sSup>
                                <m:sSupPr>
                                  <m:ctrlPr>
                                    <w:rPr>
                                      <w:rFonts w:ascii="Cambria Math" w:eastAsia="+mn-ea" w:hAnsi="Cambria Math" w:cs="+mn-cs"/>
                                      <w:i/>
                                      <w:iCs/>
                                      <w:color w:val="000000"/>
                                      <w:sz w:val="28"/>
                                      <w:szCs w:val="28"/>
                                    </w:rPr>
                                  </m:ctrlPr>
                                </m:sSupPr>
                                <m:e>
                                  <m:r>
                                    <w:rPr>
                                      <w:rFonts w:ascii="Cambria Math" w:eastAsia="+mn-ea" w:hAnsi="Cambria Math" w:cs="+mn-cs"/>
                                      <w:color w:val="000000"/>
                                      <w:sz w:val="28"/>
                                      <w:szCs w:val="28"/>
                                    </w:rPr>
                                    <m:t>e</m:t>
                                  </m:r>
                                </m:e>
                                <m:sup>
                                  <m:d>
                                    <m:dPr>
                                      <m:ctrlPr>
                                        <w:rPr>
                                          <w:rFonts w:ascii="Cambria Math" w:eastAsia="+mn-ea" w:hAnsi="Cambria Math" w:cs="+mn-cs"/>
                                          <w:i/>
                                          <w:iCs/>
                                          <w:color w:val="000000"/>
                                          <w:sz w:val="28"/>
                                          <w:szCs w:val="28"/>
                                        </w:rPr>
                                      </m:ctrlPr>
                                    </m:dPr>
                                    <m:e>
                                      <m:f>
                                        <m:fPr>
                                          <m:ctrlPr>
                                            <w:rPr>
                                              <w:rFonts w:ascii="Cambria Math" w:eastAsia="+mn-ea" w:hAnsi="Cambria Math" w:cs="+mn-cs"/>
                                              <w:i/>
                                              <w:iCs/>
                                              <w:color w:val="000000"/>
                                              <w:sz w:val="28"/>
                                              <w:szCs w:val="28"/>
                                            </w:rPr>
                                          </m:ctrlPr>
                                        </m:fPr>
                                        <m:num>
                                          <m:r>
                                            <w:rPr>
                                              <w:rFonts w:ascii="Cambria Math" w:eastAsia="+mn-ea" w:hAnsi="Cambria Math" w:cs="+mn-cs"/>
                                              <w:color w:val="000000"/>
                                              <w:sz w:val="28"/>
                                              <w:szCs w:val="28"/>
                                            </w:rPr>
                                            <m:t>-</m:t>
                                          </m:r>
                                          <m:sSub>
                                            <m:sSubPr>
                                              <m:ctrlPr>
                                                <w:rPr>
                                                  <w:rFonts w:ascii="Cambria Math" w:eastAsia="+mn-ea" w:hAnsi="Cambria Math" w:cs="+mn-cs"/>
                                                  <w:i/>
                                                  <w:iCs/>
                                                  <w:color w:val="000000"/>
                                                  <w:sz w:val="28"/>
                                                  <w:szCs w:val="28"/>
                                                </w:rPr>
                                              </m:ctrlPr>
                                            </m:sSubPr>
                                            <m:e>
                                              <m:r>
                                                <w:rPr>
                                                  <w:rFonts w:ascii="Cambria Math" w:eastAsia="+mn-ea" w:hAnsi="Cambria Math" w:cs="+mn-cs"/>
                                                  <w:color w:val="000000"/>
                                                  <w:sz w:val="28"/>
                                                  <w:szCs w:val="28"/>
                                                </w:rPr>
                                                <m:t>K</m:t>
                                              </m:r>
                                            </m:e>
                                            <m:sub>
                                              <m:r>
                                                <w:rPr>
                                                  <w:rFonts w:ascii="Cambria Math" w:eastAsia="+mn-ea" w:hAnsi="Cambria Math" w:cs="+mn-cs"/>
                                                  <w:color w:val="000000"/>
                                                  <w:sz w:val="28"/>
                                                  <w:szCs w:val="28"/>
                                                </w:rPr>
                                                <m:t>tr</m:t>
                                              </m:r>
                                              <m:r>
                                                <w:rPr>
                                                  <w:rFonts w:ascii="Cambria Math" w:eastAsia="+mn-ea" w:hAnsi="Cambria Math" w:cs="+mn-cs"/>
                                                  <w:color w:val="000000"/>
                                                  <w:sz w:val="28"/>
                                                  <w:szCs w:val="28"/>
                                                </w:rPr>
                                                <m:t> </m:t>
                                              </m:r>
                                            </m:sub>
                                          </m:sSub>
                                        </m:num>
                                        <m:den>
                                          <m:sSub>
                                            <m:sSubPr>
                                              <m:ctrlPr>
                                                <w:rPr>
                                                  <w:rFonts w:ascii="Cambria Math" w:eastAsia="+mn-ea" w:hAnsi="Cambria Math" w:cs="+mn-cs"/>
                                                  <w:i/>
                                                  <w:iCs/>
                                                  <w:color w:val="000000"/>
                                                  <w:sz w:val="28"/>
                                                  <w:szCs w:val="28"/>
                                                </w:rPr>
                                              </m:ctrlPr>
                                            </m:sSubPr>
                                            <m:e>
                                              <m:r>
                                                <w:rPr>
                                                  <w:rFonts w:ascii="Cambria Math" w:eastAsia="+mn-ea" w:hAnsi="Cambria Math" w:cs="+mn-cs"/>
                                                  <w:color w:val="000000"/>
                                                  <w:sz w:val="28"/>
                                                  <w:szCs w:val="28"/>
                                                </w:rPr>
                                                <m:t>0,001</m:t>
                                              </m:r>
                                              <m:r>
                                                <w:rPr>
                                                  <w:rFonts w:ascii="Cambria Math" w:eastAsia="Cambria Math" w:hAnsi="Cambria Math" w:cs="+mn-cs"/>
                                                  <w:color w:val="000000"/>
                                                  <w:sz w:val="28"/>
                                                  <w:szCs w:val="28"/>
                                                </w:rPr>
                                                <m:t>×</m:t>
                                              </m:r>
                                              <m:r>
                                                <w:rPr>
                                                  <w:rFonts w:ascii="Cambria Math" w:eastAsia="+mn-ea" w:hAnsi="Cambria Math" w:cs="+mn-cs"/>
                                                  <w:color w:val="000000"/>
                                                  <w:sz w:val="28"/>
                                                  <w:szCs w:val="28"/>
                                                </w:rPr>
                                                <m:t>G</m:t>
                                              </m:r>
                                            </m:e>
                                            <m:sub>
                                              <m:r>
                                                <w:rPr>
                                                  <w:rFonts w:ascii="Cambria Math" w:eastAsia="+mn-ea" w:hAnsi="Cambria Math" w:cs="+mn-cs"/>
                                                  <w:color w:val="000000"/>
                                                  <w:sz w:val="28"/>
                                                  <w:szCs w:val="28"/>
                                                </w:rPr>
                                                <m:t>circ</m:t>
                                              </m:r>
                                              <m:r>
                                                <w:rPr>
                                                  <w:rFonts w:ascii="Cambria Math" w:eastAsia="+mn-ea" w:hAnsi="Cambria Math" w:cs="+mn-cs"/>
                                                  <w:color w:val="000000"/>
                                                  <w:sz w:val="28"/>
                                                  <w:szCs w:val="28"/>
                                                </w:rPr>
                                                <m:t> </m:t>
                                              </m:r>
                                            </m:sub>
                                          </m:sSub>
                                        </m:den>
                                      </m:f>
                                      <m:r>
                                        <w:rPr>
                                          <w:rFonts w:ascii="Cambria Math" w:eastAsia="+mn-ea" w:hAnsi="Cambria Math" w:cs="+mn-cs"/>
                                          <w:color w:val="000000"/>
                                          <w:sz w:val="28"/>
                                          <w:szCs w:val="28"/>
                                        </w:rPr>
                                        <m:t>X</m:t>
                                      </m:r>
                                    </m:e>
                                  </m:d>
                                </m:sup>
                              </m:sSup>
                            </m:oMath>
                          </w:p>
                        </w:txbxContent>
                      </wps:txbx>
                      <wps:bodyPr wrap="none" lIns="0" tIns="0" rIns="0" bIns="0" anchor="t">
                        <a:prstTxWarp prst="textNoShape">
                          <a:avLst/>
                        </a:prstTxWarp>
                        <a:spAutoFit/>
                      </wps:bodyPr>
                    </wps:wsp>
                  </a:graphicData>
                </a:graphic>
              </wp:inline>
            </w:drawing>
          </mc:Choice>
          <mc:Fallback>
            <w:pict>
              <v:rect w14:anchorId="6FBDBFC0" id="TextBox 69" o:spid="_x0000_s1029" style="width:417.1pt;height:28.8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" filled="f" stroked="f">
                <v:textbox style="mso-fit-shape-to-text:t" inset="0,0,0,0">
                  <w:txbxContent>
                    <w:p w14:paraId="6455F7BC" w14:textId="77777777" w:rsidR="00A55108" w:rsidRDefault="00000000">
                      <w:pPr>
                        <w:pStyle w:val="affff9"/>
                        <w:spacing w:after="0"/>
                      </w:pPr>
                      <m:oMath>
                        <m:r>
                          <w:rPr>
                            <w:rFonts w:ascii="Cambria Math" w:eastAsia="+mn-ea" w:hAnsi="Cambria Math" w:cs="+mn-cs"/>
                            <w:color w:val="000000"/>
                            <w:sz w:val="28"/>
                            <w:szCs w:val="28"/>
                          </w:rPr>
                          <m:t>T(x)=</m:t>
                        </m:r>
                      </m:oMath>
                      <w:r>
                        <w:rPr>
                          <w:rFonts w:ascii="Calibri" w:eastAsia="+mn-ea" w:hAnsi="Calibri" w:cs="+mn-cs"/>
                          <w:color w:val="000000"/>
                          <w:sz w:val="28"/>
                          <w:szCs w:val="28"/>
                        </w:rPr>
                        <w:t xml:space="preserve"> </w:t>
                      </w:r>
                      <m:oMath>
                        <m:sSub>
                          <m:sSubPr>
                            <m:ctrlPr>
                              <w:rPr>
                                <w:rFonts w:ascii="Cambria Math" w:eastAsia="+mn-ea" w:hAnsi="Cambria Math" w:cs="+mn-cs"/>
                                <w:i/>
                                <w:iCs/>
                                <w:color w:val="000000"/>
                                <w:sz w:val="28"/>
                                <w:szCs w:val="28"/>
                              </w:rPr>
                            </m:ctrlPr>
                          </m:sSubPr>
                          <m:e>
                            <m:r>
                              <w:rPr>
                                <w:rFonts w:ascii="Cambria Math" w:eastAsia="+mn-ea" w:hAnsi="Cambria Math" w:cs="+mn-cs"/>
                                <w:color w:val="000000"/>
                                <w:sz w:val="28"/>
                                <w:szCs w:val="28"/>
                              </w:rPr>
                              <m:t>T</m:t>
                            </m:r>
                          </m:e>
                          <m:sub>
                            <m:r>
                              <w:rPr>
                                <w:rFonts w:ascii="Cambria Math" w:eastAsia="+mn-ea" w:hAnsi="Cambria Math" w:cs="+mn-cs"/>
                                <w:color w:val="000000"/>
                                <w:sz w:val="28"/>
                                <w:szCs w:val="28"/>
                              </w:rPr>
                              <m:t>sreda </m:t>
                            </m:r>
                          </m:sub>
                        </m:sSub>
                        <m:r>
                          <m:rPr>
                            <m:sty m:val="p"/>
                          </m:rPr>
                          <w:rPr>
                            <w:rFonts w:ascii="Cambria Math" w:eastAsia="+mn-ea" w:hAnsi="Cambria Math" w:cs="+mn-cs"/>
                            <w:color w:val="000000"/>
                            <w:sz w:val="28"/>
                            <w:szCs w:val="28"/>
                          </w:rPr>
                          <m:t>+</m:t>
                        </m:r>
                        <m:d>
                          <m:dPr>
                            <m:ctrlPr>
                              <w:rPr>
                                <w:rFonts w:ascii="Cambria Math" w:eastAsia="+mn-ea" w:hAnsi="Cambria Math" w:cs="+mn-cs"/>
                                <w:i/>
                                <w:iCs/>
                                <w:color w:val="000000"/>
                                <w:sz w:val="28"/>
                                <w:szCs w:val="28"/>
                              </w:rPr>
                            </m:ctrlPr>
                          </m:dPr>
                          <m:e>
                            <m:sSub>
                              <m:sSubPr>
                                <m:ctrlPr>
                                  <w:rPr>
                                    <w:rFonts w:ascii="Cambria Math" w:eastAsia="+mn-ea" w:hAnsi="Cambria Math" w:cs="+mn-cs"/>
                                    <w:i/>
                                    <w:iCs/>
                                    <w:color w:val="000000"/>
                                    <w:sz w:val="28"/>
                                    <w:szCs w:val="28"/>
                                  </w:rPr>
                                </m:ctrlPr>
                              </m:sSubPr>
                              <m:e>
                                <m:r>
                                  <w:rPr>
                                    <w:rFonts w:ascii="Cambria Math" w:eastAsia="+mn-ea" w:hAnsi="Cambria Math" w:cs="+mn-cs"/>
                                    <w:color w:val="000000"/>
                                    <w:sz w:val="28"/>
                                    <w:szCs w:val="28"/>
                                  </w:rPr>
                                  <m:t>T</m:t>
                                </m:r>
                              </m:e>
                              <m:sub>
                                <m:r>
                                  <w:rPr>
                                    <w:rFonts w:ascii="Cambria Math" w:eastAsia="+mn-ea" w:hAnsi="Cambria Math" w:cs="+mn-cs"/>
                                    <w:color w:val="000000"/>
                                    <w:sz w:val="28"/>
                                    <w:szCs w:val="28"/>
                                  </w:rPr>
                                  <m:t>1 </m:t>
                                </m:r>
                              </m:sub>
                            </m:sSub>
                            <m:r>
                              <w:rPr>
                                <w:rFonts w:ascii="Cambria Math" w:eastAsia="+mn-ea" w:hAnsi="Cambria Math" w:cs="+mn-cs"/>
                                <w:color w:val="000000"/>
                                <w:sz w:val="28"/>
                                <w:szCs w:val="28"/>
                              </w:rPr>
                              <m:t>-</m:t>
                            </m:r>
                            <m:sSub>
                              <m:sSubPr>
                                <m:ctrlPr>
                                  <w:rPr>
                                    <w:rFonts w:ascii="Cambria Math" w:eastAsia="+mn-ea" w:hAnsi="Cambria Math" w:cs="+mn-cs"/>
                                    <w:i/>
                                    <w:iCs/>
                                    <w:color w:val="000000"/>
                                    <w:sz w:val="28"/>
                                    <w:szCs w:val="28"/>
                                  </w:rPr>
                                </m:ctrlPr>
                              </m:sSubPr>
                              <m:e>
                                <m:r>
                                  <w:rPr>
                                    <w:rFonts w:ascii="Cambria Math" w:eastAsia="+mn-ea" w:hAnsi="Cambria Math" w:cs="+mn-cs"/>
                                    <w:color w:val="000000"/>
                                    <w:sz w:val="28"/>
                                    <w:szCs w:val="28"/>
                                  </w:rPr>
                                  <m:t>T</m:t>
                                </m:r>
                              </m:e>
                              <m:sub>
                                <m:r>
                                  <w:rPr>
                                    <w:rFonts w:ascii="Cambria Math" w:eastAsia="+mn-ea" w:hAnsi="Cambria Math" w:cs="+mn-cs"/>
                                    <w:color w:val="000000"/>
                                    <w:sz w:val="28"/>
                                    <w:szCs w:val="28"/>
                                  </w:rPr>
                                  <m:t>sreda </m:t>
                                </m:r>
                              </m:sub>
                            </m:sSub>
                          </m:e>
                        </m:d>
                        <m:r>
                          <w:rPr>
                            <w:rFonts w:ascii="Cambria Math" w:eastAsia="Cambria Math" w:hAnsi="Cambria Math" w:cs="+mn-cs"/>
                            <w:color w:val="000000"/>
                            <w:sz w:val="28"/>
                            <w:szCs w:val="28"/>
                          </w:rPr>
                          <m:t>×</m:t>
                        </m:r>
                        <m:sSup>
                          <m:sSupPr>
                            <m:ctrlPr>
                              <w:rPr>
                                <w:rFonts w:ascii="Cambria Math" w:eastAsia="+mn-ea" w:hAnsi="Cambria Math" w:cs="+mn-cs"/>
                                <w:i/>
                                <w:iCs/>
                                <w:color w:val="000000"/>
                                <w:sz w:val="28"/>
                                <w:szCs w:val="28"/>
                              </w:rPr>
                            </m:ctrlPr>
                          </m:sSupPr>
                          <m:e>
                            <m:r>
                              <w:rPr>
                                <w:rFonts w:ascii="Cambria Math" w:eastAsia="+mn-ea" w:hAnsi="Cambria Math" w:cs="+mn-cs"/>
                                <w:color w:val="000000"/>
                                <w:sz w:val="28"/>
                                <w:szCs w:val="28"/>
                              </w:rPr>
                              <m:t>e</m:t>
                            </m:r>
                          </m:e>
                          <m:sup>
                            <m:d>
                              <m:dPr>
                                <m:ctrlPr>
                                  <w:rPr>
                                    <w:rFonts w:ascii="Cambria Math" w:eastAsia="+mn-ea" w:hAnsi="Cambria Math" w:cs="+mn-cs"/>
                                    <w:i/>
                                    <w:iCs/>
                                    <w:color w:val="000000"/>
                                    <w:sz w:val="28"/>
                                    <w:szCs w:val="28"/>
                                  </w:rPr>
                                </m:ctrlPr>
                              </m:dPr>
                              <m:e>
                                <m:f>
                                  <m:fPr>
                                    <m:ctrlPr>
                                      <w:rPr>
                                        <w:rFonts w:ascii="Cambria Math" w:eastAsia="+mn-ea" w:hAnsi="Cambria Math" w:cs="+mn-cs"/>
                                        <w:i/>
                                        <w:iCs/>
                                        <w:color w:val="000000"/>
                                        <w:sz w:val="28"/>
                                        <w:szCs w:val="28"/>
                                      </w:rPr>
                                    </m:ctrlPr>
                                  </m:fPr>
                                  <m:num>
                                    <m:r>
                                      <w:rPr>
                                        <w:rFonts w:ascii="Cambria Math" w:eastAsia="+mn-ea" w:hAnsi="Cambria Math" w:cs="+mn-cs"/>
                                        <w:color w:val="000000"/>
                                        <w:sz w:val="28"/>
                                        <w:szCs w:val="28"/>
                                      </w:rPr>
                                      <m:t>-</m:t>
                                    </m:r>
                                    <m:sSub>
                                      <m:sSubPr>
                                        <m:ctrlPr>
                                          <w:rPr>
                                            <w:rFonts w:ascii="Cambria Math" w:eastAsia="+mn-ea" w:hAnsi="Cambria Math" w:cs="+mn-cs"/>
                                            <w:i/>
                                            <w:iCs/>
                                            <w:color w:val="000000"/>
                                            <w:sz w:val="28"/>
                                            <w:szCs w:val="28"/>
                                          </w:rPr>
                                        </m:ctrlPr>
                                      </m:sSubPr>
                                      <m:e>
                                        <m:r>
                                          <w:rPr>
                                            <w:rFonts w:ascii="Cambria Math" w:eastAsia="+mn-ea" w:hAnsi="Cambria Math" w:cs="+mn-cs"/>
                                            <w:color w:val="000000"/>
                                            <w:sz w:val="28"/>
                                            <w:szCs w:val="28"/>
                                          </w:rPr>
                                          <m:t>K</m:t>
                                        </m:r>
                                      </m:e>
                                      <m:sub>
                                        <m:r>
                                          <w:rPr>
                                            <w:rFonts w:ascii="Cambria Math" w:eastAsia="+mn-ea" w:hAnsi="Cambria Math" w:cs="+mn-cs"/>
                                            <w:color w:val="000000"/>
                                            <w:sz w:val="28"/>
                                            <w:szCs w:val="28"/>
                                          </w:rPr>
                                          <m:t>tr </m:t>
                                        </m:r>
                                      </m:sub>
                                    </m:sSub>
                                  </m:num>
                                  <m:den>
                                    <m:sSub>
                                      <m:sSubPr>
                                        <m:ctrlPr>
                                          <w:rPr>
                                            <w:rFonts w:ascii="Cambria Math" w:eastAsia="+mn-ea" w:hAnsi="Cambria Math" w:cs="+mn-cs"/>
                                            <w:i/>
                                            <w:iCs/>
                                            <w:color w:val="000000"/>
                                            <w:sz w:val="28"/>
                                            <w:szCs w:val="28"/>
                                          </w:rPr>
                                        </m:ctrlPr>
                                      </m:sSubPr>
                                      <m:e>
                                        <m:r>
                                          <w:rPr>
                                            <w:rFonts w:ascii="Cambria Math" w:eastAsia="+mn-ea" w:hAnsi="Cambria Math" w:cs="+mn-cs"/>
                                            <w:color w:val="000000"/>
                                            <w:sz w:val="28"/>
                                            <w:szCs w:val="28"/>
                                          </w:rPr>
                                          <m:t>0,001</m:t>
                                        </m:r>
                                        <m:r>
                                          <w:rPr>
                                            <w:rFonts w:ascii="Cambria Math" w:eastAsia="Cambria Math" w:hAnsi="Cambria Math" w:cs="+mn-cs"/>
                                            <w:color w:val="000000"/>
                                            <w:sz w:val="28"/>
                                            <w:szCs w:val="28"/>
                                          </w:rPr>
                                          <m:t>×</m:t>
                                        </m:r>
                                        <m:r>
                                          <w:rPr>
                                            <w:rFonts w:ascii="Cambria Math" w:eastAsia="+mn-ea" w:hAnsi="Cambria Math" w:cs="+mn-cs"/>
                                            <w:color w:val="000000"/>
                                            <w:sz w:val="28"/>
                                            <w:szCs w:val="28"/>
                                          </w:rPr>
                                          <m:t>G</m:t>
                                        </m:r>
                                      </m:e>
                                      <m:sub>
                                        <m:r>
                                          <w:rPr>
                                            <w:rFonts w:ascii="Cambria Math" w:eastAsia="+mn-ea" w:hAnsi="Cambria Math" w:cs="+mn-cs"/>
                                            <w:color w:val="000000"/>
                                            <w:sz w:val="28"/>
                                            <w:szCs w:val="28"/>
                                          </w:rPr>
                                          <m:t>circ </m:t>
                                        </m:r>
                                      </m:sub>
                                    </m:sSub>
                                  </m:den>
                                </m:f>
                                <m:r>
                                  <w:rPr>
                                    <w:rFonts w:ascii="Cambria Math" w:eastAsia="+mn-ea" w:hAnsi="Cambria Math" w:cs="+mn-cs"/>
                                    <w:color w:val="000000"/>
                                    <w:sz w:val="28"/>
                                    <w:szCs w:val="28"/>
                                  </w:rPr>
                                  <m:t>X</m:t>
                                </m:r>
                              </m:e>
                            </m:d>
                          </m:sup>
                        </m:sSup>
                      </m:oMath>
                    </w:p>
                  </w:txbxContent>
                </v:textbox>
                <w10:anchorlock/>
              </v:rect>
            </w:pict>
          </mc:Fallback>
        </mc:AlternateContent>
      </w:r>
    </w:p>
    <w:p w14:paraId="0A24E100"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Значения коэффициента  </w:t>
      </w:r>
      <m:oMath>
        <m:sSub>
          <m:sSubPr>
            <m:ctrlPr>
              <w:rPr>
                <w:rFonts w:ascii="Cambria Math" w:eastAsia="Times New Roman" w:hAnsi="Cambria Math" w:cs="Times New Roman"/>
                <w:bCs/>
                <w:sz w:val="24"/>
                <w:szCs w:val="24"/>
              </w:rPr>
            </m:ctrlPr>
          </m:sSubPr>
          <m:e>
            <m:r>
              <m:rPr>
                <m:sty m:val="p"/>
              </m:rPr>
              <w:rPr>
                <w:rFonts w:ascii="Cambria Math" w:eastAsia="Times New Roman" w:hAnsi="Cambria Math" w:cs="Times New Roman"/>
                <w:sz w:val="24"/>
                <w:szCs w:val="24"/>
                <w:lang w:val="en-US"/>
              </w:rPr>
              <m:t>K</m:t>
            </m:r>
          </m:e>
          <m:sub>
            <m:r>
              <m:rPr>
                <m:sty m:val="p"/>
              </m:rPr>
              <w:rPr>
                <w:rFonts w:ascii="Cambria Math" w:eastAsia="Times New Roman" w:hAnsi="Cambria Math" w:cs="Times New Roman"/>
                <w:sz w:val="24"/>
                <w:szCs w:val="24"/>
                <w:lang w:val="en-US"/>
              </w:rPr>
              <m:t>tr </m:t>
            </m:r>
          </m:sub>
        </m:sSub>
      </m:oMath>
      <w:r>
        <w:rPr>
          <w:rFonts w:ascii="Times New Roman" w:eastAsia="Times New Roman" w:hAnsi="Times New Roman" w:cs="Times New Roman"/>
          <w:bCs/>
          <w:sz w:val="24"/>
          <w:szCs w:val="24"/>
        </w:rPr>
        <w:t xml:space="preserve"> приведены против каждого участка. Эти значения рассчитываются с помощью специальных программных средств ООО «НИПИ ПРЭС» таким образом, чтобы величина потерь с остыванием за год была равна нормативному значению, применяемому при </w:t>
      </w:r>
      <w:r>
        <w:rPr>
          <w:rFonts w:ascii="Times New Roman" w:eastAsia="Times New Roman" w:hAnsi="Times New Roman" w:cs="Times New Roman"/>
          <w:bCs/>
          <w:sz w:val="24"/>
          <w:szCs w:val="24"/>
        </w:rPr>
        <w:t xml:space="preserve">проектировании тепловых сетей. При расчете используются </w:t>
      </w:r>
      <w:r>
        <w:rPr>
          <w:rFonts w:ascii="Times New Roman" w:eastAsia="Times New Roman" w:hAnsi="Times New Roman" w:cs="Times New Roman"/>
          <w:bCs/>
          <w:sz w:val="24"/>
          <w:szCs w:val="24"/>
        </w:rPr>
        <w:lastRenderedPageBreak/>
        <w:t>параметры нормативного режима тепловых сетей при проектном температурном графике, среднемесячная температура окружающей среды (в данном случае, при надземной прокладке, температура наружного воздуха),</w:t>
      </w:r>
      <w:r>
        <w:rPr>
          <w:rFonts w:ascii="Times New Roman" w:eastAsia="Times New Roman" w:hAnsi="Times New Roman" w:cs="Times New Roman"/>
          <w:bCs/>
          <w:sz w:val="24"/>
          <w:szCs w:val="24"/>
        </w:rPr>
        <w:t xml:space="preserve"> и статистическое распределение количества часов стояния температуры наружного воздуха.</w:t>
      </w:r>
    </w:p>
    <w:p w14:paraId="27E0F681" w14:textId="77777777" w:rsidR="00A55108" w:rsidRDefault="00832966">
      <w:pPr>
        <w:keepNext/>
        <w:widowControl w:val="0"/>
        <w:spacing w:after="0" w:line="360" w:lineRule="auto"/>
        <w:ind w:firstLine="567"/>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Вывод</w:t>
      </w:r>
    </w:p>
    <w:p w14:paraId="7C5D68A9"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Таким образом теплоноситель от узла 0 (ИвТЭЦ-3) до узла 3 остывает со 122,3℃ до 120,0℃ (на 2,3℃), что является допустимым при обеспечении потребителя необходимым </w:t>
      </w:r>
      <w:r>
        <w:rPr>
          <w:rFonts w:ascii="Times New Roman" w:eastAsia="Times New Roman" w:hAnsi="Times New Roman" w:cs="Times New Roman"/>
          <w:bCs/>
          <w:sz w:val="24"/>
          <w:szCs w:val="24"/>
        </w:rPr>
        <w:t>количеством тепловой энергии.</w:t>
      </w:r>
    </w:p>
    <w:p w14:paraId="26850545" w14:textId="77777777" w:rsidR="00A55108" w:rsidRDefault="00832966">
      <w:pPr>
        <w:pStyle w:val="21f1"/>
        <w:spacing w:after="120"/>
        <w:rPr>
          <w:b/>
          <w:bCs/>
          <w:lang w:val="ru-RU"/>
        </w:rPr>
      </w:pPr>
      <w:bookmarkStart w:id="51" w:name="_Toc109978693"/>
      <w:r>
        <w:rPr>
          <w:b/>
          <w:bCs/>
          <w:lang w:val="ru-RU"/>
        </w:rPr>
        <w:t>Капитальные вложения по сценариям развития</w:t>
      </w:r>
      <w:bookmarkEnd w:id="51"/>
    </w:p>
    <w:p w14:paraId="5827F4DE"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hAnsi="Times New Roman" w:cs="Times New Roman"/>
          <w:sz w:val="24"/>
          <w:szCs w:val="24"/>
        </w:rPr>
        <w:t>Ориентировочная стоимость строительства 1 п.км тепловой сети (в 2-трубном исполнении) представлена в таблице 4. При расчете удельных стоимостей строительства тепловых сетей учтены «</w:t>
      </w:r>
      <w:r>
        <w:rPr>
          <w:rFonts w:ascii="Times New Roman" w:hAnsi="Times New Roman" w:cs="Times New Roman"/>
          <w:b/>
          <w:bCs/>
          <w:i/>
          <w:iCs/>
          <w:sz w:val="24"/>
          <w:szCs w:val="24"/>
        </w:rPr>
        <w:t>Укрупненные нормативные цены строительства. НЦС 81-02-13-2022. Сборник №13. Наружные тепловые сети</w:t>
      </w:r>
      <w:r>
        <w:rPr>
          <w:rFonts w:ascii="Times New Roman" w:hAnsi="Times New Roman" w:cs="Times New Roman"/>
          <w:sz w:val="24"/>
          <w:szCs w:val="24"/>
        </w:rPr>
        <w:t>», а также средние фактические стоимости строительства тепловых сетей ТСО в регионе и на территории РФ, включая стоимость восстановленного благоустройства.</w:t>
      </w:r>
    </w:p>
    <w:p w14:paraId="0FE9C976"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16E25B0F"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w:t>
      </w:r>
      <w:r>
        <w:rPr>
          <w:rFonts w:ascii="Times New Roman" w:eastAsia="Times New Roman" w:hAnsi="Times New Roman" w:cs="Times New Roman"/>
          <w:bCs/>
          <w:sz w:val="24"/>
          <w:szCs w:val="24"/>
        </w:rPr>
        <w:t>ценарий 1 (Сохранение существующей схемы теплоснабжения от котельной ООО «ТДЛ-Энерго») не предполагает капитальных вложений.</w:t>
      </w:r>
    </w:p>
    <w:p w14:paraId="04CC01DB"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sectPr w:rsidR="00A55108">
          <w:pgSz w:w="11906" w:h="16838"/>
          <w:pgMar w:top="1134" w:right="850" w:bottom="1134" w:left="1701" w:header="708" w:footer="708" w:gutter="0"/>
          <w:cols w:space="708"/>
          <w:docGrid w:linePitch="360"/>
        </w:sectPr>
      </w:pPr>
      <w:r>
        <w:rPr>
          <w:rFonts w:ascii="Times New Roman" w:eastAsia="Times New Roman" w:hAnsi="Times New Roman" w:cs="Times New Roman"/>
          <w:bCs/>
          <w:sz w:val="24"/>
          <w:szCs w:val="24"/>
        </w:rPr>
        <w:t>Затраты по Сценариям 2-6 приведены ниже в таблицах.</w:t>
      </w:r>
    </w:p>
    <w:p w14:paraId="216FD2E7" w14:textId="52F9C6C9" w:rsidR="00A55108" w:rsidRDefault="00832966">
      <w:pPr>
        <w:spacing w:after="0" w:line="360" w:lineRule="auto"/>
        <w:ind w:firstLine="567"/>
        <w:jc w:val="both"/>
        <w:rPr>
          <w:rFonts w:ascii="Times New Roman" w:hAnsi="Times New Roman" w:cs="Times New Roman"/>
          <w:b/>
          <w:sz w:val="24"/>
        </w:rPr>
      </w:pPr>
      <w:bookmarkStart w:id="52" w:name="_Toc109978442"/>
      <w:r>
        <w:rPr>
          <w:rFonts w:ascii="Times New Roman" w:eastAsia="Times New Roman" w:hAnsi="Times New Roman" w:cs="Times New Roman"/>
          <w:b/>
          <w:bCs/>
          <w:iCs/>
          <w:sz w:val="24"/>
          <w:lang w:bidi="en-US"/>
        </w:rPr>
        <w:lastRenderedPageBreak/>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hAnsi="Times New Roman" w:cs="Times New Roman"/>
          <w:b/>
          <w:sz w:val="24"/>
        </w:rPr>
        <w:t>Нор</w:t>
      </w:r>
      <w:r>
        <w:rPr>
          <w:rFonts w:ascii="Times New Roman" w:hAnsi="Times New Roman" w:cs="Times New Roman"/>
          <w:b/>
          <w:sz w:val="24"/>
        </w:rPr>
        <w:t>мативы цен на строительство тепловых сетей различных типов прокладки на 2022 год</w:t>
      </w:r>
      <w:bookmarkEnd w:id="52"/>
    </w:p>
    <w:tbl>
      <w:tblPr>
        <w:tblW w:w="0" w:type="auto"/>
        <w:tblLook w:val="04A0" w:firstRow="1" w:lastRow="0" w:firstColumn="1" w:lastColumn="0" w:noHBand="0" w:noVBand="1"/>
      </w:tblPr>
      <w:tblGrid>
        <w:gridCol w:w="1373"/>
        <w:gridCol w:w="1082"/>
        <w:gridCol w:w="1895"/>
        <w:gridCol w:w="1686"/>
        <w:gridCol w:w="1421"/>
        <w:gridCol w:w="2752"/>
        <w:gridCol w:w="1374"/>
        <w:gridCol w:w="1082"/>
        <w:gridCol w:w="1895"/>
      </w:tblGrid>
      <w:tr w:rsidR="00A55108" w14:paraId="535386A8" w14:textId="77777777">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9FA9F1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Прокладка трубопроводов теплоснабжения в непроходных каналах</w:t>
            </w:r>
            <w:r>
              <w:rPr>
                <w:rFonts w:ascii="Times New Roman" w:eastAsia="Times New Roman" w:hAnsi="Times New Roman" w:cs="Times New Roman"/>
                <w:color w:val="000000"/>
                <w:sz w:val="20"/>
                <w:szCs w:val="20"/>
                <w:lang w:eastAsia="ru-RU"/>
              </w:rPr>
              <w:br/>
              <w:t>с изоляцией из пенополиуретана (ППУ) при условном давлении 1,6</w:t>
            </w:r>
            <w:r>
              <w:rPr>
                <w:rFonts w:ascii="Times New Roman" w:eastAsia="Times New Roman" w:hAnsi="Times New Roman" w:cs="Times New Roman"/>
                <w:color w:val="000000"/>
                <w:sz w:val="20"/>
                <w:szCs w:val="20"/>
                <w:lang w:eastAsia="ru-RU"/>
              </w:rPr>
              <w:br/>
              <w:t>МПа, температуре 150°С, в мокрых грунтах</w:t>
            </w:r>
            <w:r>
              <w:rPr>
                <w:rFonts w:ascii="Times New Roman" w:eastAsia="Times New Roman" w:hAnsi="Times New Roman" w:cs="Times New Roman"/>
                <w:color w:val="000000"/>
                <w:sz w:val="20"/>
                <w:szCs w:val="20"/>
                <w:lang w:eastAsia="ru-RU"/>
              </w:rPr>
              <w:br/>
              <w:t xml:space="preserve">в </w:t>
            </w:r>
            <w:r>
              <w:rPr>
                <w:rFonts w:ascii="Times New Roman" w:eastAsia="Times New Roman" w:hAnsi="Times New Roman" w:cs="Times New Roman"/>
                <w:color w:val="000000"/>
                <w:sz w:val="20"/>
                <w:szCs w:val="20"/>
                <w:lang w:eastAsia="ru-RU"/>
              </w:rPr>
              <w:t>траншеях с откосами с погрузкой и вывозом грунта автотранспортом</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EB51D0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Бесканальная прокладка трубопроводов теплоснабжения в изоляции из пенополиуретана (ППУ) при условном давлении 1,6 МПа, температуре  150°С, в сухих грунтах в траншеях с откосами с разработкой </w:t>
            </w:r>
            <w:r>
              <w:rPr>
                <w:rFonts w:ascii="Times New Roman" w:eastAsia="Times New Roman" w:hAnsi="Times New Roman" w:cs="Times New Roman"/>
                <w:color w:val="000000"/>
                <w:sz w:val="20"/>
                <w:szCs w:val="20"/>
                <w:lang w:eastAsia="ru-RU"/>
              </w:rPr>
              <w:t>грунта в отвал</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52764D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Надземная прокладка трубопроводов теплоснабжения в изоляции из</w:t>
            </w:r>
            <w:r>
              <w:rPr>
                <w:rFonts w:ascii="Times New Roman" w:eastAsia="Times New Roman" w:hAnsi="Times New Roman" w:cs="Times New Roman"/>
                <w:color w:val="000000"/>
                <w:sz w:val="20"/>
                <w:szCs w:val="20"/>
                <w:lang w:eastAsia="ru-RU"/>
              </w:rPr>
              <w:br/>
              <w:t>пенополиуретана (ППУ) при условном давлении 1,6 МПа,</w:t>
            </w:r>
            <w:r>
              <w:rPr>
                <w:rFonts w:ascii="Times New Roman" w:eastAsia="Times New Roman" w:hAnsi="Times New Roman" w:cs="Times New Roman"/>
                <w:color w:val="000000"/>
                <w:sz w:val="20"/>
                <w:szCs w:val="20"/>
                <w:lang w:eastAsia="ru-RU"/>
              </w:rPr>
              <w:br/>
              <w:t>температуре 150°С на низких опорах</w:t>
            </w:r>
          </w:p>
        </w:tc>
      </w:tr>
      <w:tr w:rsidR="00A55108" w14:paraId="4C9074E3" w14:textId="7777777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61C7F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Номер норматива</w:t>
            </w:r>
          </w:p>
        </w:tc>
        <w:tc>
          <w:tcPr>
            <w:tcW w:w="0" w:type="auto"/>
            <w:tcBorders>
              <w:top w:val="nil"/>
              <w:left w:val="nil"/>
              <w:bottom w:val="single" w:sz="4" w:space="0" w:color="auto"/>
              <w:right w:val="single" w:sz="4" w:space="0" w:color="auto"/>
            </w:tcBorders>
            <w:shd w:val="clear" w:color="auto" w:fill="auto"/>
            <w:vAlign w:val="center"/>
            <w:hideMark/>
          </w:tcPr>
          <w:p w14:paraId="30419FB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Диаметр трубы, мм</w:t>
            </w:r>
          </w:p>
        </w:tc>
        <w:tc>
          <w:tcPr>
            <w:tcW w:w="0" w:type="auto"/>
            <w:tcBorders>
              <w:top w:val="nil"/>
              <w:left w:val="nil"/>
              <w:bottom w:val="single" w:sz="4" w:space="0" w:color="auto"/>
              <w:right w:val="single" w:sz="4" w:space="0" w:color="auto"/>
            </w:tcBorders>
            <w:shd w:val="clear" w:color="auto" w:fill="auto"/>
            <w:vAlign w:val="center"/>
            <w:hideMark/>
          </w:tcPr>
          <w:p w14:paraId="6098AD1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Норматив цены на строительства на 2022г., </w:t>
            </w:r>
            <w:r>
              <w:rPr>
                <w:rFonts w:ascii="Times New Roman" w:eastAsia="Times New Roman" w:hAnsi="Times New Roman" w:cs="Times New Roman"/>
                <w:color w:val="000000"/>
                <w:sz w:val="20"/>
                <w:szCs w:val="20"/>
                <w:lang w:eastAsia="ru-RU"/>
              </w:rPr>
              <w:t>тыс. руб.</w:t>
            </w:r>
          </w:p>
        </w:tc>
        <w:tc>
          <w:tcPr>
            <w:tcW w:w="0" w:type="auto"/>
            <w:tcBorders>
              <w:top w:val="nil"/>
              <w:left w:val="nil"/>
              <w:bottom w:val="single" w:sz="4" w:space="0" w:color="auto"/>
              <w:right w:val="single" w:sz="4" w:space="0" w:color="auto"/>
            </w:tcBorders>
            <w:shd w:val="clear" w:color="auto" w:fill="auto"/>
            <w:vAlign w:val="center"/>
            <w:hideMark/>
          </w:tcPr>
          <w:p w14:paraId="5C34DFA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Номер норматива</w:t>
            </w:r>
          </w:p>
        </w:tc>
        <w:tc>
          <w:tcPr>
            <w:tcW w:w="0" w:type="auto"/>
            <w:tcBorders>
              <w:top w:val="nil"/>
              <w:left w:val="nil"/>
              <w:bottom w:val="single" w:sz="4" w:space="0" w:color="auto"/>
              <w:right w:val="single" w:sz="4" w:space="0" w:color="auto"/>
            </w:tcBorders>
            <w:shd w:val="clear" w:color="auto" w:fill="auto"/>
            <w:vAlign w:val="center"/>
            <w:hideMark/>
          </w:tcPr>
          <w:p w14:paraId="737538D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Диаметр трубы, мм</w:t>
            </w:r>
          </w:p>
        </w:tc>
        <w:tc>
          <w:tcPr>
            <w:tcW w:w="0" w:type="auto"/>
            <w:tcBorders>
              <w:top w:val="nil"/>
              <w:left w:val="nil"/>
              <w:bottom w:val="single" w:sz="4" w:space="0" w:color="auto"/>
              <w:right w:val="single" w:sz="4" w:space="0" w:color="auto"/>
            </w:tcBorders>
            <w:shd w:val="clear" w:color="auto" w:fill="auto"/>
            <w:vAlign w:val="center"/>
            <w:hideMark/>
          </w:tcPr>
          <w:p w14:paraId="7312D09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Норматив цены на строительства на 2022г., тыс. руб.</w:t>
            </w:r>
          </w:p>
        </w:tc>
        <w:tc>
          <w:tcPr>
            <w:tcW w:w="0" w:type="auto"/>
            <w:tcBorders>
              <w:top w:val="nil"/>
              <w:left w:val="nil"/>
              <w:bottom w:val="single" w:sz="4" w:space="0" w:color="auto"/>
              <w:right w:val="single" w:sz="4" w:space="0" w:color="auto"/>
            </w:tcBorders>
            <w:shd w:val="clear" w:color="auto" w:fill="auto"/>
            <w:vAlign w:val="center"/>
            <w:hideMark/>
          </w:tcPr>
          <w:p w14:paraId="33D9497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Номер норматива</w:t>
            </w:r>
          </w:p>
        </w:tc>
        <w:tc>
          <w:tcPr>
            <w:tcW w:w="0" w:type="auto"/>
            <w:tcBorders>
              <w:top w:val="nil"/>
              <w:left w:val="nil"/>
              <w:bottom w:val="single" w:sz="4" w:space="0" w:color="auto"/>
              <w:right w:val="single" w:sz="4" w:space="0" w:color="auto"/>
            </w:tcBorders>
            <w:shd w:val="clear" w:color="auto" w:fill="auto"/>
            <w:vAlign w:val="center"/>
            <w:hideMark/>
          </w:tcPr>
          <w:p w14:paraId="31E4F40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Диаметр трубы, мм</w:t>
            </w:r>
          </w:p>
        </w:tc>
        <w:tc>
          <w:tcPr>
            <w:tcW w:w="0" w:type="auto"/>
            <w:tcBorders>
              <w:top w:val="nil"/>
              <w:left w:val="nil"/>
              <w:bottom w:val="single" w:sz="4" w:space="0" w:color="auto"/>
              <w:right w:val="single" w:sz="4" w:space="0" w:color="auto"/>
            </w:tcBorders>
            <w:shd w:val="clear" w:color="auto" w:fill="auto"/>
            <w:vAlign w:val="center"/>
            <w:hideMark/>
          </w:tcPr>
          <w:p w14:paraId="3772DCE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Норматив цены на строительства на 2022г., тыс. руб.</w:t>
            </w:r>
          </w:p>
        </w:tc>
      </w:tr>
      <w:tr w:rsidR="00A55108" w14:paraId="7548ADEB" w14:textId="7777777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CE0F77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13-07-005-01</w:t>
            </w:r>
          </w:p>
        </w:tc>
        <w:tc>
          <w:tcPr>
            <w:tcW w:w="0" w:type="auto"/>
            <w:tcBorders>
              <w:top w:val="nil"/>
              <w:left w:val="nil"/>
              <w:bottom w:val="single" w:sz="4" w:space="0" w:color="auto"/>
              <w:right w:val="single" w:sz="4" w:space="0" w:color="auto"/>
            </w:tcBorders>
            <w:shd w:val="clear" w:color="auto" w:fill="auto"/>
            <w:noWrap/>
            <w:vAlign w:val="center"/>
            <w:hideMark/>
          </w:tcPr>
          <w:p w14:paraId="3D816EC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80</w:t>
            </w:r>
          </w:p>
        </w:tc>
        <w:tc>
          <w:tcPr>
            <w:tcW w:w="0" w:type="auto"/>
            <w:tcBorders>
              <w:top w:val="nil"/>
              <w:left w:val="nil"/>
              <w:bottom w:val="single" w:sz="4" w:space="0" w:color="auto"/>
              <w:right w:val="single" w:sz="4" w:space="0" w:color="auto"/>
            </w:tcBorders>
            <w:shd w:val="clear" w:color="auto" w:fill="auto"/>
            <w:noWrap/>
            <w:vAlign w:val="center"/>
            <w:hideMark/>
          </w:tcPr>
          <w:p w14:paraId="2982F7F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42 291,93</w:t>
            </w:r>
          </w:p>
        </w:tc>
        <w:tc>
          <w:tcPr>
            <w:tcW w:w="0" w:type="auto"/>
            <w:tcBorders>
              <w:top w:val="nil"/>
              <w:left w:val="nil"/>
              <w:bottom w:val="single" w:sz="4" w:space="0" w:color="auto"/>
              <w:right w:val="single" w:sz="4" w:space="0" w:color="auto"/>
            </w:tcBorders>
            <w:shd w:val="clear" w:color="auto" w:fill="auto"/>
            <w:noWrap/>
            <w:vAlign w:val="center"/>
            <w:hideMark/>
          </w:tcPr>
          <w:p w14:paraId="206FC9B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13-02-003-01</w:t>
            </w:r>
          </w:p>
        </w:tc>
        <w:tc>
          <w:tcPr>
            <w:tcW w:w="0" w:type="auto"/>
            <w:tcBorders>
              <w:top w:val="nil"/>
              <w:left w:val="nil"/>
              <w:bottom w:val="single" w:sz="4" w:space="0" w:color="auto"/>
              <w:right w:val="single" w:sz="4" w:space="0" w:color="auto"/>
            </w:tcBorders>
            <w:shd w:val="clear" w:color="auto" w:fill="auto"/>
            <w:noWrap/>
            <w:vAlign w:val="center"/>
            <w:hideMark/>
          </w:tcPr>
          <w:p w14:paraId="7B9A95D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80</w:t>
            </w:r>
          </w:p>
        </w:tc>
        <w:tc>
          <w:tcPr>
            <w:tcW w:w="0" w:type="auto"/>
            <w:tcBorders>
              <w:top w:val="nil"/>
              <w:left w:val="nil"/>
              <w:bottom w:val="single" w:sz="4" w:space="0" w:color="auto"/>
              <w:right w:val="single" w:sz="4" w:space="0" w:color="auto"/>
            </w:tcBorders>
            <w:shd w:val="clear" w:color="auto" w:fill="auto"/>
            <w:vAlign w:val="center"/>
          </w:tcPr>
          <w:p w14:paraId="747479C7"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14003,14</w:t>
            </w:r>
          </w:p>
        </w:tc>
        <w:tc>
          <w:tcPr>
            <w:tcW w:w="0" w:type="auto"/>
            <w:tcBorders>
              <w:top w:val="nil"/>
              <w:left w:val="nil"/>
              <w:bottom w:val="single" w:sz="4" w:space="0" w:color="auto"/>
              <w:right w:val="single" w:sz="4" w:space="0" w:color="auto"/>
            </w:tcBorders>
            <w:shd w:val="clear" w:color="auto" w:fill="auto"/>
            <w:noWrap/>
            <w:vAlign w:val="center"/>
            <w:hideMark/>
          </w:tcPr>
          <w:p w14:paraId="3370CB8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13-14-002-01</w:t>
            </w:r>
          </w:p>
        </w:tc>
        <w:tc>
          <w:tcPr>
            <w:tcW w:w="0" w:type="auto"/>
            <w:tcBorders>
              <w:top w:val="nil"/>
              <w:left w:val="nil"/>
              <w:bottom w:val="single" w:sz="4" w:space="0" w:color="auto"/>
              <w:right w:val="single" w:sz="4" w:space="0" w:color="auto"/>
            </w:tcBorders>
            <w:shd w:val="clear" w:color="auto" w:fill="auto"/>
            <w:noWrap/>
            <w:vAlign w:val="center"/>
            <w:hideMark/>
          </w:tcPr>
          <w:p w14:paraId="093D5DE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80</w:t>
            </w:r>
          </w:p>
        </w:tc>
        <w:tc>
          <w:tcPr>
            <w:tcW w:w="0" w:type="auto"/>
            <w:tcBorders>
              <w:top w:val="nil"/>
              <w:left w:val="nil"/>
              <w:bottom w:val="single" w:sz="4" w:space="0" w:color="auto"/>
              <w:right w:val="single" w:sz="4" w:space="0" w:color="auto"/>
            </w:tcBorders>
            <w:shd w:val="clear" w:color="auto" w:fill="auto"/>
            <w:noWrap/>
            <w:vAlign w:val="center"/>
            <w:hideMark/>
          </w:tcPr>
          <w:p w14:paraId="1248288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17816,47</w:t>
            </w:r>
          </w:p>
        </w:tc>
      </w:tr>
      <w:tr w:rsidR="00A55108" w14:paraId="6CB44811" w14:textId="7777777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45048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13-07-005-02</w:t>
            </w:r>
          </w:p>
        </w:tc>
        <w:tc>
          <w:tcPr>
            <w:tcW w:w="0" w:type="auto"/>
            <w:tcBorders>
              <w:top w:val="nil"/>
              <w:left w:val="nil"/>
              <w:bottom w:val="single" w:sz="4" w:space="0" w:color="auto"/>
              <w:right w:val="single" w:sz="4" w:space="0" w:color="auto"/>
            </w:tcBorders>
            <w:shd w:val="clear" w:color="auto" w:fill="auto"/>
            <w:noWrap/>
            <w:vAlign w:val="center"/>
            <w:hideMark/>
          </w:tcPr>
          <w:p w14:paraId="72CADE0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6BB53EA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47 923,26</w:t>
            </w:r>
          </w:p>
        </w:tc>
        <w:tc>
          <w:tcPr>
            <w:tcW w:w="0" w:type="auto"/>
            <w:tcBorders>
              <w:top w:val="nil"/>
              <w:left w:val="nil"/>
              <w:bottom w:val="single" w:sz="4" w:space="0" w:color="auto"/>
              <w:right w:val="single" w:sz="4" w:space="0" w:color="auto"/>
            </w:tcBorders>
            <w:shd w:val="clear" w:color="auto" w:fill="auto"/>
            <w:noWrap/>
            <w:vAlign w:val="center"/>
            <w:hideMark/>
          </w:tcPr>
          <w:p w14:paraId="2330D7F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13-02-003-02</w:t>
            </w:r>
          </w:p>
        </w:tc>
        <w:tc>
          <w:tcPr>
            <w:tcW w:w="0" w:type="auto"/>
            <w:tcBorders>
              <w:top w:val="nil"/>
              <w:left w:val="nil"/>
              <w:bottom w:val="single" w:sz="4" w:space="0" w:color="auto"/>
              <w:right w:val="single" w:sz="4" w:space="0" w:color="auto"/>
            </w:tcBorders>
            <w:shd w:val="clear" w:color="auto" w:fill="auto"/>
            <w:noWrap/>
            <w:vAlign w:val="center"/>
            <w:hideMark/>
          </w:tcPr>
          <w:p w14:paraId="23DB10F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0" w:type="auto"/>
            <w:tcBorders>
              <w:top w:val="nil"/>
              <w:left w:val="nil"/>
              <w:bottom w:val="single" w:sz="4" w:space="0" w:color="auto"/>
              <w:right w:val="single" w:sz="4" w:space="0" w:color="auto"/>
            </w:tcBorders>
            <w:shd w:val="clear" w:color="auto" w:fill="auto"/>
            <w:vAlign w:val="center"/>
          </w:tcPr>
          <w:p w14:paraId="262626C7"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15632,28</w:t>
            </w:r>
          </w:p>
        </w:tc>
        <w:tc>
          <w:tcPr>
            <w:tcW w:w="0" w:type="auto"/>
            <w:tcBorders>
              <w:top w:val="nil"/>
              <w:left w:val="nil"/>
              <w:bottom w:val="single" w:sz="4" w:space="0" w:color="auto"/>
              <w:right w:val="single" w:sz="4" w:space="0" w:color="auto"/>
            </w:tcBorders>
            <w:shd w:val="clear" w:color="auto" w:fill="auto"/>
            <w:noWrap/>
            <w:vAlign w:val="center"/>
            <w:hideMark/>
          </w:tcPr>
          <w:p w14:paraId="20AA545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13-14-002-02</w:t>
            </w:r>
          </w:p>
        </w:tc>
        <w:tc>
          <w:tcPr>
            <w:tcW w:w="0" w:type="auto"/>
            <w:tcBorders>
              <w:top w:val="nil"/>
              <w:left w:val="nil"/>
              <w:bottom w:val="single" w:sz="4" w:space="0" w:color="auto"/>
              <w:right w:val="single" w:sz="4" w:space="0" w:color="auto"/>
            </w:tcBorders>
            <w:shd w:val="clear" w:color="auto" w:fill="auto"/>
            <w:noWrap/>
            <w:vAlign w:val="center"/>
            <w:hideMark/>
          </w:tcPr>
          <w:p w14:paraId="41737D3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069712A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18 506,88</w:t>
            </w:r>
          </w:p>
        </w:tc>
      </w:tr>
      <w:tr w:rsidR="00A55108" w14:paraId="5347C452" w14:textId="7777777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3DB07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13-07-005-03</w:t>
            </w:r>
          </w:p>
        </w:tc>
        <w:tc>
          <w:tcPr>
            <w:tcW w:w="0" w:type="auto"/>
            <w:tcBorders>
              <w:top w:val="nil"/>
              <w:left w:val="nil"/>
              <w:bottom w:val="single" w:sz="4" w:space="0" w:color="auto"/>
              <w:right w:val="single" w:sz="4" w:space="0" w:color="auto"/>
            </w:tcBorders>
            <w:shd w:val="clear" w:color="auto" w:fill="auto"/>
            <w:noWrap/>
            <w:vAlign w:val="center"/>
            <w:hideMark/>
          </w:tcPr>
          <w:p w14:paraId="68A845B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125</w:t>
            </w:r>
          </w:p>
        </w:tc>
        <w:tc>
          <w:tcPr>
            <w:tcW w:w="0" w:type="auto"/>
            <w:tcBorders>
              <w:top w:val="nil"/>
              <w:left w:val="nil"/>
              <w:bottom w:val="single" w:sz="4" w:space="0" w:color="auto"/>
              <w:right w:val="single" w:sz="4" w:space="0" w:color="auto"/>
            </w:tcBorders>
            <w:shd w:val="clear" w:color="auto" w:fill="auto"/>
            <w:noWrap/>
            <w:vAlign w:val="center"/>
            <w:hideMark/>
          </w:tcPr>
          <w:p w14:paraId="1A87279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49343,93</w:t>
            </w:r>
          </w:p>
        </w:tc>
        <w:tc>
          <w:tcPr>
            <w:tcW w:w="0" w:type="auto"/>
            <w:tcBorders>
              <w:top w:val="nil"/>
              <w:left w:val="nil"/>
              <w:bottom w:val="single" w:sz="4" w:space="0" w:color="auto"/>
              <w:right w:val="single" w:sz="4" w:space="0" w:color="auto"/>
            </w:tcBorders>
            <w:shd w:val="clear" w:color="auto" w:fill="auto"/>
            <w:noWrap/>
            <w:vAlign w:val="center"/>
            <w:hideMark/>
          </w:tcPr>
          <w:p w14:paraId="4E06A8D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13-02-003-03</w:t>
            </w:r>
          </w:p>
        </w:tc>
        <w:tc>
          <w:tcPr>
            <w:tcW w:w="0" w:type="auto"/>
            <w:tcBorders>
              <w:top w:val="nil"/>
              <w:left w:val="nil"/>
              <w:bottom w:val="single" w:sz="4" w:space="0" w:color="auto"/>
              <w:right w:val="single" w:sz="4" w:space="0" w:color="auto"/>
            </w:tcBorders>
            <w:shd w:val="clear" w:color="auto" w:fill="auto"/>
            <w:noWrap/>
            <w:vAlign w:val="center"/>
            <w:hideMark/>
          </w:tcPr>
          <w:p w14:paraId="708829E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125</w:t>
            </w:r>
          </w:p>
        </w:tc>
        <w:tc>
          <w:tcPr>
            <w:tcW w:w="0" w:type="auto"/>
            <w:tcBorders>
              <w:top w:val="nil"/>
              <w:left w:val="nil"/>
              <w:bottom w:val="single" w:sz="4" w:space="0" w:color="auto"/>
              <w:right w:val="single" w:sz="4" w:space="0" w:color="auto"/>
            </w:tcBorders>
            <w:shd w:val="clear" w:color="auto" w:fill="auto"/>
            <w:vAlign w:val="center"/>
          </w:tcPr>
          <w:p w14:paraId="32BC6F0A"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17683,38</w:t>
            </w:r>
          </w:p>
        </w:tc>
        <w:tc>
          <w:tcPr>
            <w:tcW w:w="0" w:type="auto"/>
            <w:tcBorders>
              <w:top w:val="nil"/>
              <w:left w:val="nil"/>
              <w:bottom w:val="single" w:sz="4" w:space="0" w:color="auto"/>
              <w:right w:val="single" w:sz="4" w:space="0" w:color="auto"/>
            </w:tcBorders>
            <w:shd w:val="clear" w:color="auto" w:fill="auto"/>
            <w:noWrap/>
            <w:vAlign w:val="center"/>
            <w:hideMark/>
          </w:tcPr>
          <w:p w14:paraId="01FCB0A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13-14-002-03</w:t>
            </w:r>
          </w:p>
        </w:tc>
        <w:tc>
          <w:tcPr>
            <w:tcW w:w="0" w:type="auto"/>
            <w:tcBorders>
              <w:top w:val="nil"/>
              <w:left w:val="nil"/>
              <w:bottom w:val="single" w:sz="4" w:space="0" w:color="auto"/>
              <w:right w:val="single" w:sz="4" w:space="0" w:color="auto"/>
            </w:tcBorders>
            <w:shd w:val="clear" w:color="auto" w:fill="auto"/>
            <w:noWrap/>
            <w:vAlign w:val="center"/>
            <w:hideMark/>
          </w:tcPr>
          <w:p w14:paraId="5612686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125</w:t>
            </w:r>
          </w:p>
        </w:tc>
        <w:tc>
          <w:tcPr>
            <w:tcW w:w="0" w:type="auto"/>
            <w:tcBorders>
              <w:top w:val="nil"/>
              <w:left w:val="nil"/>
              <w:bottom w:val="single" w:sz="4" w:space="0" w:color="auto"/>
              <w:right w:val="single" w:sz="4" w:space="0" w:color="auto"/>
            </w:tcBorders>
            <w:shd w:val="clear" w:color="auto" w:fill="auto"/>
            <w:noWrap/>
            <w:vAlign w:val="center"/>
            <w:hideMark/>
          </w:tcPr>
          <w:p w14:paraId="1B3B76C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19 746,71</w:t>
            </w:r>
          </w:p>
        </w:tc>
      </w:tr>
      <w:tr w:rsidR="00A55108" w14:paraId="11B27F3B" w14:textId="7777777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343617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13-07-005-04</w:t>
            </w:r>
          </w:p>
        </w:tc>
        <w:tc>
          <w:tcPr>
            <w:tcW w:w="0" w:type="auto"/>
            <w:tcBorders>
              <w:top w:val="nil"/>
              <w:left w:val="nil"/>
              <w:bottom w:val="single" w:sz="4" w:space="0" w:color="auto"/>
              <w:right w:val="single" w:sz="4" w:space="0" w:color="auto"/>
            </w:tcBorders>
            <w:shd w:val="clear" w:color="auto" w:fill="auto"/>
            <w:noWrap/>
            <w:vAlign w:val="center"/>
            <w:hideMark/>
          </w:tcPr>
          <w:p w14:paraId="4AFE1C3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150</w:t>
            </w:r>
          </w:p>
        </w:tc>
        <w:tc>
          <w:tcPr>
            <w:tcW w:w="0" w:type="auto"/>
            <w:tcBorders>
              <w:top w:val="nil"/>
              <w:left w:val="nil"/>
              <w:bottom w:val="single" w:sz="4" w:space="0" w:color="auto"/>
              <w:right w:val="single" w:sz="4" w:space="0" w:color="auto"/>
            </w:tcBorders>
            <w:shd w:val="clear" w:color="auto" w:fill="auto"/>
            <w:noWrap/>
            <w:vAlign w:val="center"/>
            <w:hideMark/>
          </w:tcPr>
          <w:p w14:paraId="118D66F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53769,43</w:t>
            </w:r>
          </w:p>
        </w:tc>
        <w:tc>
          <w:tcPr>
            <w:tcW w:w="0" w:type="auto"/>
            <w:tcBorders>
              <w:top w:val="nil"/>
              <w:left w:val="nil"/>
              <w:bottom w:val="single" w:sz="4" w:space="0" w:color="auto"/>
              <w:right w:val="single" w:sz="4" w:space="0" w:color="auto"/>
            </w:tcBorders>
            <w:shd w:val="clear" w:color="auto" w:fill="auto"/>
            <w:noWrap/>
            <w:vAlign w:val="center"/>
            <w:hideMark/>
          </w:tcPr>
          <w:p w14:paraId="78B3DB4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13-02-003-04</w:t>
            </w:r>
          </w:p>
        </w:tc>
        <w:tc>
          <w:tcPr>
            <w:tcW w:w="0" w:type="auto"/>
            <w:tcBorders>
              <w:top w:val="nil"/>
              <w:left w:val="nil"/>
              <w:bottom w:val="single" w:sz="4" w:space="0" w:color="auto"/>
              <w:right w:val="single" w:sz="4" w:space="0" w:color="auto"/>
            </w:tcBorders>
            <w:shd w:val="clear" w:color="auto" w:fill="auto"/>
            <w:noWrap/>
            <w:vAlign w:val="center"/>
            <w:hideMark/>
          </w:tcPr>
          <w:p w14:paraId="26F14DC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150</w:t>
            </w:r>
          </w:p>
        </w:tc>
        <w:tc>
          <w:tcPr>
            <w:tcW w:w="0" w:type="auto"/>
            <w:tcBorders>
              <w:top w:val="nil"/>
              <w:left w:val="nil"/>
              <w:bottom w:val="single" w:sz="4" w:space="0" w:color="auto"/>
              <w:right w:val="single" w:sz="4" w:space="0" w:color="auto"/>
            </w:tcBorders>
            <w:shd w:val="clear" w:color="auto" w:fill="auto"/>
            <w:vAlign w:val="center"/>
          </w:tcPr>
          <w:p w14:paraId="12418A50"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20973,21</w:t>
            </w:r>
          </w:p>
        </w:tc>
        <w:tc>
          <w:tcPr>
            <w:tcW w:w="0" w:type="auto"/>
            <w:tcBorders>
              <w:top w:val="nil"/>
              <w:left w:val="nil"/>
              <w:bottom w:val="single" w:sz="4" w:space="0" w:color="auto"/>
              <w:right w:val="single" w:sz="4" w:space="0" w:color="auto"/>
            </w:tcBorders>
            <w:shd w:val="clear" w:color="auto" w:fill="auto"/>
            <w:noWrap/>
            <w:vAlign w:val="center"/>
            <w:hideMark/>
          </w:tcPr>
          <w:p w14:paraId="7763C95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13-14-002-04</w:t>
            </w:r>
          </w:p>
        </w:tc>
        <w:tc>
          <w:tcPr>
            <w:tcW w:w="0" w:type="auto"/>
            <w:tcBorders>
              <w:top w:val="nil"/>
              <w:left w:val="nil"/>
              <w:bottom w:val="single" w:sz="4" w:space="0" w:color="auto"/>
              <w:right w:val="single" w:sz="4" w:space="0" w:color="auto"/>
            </w:tcBorders>
            <w:shd w:val="clear" w:color="auto" w:fill="auto"/>
            <w:noWrap/>
            <w:vAlign w:val="center"/>
            <w:hideMark/>
          </w:tcPr>
          <w:p w14:paraId="4A2F39B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150</w:t>
            </w:r>
          </w:p>
        </w:tc>
        <w:tc>
          <w:tcPr>
            <w:tcW w:w="0" w:type="auto"/>
            <w:tcBorders>
              <w:top w:val="nil"/>
              <w:left w:val="nil"/>
              <w:bottom w:val="single" w:sz="4" w:space="0" w:color="auto"/>
              <w:right w:val="single" w:sz="4" w:space="0" w:color="auto"/>
            </w:tcBorders>
            <w:shd w:val="clear" w:color="auto" w:fill="auto"/>
            <w:noWrap/>
            <w:vAlign w:val="center"/>
            <w:hideMark/>
          </w:tcPr>
          <w:p w14:paraId="10C5DCC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22 306,82</w:t>
            </w:r>
          </w:p>
        </w:tc>
      </w:tr>
      <w:tr w:rsidR="00A55108" w14:paraId="1634FA4A" w14:textId="7777777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7C7A6D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13-07-005-05</w:t>
            </w:r>
          </w:p>
        </w:tc>
        <w:tc>
          <w:tcPr>
            <w:tcW w:w="0" w:type="auto"/>
            <w:tcBorders>
              <w:top w:val="nil"/>
              <w:left w:val="nil"/>
              <w:bottom w:val="single" w:sz="4" w:space="0" w:color="auto"/>
              <w:right w:val="single" w:sz="4" w:space="0" w:color="auto"/>
            </w:tcBorders>
            <w:shd w:val="clear" w:color="auto" w:fill="auto"/>
            <w:noWrap/>
            <w:vAlign w:val="center"/>
            <w:hideMark/>
          </w:tcPr>
          <w:p w14:paraId="1159617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200</w:t>
            </w:r>
          </w:p>
        </w:tc>
        <w:tc>
          <w:tcPr>
            <w:tcW w:w="0" w:type="auto"/>
            <w:tcBorders>
              <w:top w:val="nil"/>
              <w:left w:val="nil"/>
              <w:bottom w:val="single" w:sz="4" w:space="0" w:color="auto"/>
              <w:right w:val="single" w:sz="4" w:space="0" w:color="auto"/>
            </w:tcBorders>
            <w:shd w:val="clear" w:color="auto" w:fill="auto"/>
            <w:noWrap/>
            <w:vAlign w:val="center"/>
            <w:hideMark/>
          </w:tcPr>
          <w:p w14:paraId="2CFD3C1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64758,58</w:t>
            </w:r>
          </w:p>
        </w:tc>
        <w:tc>
          <w:tcPr>
            <w:tcW w:w="0" w:type="auto"/>
            <w:tcBorders>
              <w:top w:val="nil"/>
              <w:left w:val="nil"/>
              <w:bottom w:val="single" w:sz="4" w:space="0" w:color="auto"/>
              <w:right w:val="single" w:sz="4" w:space="0" w:color="auto"/>
            </w:tcBorders>
            <w:shd w:val="clear" w:color="auto" w:fill="auto"/>
            <w:noWrap/>
            <w:vAlign w:val="center"/>
            <w:hideMark/>
          </w:tcPr>
          <w:p w14:paraId="09F7361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13-02-003-05</w:t>
            </w:r>
          </w:p>
        </w:tc>
        <w:tc>
          <w:tcPr>
            <w:tcW w:w="0" w:type="auto"/>
            <w:tcBorders>
              <w:top w:val="nil"/>
              <w:left w:val="nil"/>
              <w:bottom w:val="single" w:sz="4" w:space="0" w:color="auto"/>
              <w:right w:val="single" w:sz="4" w:space="0" w:color="auto"/>
            </w:tcBorders>
            <w:shd w:val="clear" w:color="auto" w:fill="auto"/>
            <w:noWrap/>
            <w:vAlign w:val="center"/>
            <w:hideMark/>
          </w:tcPr>
          <w:p w14:paraId="6BE2F43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200</w:t>
            </w:r>
          </w:p>
        </w:tc>
        <w:tc>
          <w:tcPr>
            <w:tcW w:w="0" w:type="auto"/>
            <w:tcBorders>
              <w:top w:val="nil"/>
              <w:left w:val="nil"/>
              <w:bottom w:val="single" w:sz="4" w:space="0" w:color="auto"/>
              <w:right w:val="single" w:sz="4" w:space="0" w:color="auto"/>
            </w:tcBorders>
            <w:shd w:val="clear" w:color="auto" w:fill="auto"/>
            <w:vAlign w:val="center"/>
          </w:tcPr>
          <w:p w14:paraId="7CC08081"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30544,78</w:t>
            </w:r>
          </w:p>
        </w:tc>
        <w:tc>
          <w:tcPr>
            <w:tcW w:w="0" w:type="auto"/>
            <w:tcBorders>
              <w:top w:val="nil"/>
              <w:left w:val="nil"/>
              <w:bottom w:val="single" w:sz="4" w:space="0" w:color="auto"/>
              <w:right w:val="single" w:sz="4" w:space="0" w:color="auto"/>
            </w:tcBorders>
            <w:shd w:val="clear" w:color="auto" w:fill="auto"/>
            <w:noWrap/>
            <w:vAlign w:val="center"/>
            <w:hideMark/>
          </w:tcPr>
          <w:p w14:paraId="000EC57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13-14-002-05</w:t>
            </w:r>
          </w:p>
        </w:tc>
        <w:tc>
          <w:tcPr>
            <w:tcW w:w="0" w:type="auto"/>
            <w:tcBorders>
              <w:top w:val="nil"/>
              <w:left w:val="nil"/>
              <w:bottom w:val="single" w:sz="4" w:space="0" w:color="auto"/>
              <w:right w:val="single" w:sz="4" w:space="0" w:color="auto"/>
            </w:tcBorders>
            <w:shd w:val="clear" w:color="auto" w:fill="auto"/>
            <w:noWrap/>
            <w:vAlign w:val="center"/>
            <w:hideMark/>
          </w:tcPr>
          <w:p w14:paraId="51BAD9D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200</w:t>
            </w:r>
          </w:p>
        </w:tc>
        <w:tc>
          <w:tcPr>
            <w:tcW w:w="0" w:type="auto"/>
            <w:tcBorders>
              <w:top w:val="nil"/>
              <w:left w:val="nil"/>
              <w:bottom w:val="single" w:sz="4" w:space="0" w:color="auto"/>
              <w:right w:val="single" w:sz="4" w:space="0" w:color="auto"/>
            </w:tcBorders>
            <w:shd w:val="clear" w:color="auto" w:fill="auto"/>
            <w:noWrap/>
            <w:vAlign w:val="center"/>
            <w:hideMark/>
          </w:tcPr>
          <w:p w14:paraId="08433AD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29 303,42</w:t>
            </w:r>
          </w:p>
        </w:tc>
      </w:tr>
      <w:tr w:rsidR="00A55108" w14:paraId="1BB86FAF" w14:textId="7777777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972947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13-07-005-06</w:t>
            </w:r>
          </w:p>
        </w:tc>
        <w:tc>
          <w:tcPr>
            <w:tcW w:w="0" w:type="auto"/>
            <w:tcBorders>
              <w:top w:val="nil"/>
              <w:left w:val="nil"/>
              <w:bottom w:val="single" w:sz="4" w:space="0" w:color="auto"/>
              <w:right w:val="single" w:sz="4" w:space="0" w:color="auto"/>
            </w:tcBorders>
            <w:shd w:val="clear" w:color="auto" w:fill="auto"/>
            <w:noWrap/>
            <w:vAlign w:val="center"/>
            <w:hideMark/>
          </w:tcPr>
          <w:p w14:paraId="0BB774A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250</w:t>
            </w:r>
          </w:p>
        </w:tc>
        <w:tc>
          <w:tcPr>
            <w:tcW w:w="0" w:type="auto"/>
            <w:tcBorders>
              <w:top w:val="nil"/>
              <w:left w:val="nil"/>
              <w:bottom w:val="single" w:sz="4" w:space="0" w:color="auto"/>
              <w:right w:val="single" w:sz="4" w:space="0" w:color="auto"/>
            </w:tcBorders>
            <w:shd w:val="clear" w:color="auto" w:fill="auto"/>
            <w:noWrap/>
            <w:vAlign w:val="center"/>
            <w:hideMark/>
          </w:tcPr>
          <w:p w14:paraId="1803CE9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77623,23</w:t>
            </w:r>
          </w:p>
        </w:tc>
        <w:tc>
          <w:tcPr>
            <w:tcW w:w="0" w:type="auto"/>
            <w:tcBorders>
              <w:top w:val="nil"/>
              <w:left w:val="nil"/>
              <w:bottom w:val="single" w:sz="4" w:space="0" w:color="auto"/>
              <w:right w:val="single" w:sz="4" w:space="0" w:color="auto"/>
            </w:tcBorders>
            <w:shd w:val="clear" w:color="auto" w:fill="auto"/>
            <w:noWrap/>
            <w:vAlign w:val="center"/>
            <w:hideMark/>
          </w:tcPr>
          <w:p w14:paraId="6519441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13-02-003-06</w:t>
            </w:r>
          </w:p>
        </w:tc>
        <w:tc>
          <w:tcPr>
            <w:tcW w:w="0" w:type="auto"/>
            <w:tcBorders>
              <w:top w:val="nil"/>
              <w:left w:val="nil"/>
              <w:bottom w:val="single" w:sz="4" w:space="0" w:color="auto"/>
              <w:right w:val="single" w:sz="4" w:space="0" w:color="auto"/>
            </w:tcBorders>
            <w:shd w:val="clear" w:color="auto" w:fill="auto"/>
            <w:noWrap/>
            <w:vAlign w:val="center"/>
            <w:hideMark/>
          </w:tcPr>
          <w:p w14:paraId="1556A41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250</w:t>
            </w:r>
          </w:p>
        </w:tc>
        <w:tc>
          <w:tcPr>
            <w:tcW w:w="0" w:type="auto"/>
            <w:tcBorders>
              <w:top w:val="nil"/>
              <w:left w:val="nil"/>
              <w:bottom w:val="single" w:sz="4" w:space="0" w:color="auto"/>
              <w:right w:val="single" w:sz="4" w:space="0" w:color="auto"/>
            </w:tcBorders>
            <w:shd w:val="clear" w:color="auto" w:fill="auto"/>
            <w:vAlign w:val="center"/>
          </w:tcPr>
          <w:p w14:paraId="37E0D500" w14:textId="77777777" w:rsidR="00A55108" w:rsidRDefault="00832966">
            <w:pPr>
              <w:spacing w:after="0" w:line="240" w:lineRule="auto"/>
              <w:jc w:val="center"/>
              <w:rPr>
                <w:rFonts w:ascii="Times New Roman" w:eastAsia="Times New Roman" w:hAnsi="Times New Roman" w:cs="Times New Roman"/>
                <w:color w:val="464646"/>
                <w:sz w:val="20"/>
                <w:szCs w:val="20"/>
                <w:lang w:eastAsia="ru-RU"/>
              </w:rPr>
            </w:pPr>
            <w:r>
              <w:rPr>
                <w:rFonts w:ascii="Times New Roman" w:eastAsia="Times New Roman" w:hAnsi="Times New Roman" w:cs="Times New Roman"/>
                <w:color w:val="000000"/>
                <w:sz w:val="20"/>
                <w:szCs w:val="20"/>
                <w:lang w:eastAsia="ru-RU"/>
              </w:rPr>
              <w:t>38385,68</w:t>
            </w:r>
          </w:p>
        </w:tc>
        <w:tc>
          <w:tcPr>
            <w:tcW w:w="0" w:type="auto"/>
            <w:tcBorders>
              <w:top w:val="nil"/>
              <w:left w:val="nil"/>
              <w:bottom w:val="single" w:sz="4" w:space="0" w:color="auto"/>
              <w:right w:val="single" w:sz="4" w:space="0" w:color="auto"/>
            </w:tcBorders>
            <w:shd w:val="clear" w:color="auto" w:fill="auto"/>
            <w:noWrap/>
            <w:vAlign w:val="center"/>
            <w:hideMark/>
          </w:tcPr>
          <w:p w14:paraId="47583D0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13-14-002-06</w:t>
            </w:r>
          </w:p>
        </w:tc>
        <w:tc>
          <w:tcPr>
            <w:tcW w:w="0" w:type="auto"/>
            <w:tcBorders>
              <w:top w:val="nil"/>
              <w:left w:val="nil"/>
              <w:bottom w:val="single" w:sz="4" w:space="0" w:color="auto"/>
              <w:right w:val="single" w:sz="4" w:space="0" w:color="auto"/>
            </w:tcBorders>
            <w:shd w:val="clear" w:color="auto" w:fill="auto"/>
            <w:noWrap/>
            <w:vAlign w:val="center"/>
            <w:hideMark/>
          </w:tcPr>
          <w:p w14:paraId="1F29780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250</w:t>
            </w:r>
          </w:p>
        </w:tc>
        <w:tc>
          <w:tcPr>
            <w:tcW w:w="0" w:type="auto"/>
            <w:tcBorders>
              <w:top w:val="nil"/>
              <w:left w:val="nil"/>
              <w:bottom w:val="single" w:sz="4" w:space="0" w:color="auto"/>
              <w:right w:val="single" w:sz="4" w:space="0" w:color="auto"/>
            </w:tcBorders>
            <w:shd w:val="clear" w:color="auto" w:fill="auto"/>
            <w:noWrap/>
            <w:vAlign w:val="center"/>
            <w:hideMark/>
          </w:tcPr>
          <w:p w14:paraId="14EE798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36 868,04</w:t>
            </w:r>
          </w:p>
        </w:tc>
      </w:tr>
      <w:tr w:rsidR="00A55108" w14:paraId="22C6287B" w14:textId="7777777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DA13EE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13-07-005-07</w:t>
            </w:r>
          </w:p>
        </w:tc>
        <w:tc>
          <w:tcPr>
            <w:tcW w:w="0" w:type="auto"/>
            <w:tcBorders>
              <w:top w:val="nil"/>
              <w:left w:val="nil"/>
              <w:bottom w:val="single" w:sz="4" w:space="0" w:color="auto"/>
              <w:right w:val="single" w:sz="4" w:space="0" w:color="auto"/>
            </w:tcBorders>
            <w:shd w:val="clear" w:color="auto" w:fill="auto"/>
            <w:noWrap/>
            <w:vAlign w:val="center"/>
            <w:hideMark/>
          </w:tcPr>
          <w:p w14:paraId="7DF7E65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300</w:t>
            </w:r>
          </w:p>
        </w:tc>
        <w:tc>
          <w:tcPr>
            <w:tcW w:w="0" w:type="auto"/>
            <w:tcBorders>
              <w:top w:val="nil"/>
              <w:left w:val="nil"/>
              <w:bottom w:val="single" w:sz="4" w:space="0" w:color="auto"/>
              <w:right w:val="single" w:sz="4" w:space="0" w:color="auto"/>
            </w:tcBorders>
            <w:shd w:val="clear" w:color="auto" w:fill="auto"/>
            <w:noWrap/>
            <w:vAlign w:val="center"/>
            <w:hideMark/>
          </w:tcPr>
          <w:p w14:paraId="2A4C3BB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84445,07</w:t>
            </w:r>
          </w:p>
        </w:tc>
        <w:tc>
          <w:tcPr>
            <w:tcW w:w="0" w:type="auto"/>
            <w:tcBorders>
              <w:top w:val="nil"/>
              <w:left w:val="nil"/>
              <w:bottom w:val="single" w:sz="4" w:space="0" w:color="auto"/>
              <w:right w:val="single" w:sz="4" w:space="0" w:color="auto"/>
            </w:tcBorders>
            <w:shd w:val="clear" w:color="auto" w:fill="auto"/>
            <w:noWrap/>
            <w:vAlign w:val="center"/>
            <w:hideMark/>
          </w:tcPr>
          <w:p w14:paraId="499BF0F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13-02-003-07</w:t>
            </w:r>
          </w:p>
        </w:tc>
        <w:tc>
          <w:tcPr>
            <w:tcW w:w="0" w:type="auto"/>
            <w:tcBorders>
              <w:top w:val="nil"/>
              <w:left w:val="nil"/>
              <w:bottom w:val="single" w:sz="4" w:space="0" w:color="auto"/>
              <w:right w:val="single" w:sz="4" w:space="0" w:color="auto"/>
            </w:tcBorders>
            <w:shd w:val="clear" w:color="auto" w:fill="auto"/>
            <w:noWrap/>
            <w:vAlign w:val="center"/>
            <w:hideMark/>
          </w:tcPr>
          <w:p w14:paraId="7E77F58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300</w:t>
            </w:r>
          </w:p>
        </w:tc>
        <w:tc>
          <w:tcPr>
            <w:tcW w:w="0" w:type="auto"/>
            <w:tcBorders>
              <w:top w:val="nil"/>
              <w:left w:val="nil"/>
              <w:bottom w:val="single" w:sz="4" w:space="0" w:color="auto"/>
              <w:right w:val="single" w:sz="4" w:space="0" w:color="auto"/>
            </w:tcBorders>
            <w:shd w:val="clear" w:color="auto" w:fill="auto"/>
            <w:vAlign w:val="center"/>
          </w:tcPr>
          <w:p w14:paraId="5B12B539" w14:textId="77777777" w:rsidR="00A55108" w:rsidRDefault="00832966">
            <w:pPr>
              <w:spacing w:after="0" w:line="240" w:lineRule="auto"/>
              <w:jc w:val="center"/>
              <w:rPr>
                <w:rFonts w:ascii="Times New Roman" w:eastAsia="Times New Roman" w:hAnsi="Times New Roman" w:cs="Times New Roman"/>
                <w:color w:val="464646"/>
                <w:sz w:val="20"/>
                <w:szCs w:val="20"/>
                <w:lang w:eastAsia="ru-RU"/>
              </w:rPr>
            </w:pPr>
            <w:r>
              <w:rPr>
                <w:rFonts w:ascii="Times New Roman" w:eastAsia="Times New Roman" w:hAnsi="Times New Roman" w:cs="Times New Roman"/>
                <w:color w:val="000000"/>
                <w:sz w:val="20"/>
                <w:szCs w:val="20"/>
                <w:lang w:eastAsia="ru-RU"/>
              </w:rPr>
              <w:t>47733,89</w:t>
            </w:r>
          </w:p>
        </w:tc>
        <w:tc>
          <w:tcPr>
            <w:tcW w:w="0" w:type="auto"/>
            <w:tcBorders>
              <w:top w:val="nil"/>
              <w:left w:val="nil"/>
              <w:bottom w:val="single" w:sz="4" w:space="0" w:color="auto"/>
              <w:right w:val="single" w:sz="4" w:space="0" w:color="auto"/>
            </w:tcBorders>
            <w:shd w:val="clear" w:color="auto" w:fill="auto"/>
            <w:noWrap/>
            <w:vAlign w:val="center"/>
            <w:hideMark/>
          </w:tcPr>
          <w:p w14:paraId="77BF37A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13-14-002-07</w:t>
            </w:r>
          </w:p>
        </w:tc>
        <w:tc>
          <w:tcPr>
            <w:tcW w:w="0" w:type="auto"/>
            <w:tcBorders>
              <w:top w:val="nil"/>
              <w:left w:val="nil"/>
              <w:bottom w:val="single" w:sz="4" w:space="0" w:color="auto"/>
              <w:right w:val="single" w:sz="4" w:space="0" w:color="auto"/>
            </w:tcBorders>
            <w:shd w:val="clear" w:color="auto" w:fill="auto"/>
            <w:noWrap/>
            <w:vAlign w:val="center"/>
            <w:hideMark/>
          </w:tcPr>
          <w:p w14:paraId="7DC7DE3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300</w:t>
            </w:r>
          </w:p>
        </w:tc>
        <w:tc>
          <w:tcPr>
            <w:tcW w:w="0" w:type="auto"/>
            <w:tcBorders>
              <w:top w:val="nil"/>
              <w:left w:val="nil"/>
              <w:bottom w:val="single" w:sz="4" w:space="0" w:color="auto"/>
              <w:right w:val="single" w:sz="4" w:space="0" w:color="auto"/>
            </w:tcBorders>
            <w:shd w:val="clear" w:color="auto" w:fill="auto"/>
            <w:noWrap/>
            <w:vAlign w:val="center"/>
            <w:hideMark/>
          </w:tcPr>
          <w:p w14:paraId="77A57D5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41 586,19</w:t>
            </w:r>
          </w:p>
        </w:tc>
      </w:tr>
      <w:tr w:rsidR="00A55108" w14:paraId="5FCDC51F" w14:textId="7777777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0BC13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90110B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8EBD26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9F314D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13-02-003-08</w:t>
            </w:r>
          </w:p>
        </w:tc>
        <w:tc>
          <w:tcPr>
            <w:tcW w:w="0" w:type="auto"/>
            <w:tcBorders>
              <w:top w:val="nil"/>
              <w:left w:val="nil"/>
              <w:bottom w:val="single" w:sz="4" w:space="0" w:color="auto"/>
              <w:right w:val="single" w:sz="4" w:space="0" w:color="auto"/>
            </w:tcBorders>
            <w:shd w:val="clear" w:color="auto" w:fill="auto"/>
            <w:noWrap/>
            <w:vAlign w:val="center"/>
            <w:hideMark/>
          </w:tcPr>
          <w:p w14:paraId="5D73D6D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400</w:t>
            </w:r>
          </w:p>
        </w:tc>
        <w:tc>
          <w:tcPr>
            <w:tcW w:w="0" w:type="auto"/>
            <w:tcBorders>
              <w:top w:val="nil"/>
              <w:left w:val="nil"/>
              <w:bottom w:val="single" w:sz="4" w:space="0" w:color="auto"/>
              <w:right w:val="single" w:sz="4" w:space="0" w:color="auto"/>
            </w:tcBorders>
            <w:shd w:val="clear" w:color="auto" w:fill="auto"/>
            <w:vAlign w:val="center"/>
          </w:tcPr>
          <w:p w14:paraId="40051825"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69748,29</w:t>
            </w:r>
          </w:p>
        </w:tc>
        <w:tc>
          <w:tcPr>
            <w:tcW w:w="0" w:type="auto"/>
            <w:tcBorders>
              <w:top w:val="nil"/>
              <w:left w:val="nil"/>
              <w:bottom w:val="single" w:sz="4" w:space="0" w:color="auto"/>
              <w:right w:val="single" w:sz="4" w:space="0" w:color="auto"/>
            </w:tcBorders>
            <w:shd w:val="clear" w:color="auto" w:fill="auto"/>
            <w:noWrap/>
            <w:vAlign w:val="center"/>
            <w:hideMark/>
          </w:tcPr>
          <w:p w14:paraId="1E7C25D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BC3D61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2F8D9F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r>
      <w:tr w:rsidR="00A55108" w14:paraId="6C439C04" w14:textId="7777777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410168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83DBBF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361F5E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022CD8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13-02-003-09</w:t>
            </w:r>
          </w:p>
        </w:tc>
        <w:tc>
          <w:tcPr>
            <w:tcW w:w="0" w:type="auto"/>
            <w:tcBorders>
              <w:top w:val="nil"/>
              <w:left w:val="nil"/>
              <w:bottom w:val="single" w:sz="4" w:space="0" w:color="auto"/>
              <w:right w:val="single" w:sz="4" w:space="0" w:color="auto"/>
            </w:tcBorders>
            <w:shd w:val="clear" w:color="auto" w:fill="auto"/>
            <w:noWrap/>
            <w:vAlign w:val="center"/>
            <w:hideMark/>
          </w:tcPr>
          <w:p w14:paraId="123443A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500</w:t>
            </w:r>
          </w:p>
        </w:tc>
        <w:tc>
          <w:tcPr>
            <w:tcW w:w="0" w:type="auto"/>
            <w:tcBorders>
              <w:top w:val="nil"/>
              <w:left w:val="nil"/>
              <w:bottom w:val="single" w:sz="4" w:space="0" w:color="auto"/>
              <w:right w:val="single" w:sz="4" w:space="0" w:color="auto"/>
            </w:tcBorders>
            <w:shd w:val="clear" w:color="auto" w:fill="auto"/>
            <w:vAlign w:val="center"/>
          </w:tcPr>
          <w:p w14:paraId="7A146F07"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93515,81</w:t>
            </w:r>
          </w:p>
        </w:tc>
        <w:tc>
          <w:tcPr>
            <w:tcW w:w="0" w:type="auto"/>
            <w:tcBorders>
              <w:top w:val="nil"/>
              <w:left w:val="nil"/>
              <w:bottom w:val="single" w:sz="4" w:space="0" w:color="auto"/>
              <w:right w:val="single" w:sz="4" w:space="0" w:color="auto"/>
            </w:tcBorders>
            <w:shd w:val="clear" w:color="auto" w:fill="auto"/>
            <w:noWrap/>
            <w:vAlign w:val="center"/>
            <w:hideMark/>
          </w:tcPr>
          <w:p w14:paraId="7CF4481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27D9D0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7FCE75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r>
    </w:tbl>
    <w:p w14:paraId="78C5341E"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406D6E0A" w14:textId="6837E969" w:rsidR="00A55108" w:rsidRDefault="00832966">
      <w:pPr>
        <w:spacing w:after="0" w:line="360" w:lineRule="auto"/>
        <w:ind w:firstLine="567"/>
        <w:jc w:val="both"/>
        <w:rPr>
          <w:rFonts w:ascii="Times New Roman" w:hAnsi="Times New Roman" w:cs="Times New Roman"/>
          <w:b/>
          <w:sz w:val="24"/>
        </w:rPr>
      </w:pPr>
      <w:bookmarkStart w:id="53" w:name="_Toc109978443"/>
      <w:r>
        <w:rPr>
          <w:rFonts w:ascii="Times New Roman" w:eastAsia="Times New Roman" w:hAnsi="Times New Roman" w:cs="Times New Roman"/>
          <w:b/>
          <w:bCs/>
          <w:iCs/>
          <w:sz w:val="24"/>
          <w:lang w:bidi="en-US"/>
        </w:rPr>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5</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hAnsi="Times New Roman" w:cs="Times New Roman"/>
          <w:b/>
          <w:sz w:val="24"/>
        </w:rPr>
        <w:t>Нормативы цен на строительство центральных тепловых пунктов на 2022 год</w:t>
      </w:r>
      <w:bookmarkEnd w:id="53"/>
    </w:p>
    <w:tbl>
      <w:tblPr>
        <w:tblW w:w="5000" w:type="pct"/>
        <w:tblLook w:val="04A0" w:firstRow="1" w:lastRow="0" w:firstColumn="1" w:lastColumn="0" w:noHBand="0" w:noVBand="1"/>
      </w:tblPr>
      <w:tblGrid>
        <w:gridCol w:w="4657"/>
        <w:gridCol w:w="7734"/>
        <w:gridCol w:w="2169"/>
      </w:tblGrid>
      <w:tr w:rsidR="00A55108" w14:paraId="67C8D100" w14:textId="77777777">
        <w:trPr>
          <w:trHeight w:val="300"/>
        </w:trPr>
        <w:tc>
          <w:tcPr>
            <w:tcW w:w="15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235B5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19-02-003-01</w:t>
            </w:r>
          </w:p>
        </w:tc>
        <w:tc>
          <w:tcPr>
            <w:tcW w:w="2655" w:type="pct"/>
            <w:tcBorders>
              <w:top w:val="single" w:sz="4" w:space="0" w:color="auto"/>
              <w:left w:val="nil"/>
              <w:bottom w:val="single" w:sz="4" w:space="0" w:color="auto"/>
              <w:right w:val="single" w:sz="4" w:space="0" w:color="auto"/>
            </w:tcBorders>
            <w:shd w:val="clear" w:color="auto" w:fill="auto"/>
            <w:noWrap/>
            <w:vAlign w:val="center"/>
            <w:hideMark/>
          </w:tcPr>
          <w:p w14:paraId="0472D23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11,96 МВт</w:t>
            </w:r>
          </w:p>
        </w:tc>
        <w:tc>
          <w:tcPr>
            <w:tcW w:w="745" w:type="pct"/>
            <w:tcBorders>
              <w:top w:val="single" w:sz="4" w:space="0" w:color="auto"/>
              <w:left w:val="nil"/>
              <w:bottom w:val="single" w:sz="4" w:space="0" w:color="auto"/>
              <w:right w:val="single" w:sz="4" w:space="0" w:color="auto"/>
            </w:tcBorders>
            <w:shd w:val="clear" w:color="auto" w:fill="auto"/>
            <w:noWrap/>
            <w:vAlign w:val="center"/>
            <w:hideMark/>
          </w:tcPr>
          <w:p w14:paraId="43F6A29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4311,13</w:t>
            </w:r>
          </w:p>
        </w:tc>
      </w:tr>
      <w:tr w:rsidR="00A55108" w14:paraId="0888C330" w14:textId="77777777">
        <w:trPr>
          <w:trHeight w:val="300"/>
        </w:trPr>
        <w:tc>
          <w:tcPr>
            <w:tcW w:w="1599" w:type="pct"/>
            <w:tcBorders>
              <w:top w:val="nil"/>
              <w:left w:val="single" w:sz="4" w:space="0" w:color="auto"/>
              <w:bottom w:val="single" w:sz="4" w:space="0" w:color="auto"/>
              <w:right w:val="single" w:sz="4" w:space="0" w:color="auto"/>
            </w:tcBorders>
            <w:shd w:val="clear" w:color="auto" w:fill="auto"/>
            <w:noWrap/>
            <w:vAlign w:val="center"/>
            <w:hideMark/>
          </w:tcPr>
          <w:p w14:paraId="1E06CBC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19-02-003-02</w:t>
            </w:r>
          </w:p>
        </w:tc>
        <w:tc>
          <w:tcPr>
            <w:tcW w:w="2655" w:type="pct"/>
            <w:tcBorders>
              <w:top w:val="nil"/>
              <w:left w:val="nil"/>
              <w:bottom w:val="single" w:sz="4" w:space="0" w:color="auto"/>
              <w:right w:val="single" w:sz="4" w:space="0" w:color="auto"/>
            </w:tcBorders>
            <w:shd w:val="clear" w:color="auto" w:fill="auto"/>
            <w:noWrap/>
            <w:vAlign w:val="center"/>
            <w:hideMark/>
          </w:tcPr>
          <w:p w14:paraId="05C4AF3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 МВт</w:t>
            </w:r>
          </w:p>
        </w:tc>
        <w:tc>
          <w:tcPr>
            <w:tcW w:w="745" w:type="pct"/>
            <w:tcBorders>
              <w:top w:val="nil"/>
              <w:left w:val="nil"/>
              <w:bottom w:val="single" w:sz="4" w:space="0" w:color="auto"/>
              <w:right w:val="single" w:sz="4" w:space="0" w:color="auto"/>
            </w:tcBorders>
            <w:shd w:val="clear" w:color="auto" w:fill="auto"/>
            <w:noWrap/>
            <w:vAlign w:val="center"/>
            <w:hideMark/>
          </w:tcPr>
          <w:p w14:paraId="6583B37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4586,01</w:t>
            </w:r>
          </w:p>
        </w:tc>
      </w:tr>
    </w:tbl>
    <w:p w14:paraId="01B4AB95"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sectPr w:rsidR="00A55108">
          <w:pgSz w:w="16838" w:h="11906" w:orient="landscape"/>
          <w:pgMar w:top="1701" w:right="1134" w:bottom="850" w:left="1134" w:header="708" w:footer="708" w:gutter="0"/>
          <w:cols w:space="708"/>
          <w:docGrid w:linePitch="360"/>
        </w:sectPr>
      </w:pPr>
    </w:p>
    <w:p w14:paraId="0B272DE0" w14:textId="36D5C4B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bookmarkStart w:id="54" w:name="_Toc109978444"/>
      <w:r>
        <w:rPr>
          <w:rFonts w:ascii="Times New Roman" w:eastAsia="Times New Roman" w:hAnsi="Times New Roman" w:cs="Times New Roman"/>
          <w:b/>
          <w:bCs/>
          <w:iCs/>
          <w:sz w:val="24"/>
          <w:lang w:bidi="en-US"/>
        </w:rPr>
        <w:lastRenderedPageBreak/>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6</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eastAsia="Times New Roman" w:hAnsi="Times New Roman" w:cs="Times New Roman"/>
          <w:b/>
          <w:bCs/>
          <w:sz w:val="24"/>
          <w:szCs w:val="24"/>
        </w:rPr>
        <w:t>Капитальные затраты по Сценарию 2 и 4</w:t>
      </w:r>
      <w:bookmarkEnd w:id="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5"/>
        <w:gridCol w:w="1593"/>
        <w:gridCol w:w="1637"/>
        <w:gridCol w:w="1628"/>
        <w:gridCol w:w="1040"/>
        <w:gridCol w:w="1529"/>
        <w:gridCol w:w="1643"/>
        <w:gridCol w:w="1156"/>
        <w:gridCol w:w="1180"/>
        <w:gridCol w:w="1223"/>
        <w:gridCol w:w="1468"/>
      </w:tblGrid>
      <w:tr w:rsidR="00A55108" w14:paraId="74A286DE" w14:textId="77777777">
        <w:trPr>
          <w:trHeight w:val="20"/>
        </w:trPr>
        <w:tc>
          <w:tcPr>
            <w:tcW w:w="160" w:type="pct"/>
            <w:shd w:val="clear" w:color="auto" w:fill="auto"/>
            <w:vAlign w:val="center"/>
            <w:hideMark/>
          </w:tcPr>
          <w:p w14:paraId="7917AD6F"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п/п</w:t>
            </w:r>
          </w:p>
        </w:tc>
        <w:tc>
          <w:tcPr>
            <w:tcW w:w="547" w:type="pct"/>
            <w:shd w:val="clear" w:color="auto" w:fill="auto"/>
            <w:vAlign w:val="center"/>
            <w:hideMark/>
          </w:tcPr>
          <w:p w14:paraId="1C6581F7"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Участок</w:t>
            </w:r>
          </w:p>
        </w:tc>
        <w:tc>
          <w:tcPr>
            <w:tcW w:w="562" w:type="pct"/>
            <w:shd w:val="clear" w:color="auto" w:fill="auto"/>
            <w:vAlign w:val="center"/>
            <w:hideMark/>
          </w:tcPr>
          <w:p w14:paraId="7D3794A7"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Принадлежность к источнику</w:t>
            </w:r>
          </w:p>
        </w:tc>
        <w:tc>
          <w:tcPr>
            <w:tcW w:w="559" w:type="pct"/>
            <w:shd w:val="clear" w:color="auto" w:fill="auto"/>
            <w:vAlign w:val="center"/>
            <w:hideMark/>
          </w:tcPr>
          <w:p w14:paraId="584EC626"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Наименование компании</w:t>
            </w:r>
          </w:p>
        </w:tc>
        <w:tc>
          <w:tcPr>
            <w:tcW w:w="357" w:type="pct"/>
            <w:shd w:val="clear" w:color="auto" w:fill="auto"/>
            <w:vAlign w:val="center"/>
            <w:hideMark/>
          </w:tcPr>
          <w:p w14:paraId="611486D4"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Зона ЕТО</w:t>
            </w:r>
          </w:p>
        </w:tc>
        <w:tc>
          <w:tcPr>
            <w:tcW w:w="525" w:type="pct"/>
            <w:shd w:val="clear" w:color="auto" w:fill="auto"/>
            <w:vAlign w:val="center"/>
            <w:hideMark/>
          </w:tcPr>
          <w:p w14:paraId="6B8569D9"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Перспективный диаметр, м</w:t>
            </w:r>
          </w:p>
        </w:tc>
        <w:tc>
          <w:tcPr>
            <w:tcW w:w="564" w:type="pct"/>
            <w:shd w:val="clear" w:color="auto" w:fill="auto"/>
            <w:vAlign w:val="center"/>
            <w:hideMark/>
          </w:tcPr>
          <w:p w14:paraId="783AAD2E"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Протяжённость, м</w:t>
            </w:r>
          </w:p>
        </w:tc>
        <w:tc>
          <w:tcPr>
            <w:tcW w:w="397" w:type="pct"/>
            <w:shd w:val="clear" w:color="auto" w:fill="auto"/>
            <w:vAlign w:val="center"/>
            <w:hideMark/>
          </w:tcPr>
          <w:p w14:paraId="7E12A795"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Тип прокладки</w:t>
            </w:r>
          </w:p>
        </w:tc>
        <w:tc>
          <w:tcPr>
            <w:tcW w:w="405" w:type="pct"/>
            <w:shd w:val="clear" w:color="auto" w:fill="auto"/>
            <w:vAlign w:val="center"/>
            <w:hideMark/>
          </w:tcPr>
          <w:p w14:paraId="2CB3F24C"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Стоимость, млн. руб.</w:t>
            </w:r>
          </w:p>
        </w:tc>
        <w:tc>
          <w:tcPr>
            <w:tcW w:w="420" w:type="pct"/>
            <w:shd w:val="clear" w:color="auto" w:fill="auto"/>
            <w:vAlign w:val="center"/>
            <w:hideMark/>
          </w:tcPr>
          <w:p w14:paraId="0E630822"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Дата реализации ПИР и ПСД, год</w:t>
            </w:r>
          </w:p>
        </w:tc>
        <w:tc>
          <w:tcPr>
            <w:tcW w:w="506" w:type="pct"/>
            <w:shd w:val="clear" w:color="auto" w:fill="auto"/>
            <w:vAlign w:val="center"/>
            <w:hideMark/>
          </w:tcPr>
          <w:p w14:paraId="083BAE83"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Дата реализации СМР, год</w:t>
            </w:r>
          </w:p>
        </w:tc>
      </w:tr>
      <w:tr w:rsidR="00A55108" w14:paraId="1D91F356" w14:textId="77777777">
        <w:trPr>
          <w:trHeight w:val="20"/>
        </w:trPr>
        <w:tc>
          <w:tcPr>
            <w:tcW w:w="160" w:type="pct"/>
            <w:shd w:val="clear" w:color="auto" w:fill="auto"/>
            <w:vAlign w:val="center"/>
            <w:hideMark/>
          </w:tcPr>
          <w:p w14:paraId="1A1CE41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w:t>
            </w:r>
          </w:p>
        </w:tc>
        <w:tc>
          <w:tcPr>
            <w:tcW w:w="547" w:type="pct"/>
            <w:shd w:val="clear" w:color="auto" w:fill="auto"/>
            <w:vAlign w:val="center"/>
            <w:hideMark/>
          </w:tcPr>
          <w:p w14:paraId="6167207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Строительство участка тепловой сети от новой тепловой камеры рядом с камерой D-11 до разветвления на новый ЦТП </w:t>
            </w:r>
          </w:p>
        </w:tc>
        <w:tc>
          <w:tcPr>
            <w:tcW w:w="562" w:type="pct"/>
            <w:shd w:val="clear" w:color="auto" w:fill="auto"/>
            <w:vAlign w:val="center"/>
            <w:hideMark/>
          </w:tcPr>
          <w:p w14:paraId="4C566F5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ИвТЭЦ-3</w:t>
            </w:r>
          </w:p>
        </w:tc>
        <w:tc>
          <w:tcPr>
            <w:tcW w:w="559" w:type="pct"/>
            <w:shd w:val="clear" w:color="auto" w:fill="auto"/>
            <w:vAlign w:val="center"/>
            <w:hideMark/>
          </w:tcPr>
          <w:p w14:paraId="2AF965B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357" w:type="pct"/>
            <w:shd w:val="clear" w:color="auto" w:fill="auto"/>
            <w:vAlign w:val="center"/>
            <w:hideMark/>
          </w:tcPr>
          <w:p w14:paraId="3CBF2D6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001</w:t>
            </w:r>
          </w:p>
        </w:tc>
        <w:tc>
          <w:tcPr>
            <w:tcW w:w="525" w:type="pct"/>
            <w:shd w:val="clear" w:color="auto" w:fill="auto"/>
            <w:vAlign w:val="center"/>
            <w:hideMark/>
          </w:tcPr>
          <w:p w14:paraId="0D3D12F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0,325</w:t>
            </w:r>
          </w:p>
        </w:tc>
        <w:tc>
          <w:tcPr>
            <w:tcW w:w="564" w:type="pct"/>
            <w:shd w:val="clear" w:color="auto" w:fill="auto"/>
            <w:vAlign w:val="center"/>
            <w:hideMark/>
          </w:tcPr>
          <w:p w14:paraId="7B0E86E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2590</w:t>
            </w:r>
          </w:p>
        </w:tc>
        <w:tc>
          <w:tcPr>
            <w:tcW w:w="397" w:type="pct"/>
            <w:shd w:val="clear" w:color="auto" w:fill="auto"/>
            <w:vAlign w:val="center"/>
            <w:hideMark/>
          </w:tcPr>
          <w:p w14:paraId="775ACDB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Надземная</w:t>
            </w:r>
          </w:p>
        </w:tc>
        <w:tc>
          <w:tcPr>
            <w:tcW w:w="405" w:type="pct"/>
            <w:shd w:val="clear" w:color="auto" w:fill="auto"/>
            <w:vAlign w:val="center"/>
            <w:hideMark/>
          </w:tcPr>
          <w:p w14:paraId="7193F34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102677,96</w:t>
            </w:r>
          </w:p>
        </w:tc>
        <w:tc>
          <w:tcPr>
            <w:tcW w:w="420" w:type="pct"/>
            <w:shd w:val="clear" w:color="auto" w:fill="auto"/>
            <w:vAlign w:val="center"/>
            <w:hideMark/>
          </w:tcPr>
          <w:p w14:paraId="53E8AB0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c>
          <w:tcPr>
            <w:tcW w:w="506" w:type="pct"/>
            <w:shd w:val="clear" w:color="auto" w:fill="auto"/>
            <w:vAlign w:val="center"/>
            <w:hideMark/>
          </w:tcPr>
          <w:p w14:paraId="1FF538D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r>
      <w:tr w:rsidR="00A55108" w14:paraId="1FBF0C6B" w14:textId="77777777">
        <w:trPr>
          <w:trHeight w:val="20"/>
        </w:trPr>
        <w:tc>
          <w:tcPr>
            <w:tcW w:w="160" w:type="pct"/>
            <w:shd w:val="clear" w:color="auto" w:fill="auto"/>
            <w:vAlign w:val="center"/>
            <w:hideMark/>
          </w:tcPr>
          <w:p w14:paraId="0330E75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w:t>
            </w:r>
          </w:p>
        </w:tc>
        <w:tc>
          <w:tcPr>
            <w:tcW w:w="547" w:type="pct"/>
            <w:shd w:val="clear" w:color="auto" w:fill="auto"/>
            <w:vAlign w:val="center"/>
            <w:hideMark/>
          </w:tcPr>
          <w:p w14:paraId="06269CF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Строительство участка тепловой сети от разветвления на новую ЦТП до новой ЦТП </w:t>
            </w:r>
          </w:p>
        </w:tc>
        <w:tc>
          <w:tcPr>
            <w:tcW w:w="562" w:type="pct"/>
            <w:shd w:val="clear" w:color="auto" w:fill="auto"/>
            <w:vAlign w:val="center"/>
            <w:hideMark/>
          </w:tcPr>
          <w:p w14:paraId="12606C5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ИвТЭЦ-3</w:t>
            </w:r>
          </w:p>
        </w:tc>
        <w:tc>
          <w:tcPr>
            <w:tcW w:w="559" w:type="pct"/>
            <w:shd w:val="clear" w:color="auto" w:fill="auto"/>
            <w:vAlign w:val="center"/>
            <w:hideMark/>
          </w:tcPr>
          <w:p w14:paraId="1829812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357" w:type="pct"/>
            <w:shd w:val="clear" w:color="auto" w:fill="auto"/>
            <w:vAlign w:val="center"/>
            <w:hideMark/>
          </w:tcPr>
          <w:p w14:paraId="0B4C257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001</w:t>
            </w:r>
          </w:p>
        </w:tc>
        <w:tc>
          <w:tcPr>
            <w:tcW w:w="525" w:type="pct"/>
            <w:shd w:val="clear" w:color="auto" w:fill="auto"/>
            <w:vAlign w:val="center"/>
            <w:hideMark/>
          </w:tcPr>
          <w:p w14:paraId="0346578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0,325</w:t>
            </w:r>
          </w:p>
        </w:tc>
        <w:tc>
          <w:tcPr>
            <w:tcW w:w="564" w:type="pct"/>
            <w:shd w:val="clear" w:color="auto" w:fill="auto"/>
            <w:vAlign w:val="center"/>
            <w:hideMark/>
          </w:tcPr>
          <w:p w14:paraId="3C99B47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109</w:t>
            </w:r>
          </w:p>
        </w:tc>
        <w:tc>
          <w:tcPr>
            <w:tcW w:w="397" w:type="pct"/>
            <w:shd w:val="clear" w:color="auto" w:fill="auto"/>
            <w:vAlign w:val="center"/>
            <w:hideMark/>
          </w:tcPr>
          <w:p w14:paraId="6FAC510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Надземная</w:t>
            </w:r>
          </w:p>
        </w:tc>
        <w:tc>
          <w:tcPr>
            <w:tcW w:w="405" w:type="pct"/>
            <w:shd w:val="clear" w:color="auto" w:fill="auto"/>
            <w:vAlign w:val="center"/>
            <w:hideMark/>
          </w:tcPr>
          <w:p w14:paraId="40AE011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4321,20</w:t>
            </w:r>
          </w:p>
        </w:tc>
        <w:tc>
          <w:tcPr>
            <w:tcW w:w="420" w:type="pct"/>
            <w:shd w:val="clear" w:color="auto" w:fill="auto"/>
            <w:vAlign w:val="center"/>
            <w:hideMark/>
          </w:tcPr>
          <w:p w14:paraId="6E6BBC9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c>
          <w:tcPr>
            <w:tcW w:w="506" w:type="pct"/>
            <w:shd w:val="clear" w:color="auto" w:fill="auto"/>
            <w:vAlign w:val="center"/>
            <w:hideMark/>
          </w:tcPr>
          <w:p w14:paraId="362E0D3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r>
      <w:tr w:rsidR="00A55108" w14:paraId="1175620C" w14:textId="77777777">
        <w:trPr>
          <w:trHeight w:val="20"/>
        </w:trPr>
        <w:tc>
          <w:tcPr>
            <w:tcW w:w="160" w:type="pct"/>
            <w:shd w:val="clear" w:color="auto" w:fill="auto"/>
            <w:vAlign w:val="center"/>
            <w:hideMark/>
          </w:tcPr>
          <w:p w14:paraId="7F4C393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w:t>
            </w:r>
          </w:p>
        </w:tc>
        <w:tc>
          <w:tcPr>
            <w:tcW w:w="547" w:type="pct"/>
            <w:shd w:val="clear" w:color="auto" w:fill="auto"/>
            <w:vAlign w:val="center"/>
            <w:hideMark/>
          </w:tcPr>
          <w:p w14:paraId="2A3CC73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Строительство участка тепловой сети от разветвления на новую ЦТП до врезки в существующую сеть АО "ИВГТЭ" на потребителя дом №7 по улице Павла Большевикова </w:t>
            </w:r>
          </w:p>
        </w:tc>
        <w:tc>
          <w:tcPr>
            <w:tcW w:w="562" w:type="pct"/>
            <w:shd w:val="clear" w:color="auto" w:fill="auto"/>
            <w:vAlign w:val="center"/>
            <w:hideMark/>
          </w:tcPr>
          <w:p w14:paraId="78B3F5D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ИвТЭЦ-3</w:t>
            </w:r>
          </w:p>
        </w:tc>
        <w:tc>
          <w:tcPr>
            <w:tcW w:w="559" w:type="pct"/>
            <w:shd w:val="clear" w:color="auto" w:fill="auto"/>
            <w:vAlign w:val="center"/>
            <w:hideMark/>
          </w:tcPr>
          <w:p w14:paraId="2AEAA63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357" w:type="pct"/>
            <w:shd w:val="clear" w:color="auto" w:fill="auto"/>
            <w:vAlign w:val="center"/>
            <w:hideMark/>
          </w:tcPr>
          <w:p w14:paraId="06F7BB3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001</w:t>
            </w:r>
          </w:p>
        </w:tc>
        <w:tc>
          <w:tcPr>
            <w:tcW w:w="525" w:type="pct"/>
            <w:shd w:val="clear" w:color="auto" w:fill="auto"/>
            <w:vAlign w:val="center"/>
            <w:hideMark/>
          </w:tcPr>
          <w:p w14:paraId="68D6E78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0,089</w:t>
            </w:r>
          </w:p>
        </w:tc>
        <w:tc>
          <w:tcPr>
            <w:tcW w:w="564" w:type="pct"/>
            <w:shd w:val="clear" w:color="auto" w:fill="auto"/>
            <w:vAlign w:val="center"/>
            <w:hideMark/>
          </w:tcPr>
          <w:p w14:paraId="177D141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520</w:t>
            </w:r>
          </w:p>
        </w:tc>
        <w:tc>
          <w:tcPr>
            <w:tcW w:w="397" w:type="pct"/>
            <w:shd w:val="clear" w:color="auto" w:fill="auto"/>
            <w:vAlign w:val="center"/>
            <w:hideMark/>
          </w:tcPr>
          <w:p w14:paraId="34796FD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405" w:type="pct"/>
            <w:shd w:val="clear" w:color="auto" w:fill="auto"/>
            <w:vAlign w:val="center"/>
            <w:hideMark/>
          </w:tcPr>
          <w:p w14:paraId="31C4FDC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20961,51</w:t>
            </w:r>
          </w:p>
        </w:tc>
        <w:tc>
          <w:tcPr>
            <w:tcW w:w="420" w:type="pct"/>
            <w:shd w:val="clear" w:color="auto" w:fill="auto"/>
            <w:vAlign w:val="center"/>
            <w:hideMark/>
          </w:tcPr>
          <w:p w14:paraId="6D4961C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c>
          <w:tcPr>
            <w:tcW w:w="506" w:type="pct"/>
            <w:shd w:val="clear" w:color="auto" w:fill="auto"/>
            <w:vAlign w:val="center"/>
            <w:hideMark/>
          </w:tcPr>
          <w:p w14:paraId="333849D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r>
      <w:tr w:rsidR="00A55108" w14:paraId="2AE7936F" w14:textId="77777777">
        <w:trPr>
          <w:trHeight w:val="20"/>
        </w:trPr>
        <w:tc>
          <w:tcPr>
            <w:tcW w:w="160" w:type="pct"/>
            <w:shd w:val="clear" w:color="auto" w:fill="auto"/>
            <w:vAlign w:val="center"/>
            <w:hideMark/>
          </w:tcPr>
          <w:p w14:paraId="5F3F2EE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w:t>
            </w:r>
          </w:p>
        </w:tc>
        <w:tc>
          <w:tcPr>
            <w:tcW w:w="547" w:type="pct"/>
            <w:shd w:val="clear" w:color="auto" w:fill="auto"/>
            <w:vAlign w:val="center"/>
            <w:hideMark/>
          </w:tcPr>
          <w:p w14:paraId="15F6B41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Строительство участка тепловой сети от новой ЦТП до существующей тепловой камеры</w:t>
            </w:r>
          </w:p>
        </w:tc>
        <w:tc>
          <w:tcPr>
            <w:tcW w:w="562" w:type="pct"/>
            <w:shd w:val="clear" w:color="auto" w:fill="auto"/>
            <w:vAlign w:val="center"/>
            <w:hideMark/>
          </w:tcPr>
          <w:p w14:paraId="34670F2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ИвТЭЦ-3</w:t>
            </w:r>
          </w:p>
        </w:tc>
        <w:tc>
          <w:tcPr>
            <w:tcW w:w="559" w:type="pct"/>
            <w:shd w:val="clear" w:color="auto" w:fill="auto"/>
            <w:vAlign w:val="center"/>
            <w:hideMark/>
          </w:tcPr>
          <w:p w14:paraId="70BDF5C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357" w:type="pct"/>
            <w:shd w:val="clear" w:color="auto" w:fill="auto"/>
            <w:vAlign w:val="center"/>
            <w:hideMark/>
          </w:tcPr>
          <w:p w14:paraId="4289E71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001</w:t>
            </w:r>
          </w:p>
        </w:tc>
        <w:tc>
          <w:tcPr>
            <w:tcW w:w="525" w:type="pct"/>
            <w:shd w:val="clear" w:color="auto" w:fill="auto"/>
            <w:vAlign w:val="center"/>
            <w:hideMark/>
          </w:tcPr>
          <w:p w14:paraId="3F7378D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0,273</w:t>
            </w:r>
          </w:p>
        </w:tc>
        <w:tc>
          <w:tcPr>
            <w:tcW w:w="564" w:type="pct"/>
            <w:shd w:val="clear" w:color="auto" w:fill="auto"/>
            <w:vAlign w:val="center"/>
            <w:hideMark/>
          </w:tcPr>
          <w:p w14:paraId="4BEF598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10</w:t>
            </w:r>
          </w:p>
        </w:tc>
        <w:tc>
          <w:tcPr>
            <w:tcW w:w="397" w:type="pct"/>
            <w:shd w:val="clear" w:color="auto" w:fill="auto"/>
            <w:vAlign w:val="center"/>
            <w:hideMark/>
          </w:tcPr>
          <w:p w14:paraId="384B255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Надземная</w:t>
            </w:r>
          </w:p>
        </w:tc>
        <w:tc>
          <w:tcPr>
            <w:tcW w:w="405" w:type="pct"/>
            <w:shd w:val="clear" w:color="auto" w:fill="auto"/>
            <w:vAlign w:val="center"/>
            <w:hideMark/>
          </w:tcPr>
          <w:p w14:paraId="35E4D13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351,80</w:t>
            </w:r>
          </w:p>
        </w:tc>
        <w:tc>
          <w:tcPr>
            <w:tcW w:w="420" w:type="pct"/>
            <w:shd w:val="clear" w:color="auto" w:fill="auto"/>
            <w:vAlign w:val="center"/>
            <w:hideMark/>
          </w:tcPr>
          <w:p w14:paraId="263A73C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c>
          <w:tcPr>
            <w:tcW w:w="506" w:type="pct"/>
            <w:shd w:val="clear" w:color="auto" w:fill="auto"/>
            <w:vAlign w:val="center"/>
            <w:hideMark/>
          </w:tcPr>
          <w:p w14:paraId="2B77B85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r>
      <w:tr w:rsidR="00A55108" w14:paraId="050B496C" w14:textId="77777777">
        <w:trPr>
          <w:trHeight w:val="20"/>
        </w:trPr>
        <w:tc>
          <w:tcPr>
            <w:tcW w:w="160" w:type="pct"/>
            <w:shd w:val="clear" w:color="auto" w:fill="auto"/>
            <w:vAlign w:val="center"/>
            <w:hideMark/>
          </w:tcPr>
          <w:p w14:paraId="110FDB2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5</w:t>
            </w:r>
          </w:p>
        </w:tc>
        <w:tc>
          <w:tcPr>
            <w:tcW w:w="547" w:type="pct"/>
            <w:shd w:val="clear" w:color="auto" w:fill="auto"/>
            <w:vAlign w:val="center"/>
            <w:hideMark/>
          </w:tcPr>
          <w:p w14:paraId="285701C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Строительство новой ЦТП (20 МВт)</w:t>
            </w:r>
          </w:p>
        </w:tc>
        <w:tc>
          <w:tcPr>
            <w:tcW w:w="562" w:type="pct"/>
            <w:shd w:val="clear" w:color="auto" w:fill="auto"/>
            <w:vAlign w:val="center"/>
            <w:hideMark/>
          </w:tcPr>
          <w:p w14:paraId="2CEBA88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ИвТЭЦ-3</w:t>
            </w:r>
          </w:p>
        </w:tc>
        <w:tc>
          <w:tcPr>
            <w:tcW w:w="559" w:type="pct"/>
            <w:shd w:val="clear" w:color="auto" w:fill="auto"/>
            <w:vAlign w:val="center"/>
            <w:hideMark/>
          </w:tcPr>
          <w:p w14:paraId="67ADF5B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357" w:type="pct"/>
            <w:shd w:val="clear" w:color="auto" w:fill="auto"/>
            <w:vAlign w:val="center"/>
            <w:hideMark/>
          </w:tcPr>
          <w:p w14:paraId="17B8A58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001</w:t>
            </w:r>
          </w:p>
        </w:tc>
        <w:tc>
          <w:tcPr>
            <w:tcW w:w="525" w:type="pct"/>
            <w:shd w:val="clear" w:color="auto" w:fill="auto"/>
            <w:vAlign w:val="center"/>
            <w:hideMark/>
          </w:tcPr>
          <w:p w14:paraId="21B223E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564" w:type="pct"/>
            <w:shd w:val="clear" w:color="auto" w:fill="auto"/>
            <w:vAlign w:val="center"/>
            <w:hideMark/>
          </w:tcPr>
          <w:p w14:paraId="4A1806D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397" w:type="pct"/>
            <w:shd w:val="clear" w:color="auto" w:fill="auto"/>
            <w:vAlign w:val="center"/>
            <w:hideMark/>
          </w:tcPr>
          <w:p w14:paraId="16CA7F1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405" w:type="pct"/>
            <w:shd w:val="clear" w:color="auto" w:fill="auto"/>
            <w:vAlign w:val="center"/>
            <w:hideMark/>
          </w:tcPr>
          <w:p w14:paraId="717A057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78879,37</w:t>
            </w:r>
          </w:p>
        </w:tc>
        <w:tc>
          <w:tcPr>
            <w:tcW w:w="420" w:type="pct"/>
            <w:shd w:val="clear" w:color="auto" w:fill="auto"/>
            <w:vAlign w:val="center"/>
            <w:hideMark/>
          </w:tcPr>
          <w:p w14:paraId="7130B95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c>
          <w:tcPr>
            <w:tcW w:w="506" w:type="pct"/>
            <w:shd w:val="clear" w:color="auto" w:fill="auto"/>
            <w:vAlign w:val="center"/>
            <w:hideMark/>
          </w:tcPr>
          <w:p w14:paraId="7542217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r>
      <w:tr w:rsidR="00A55108" w14:paraId="07F0CEB8" w14:textId="77777777">
        <w:trPr>
          <w:trHeight w:val="20"/>
        </w:trPr>
        <w:tc>
          <w:tcPr>
            <w:tcW w:w="2709" w:type="pct"/>
            <w:gridSpan w:val="6"/>
            <w:shd w:val="clear" w:color="auto" w:fill="auto"/>
            <w:vAlign w:val="center"/>
          </w:tcPr>
          <w:p w14:paraId="1D0C70B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Итого</w:t>
            </w:r>
          </w:p>
        </w:tc>
        <w:tc>
          <w:tcPr>
            <w:tcW w:w="564" w:type="pct"/>
            <w:shd w:val="clear" w:color="auto" w:fill="auto"/>
            <w:vAlign w:val="center"/>
          </w:tcPr>
          <w:p w14:paraId="014C7346"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hAnsi="Times New Roman" w:cs="Times New Roman"/>
                <w:b/>
                <w:bCs/>
                <w:color w:val="000000"/>
                <w:sz w:val="18"/>
                <w:szCs w:val="18"/>
              </w:rPr>
              <w:t>3229</w:t>
            </w:r>
          </w:p>
        </w:tc>
        <w:tc>
          <w:tcPr>
            <w:tcW w:w="397" w:type="pct"/>
            <w:shd w:val="clear" w:color="auto" w:fill="auto"/>
            <w:vAlign w:val="center"/>
          </w:tcPr>
          <w:p w14:paraId="6CEEFBA6"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hAnsi="Times New Roman" w:cs="Times New Roman"/>
                <w:b/>
                <w:bCs/>
                <w:color w:val="000000"/>
                <w:sz w:val="18"/>
                <w:szCs w:val="18"/>
              </w:rPr>
              <w:t> </w:t>
            </w:r>
          </w:p>
        </w:tc>
        <w:tc>
          <w:tcPr>
            <w:tcW w:w="405" w:type="pct"/>
            <w:shd w:val="clear" w:color="auto" w:fill="auto"/>
            <w:vAlign w:val="center"/>
          </w:tcPr>
          <w:p w14:paraId="27390A7D"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hAnsi="Times New Roman" w:cs="Times New Roman"/>
                <w:b/>
                <w:bCs/>
                <w:color w:val="000000"/>
                <w:sz w:val="18"/>
                <w:szCs w:val="18"/>
              </w:rPr>
              <w:t>207191,8</w:t>
            </w:r>
          </w:p>
        </w:tc>
        <w:tc>
          <w:tcPr>
            <w:tcW w:w="420" w:type="pct"/>
            <w:shd w:val="clear" w:color="auto" w:fill="auto"/>
            <w:vAlign w:val="center"/>
          </w:tcPr>
          <w:p w14:paraId="5254341A"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hAnsi="Times New Roman" w:cs="Times New Roman"/>
                <w:b/>
                <w:bCs/>
                <w:color w:val="000000"/>
                <w:sz w:val="18"/>
                <w:szCs w:val="18"/>
              </w:rPr>
              <w:t> </w:t>
            </w:r>
          </w:p>
        </w:tc>
        <w:tc>
          <w:tcPr>
            <w:tcW w:w="506" w:type="pct"/>
            <w:shd w:val="clear" w:color="auto" w:fill="auto"/>
            <w:vAlign w:val="center"/>
          </w:tcPr>
          <w:p w14:paraId="035FA95C"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hAnsi="Times New Roman" w:cs="Times New Roman"/>
                <w:b/>
                <w:bCs/>
                <w:color w:val="000000"/>
                <w:sz w:val="18"/>
                <w:szCs w:val="18"/>
              </w:rPr>
              <w:t> </w:t>
            </w:r>
          </w:p>
        </w:tc>
      </w:tr>
    </w:tbl>
    <w:p w14:paraId="3C372756" w14:textId="77777777" w:rsidR="00A55108" w:rsidRDefault="00A55108">
      <w:pPr>
        <w:keepNext/>
        <w:widowControl w:val="0"/>
        <w:spacing w:after="0" w:line="360" w:lineRule="auto"/>
        <w:ind w:firstLine="567"/>
        <w:jc w:val="both"/>
        <w:rPr>
          <w:rFonts w:ascii="Times New Roman" w:eastAsia="Times New Roman" w:hAnsi="Times New Roman" w:cs="Times New Roman"/>
          <w:b/>
          <w:bCs/>
          <w:iCs/>
          <w:sz w:val="24"/>
          <w:lang w:bidi="en-US"/>
        </w:rPr>
      </w:pPr>
    </w:p>
    <w:p w14:paraId="2AECD474" w14:textId="77777777" w:rsidR="00A55108" w:rsidRDefault="00832966">
      <w:pPr>
        <w:rPr>
          <w:rFonts w:ascii="Times New Roman" w:eastAsia="Times New Roman" w:hAnsi="Times New Roman" w:cs="Times New Roman"/>
          <w:b/>
          <w:bCs/>
          <w:iCs/>
          <w:sz w:val="24"/>
          <w:lang w:bidi="en-US"/>
        </w:rPr>
      </w:pPr>
      <w:r>
        <w:rPr>
          <w:rFonts w:ascii="Times New Roman" w:eastAsia="Times New Roman" w:hAnsi="Times New Roman" w:cs="Times New Roman"/>
          <w:b/>
          <w:bCs/>
          <w:iCs/>
          <w:sz w:val="24"/>
          <w:lang w:bidi="en-US"/>
        </w:rPr>
        <w:br w:type="page"/>
      </w:r>
    </w:p>
    <w:p w14:paraId="5A9F212F" w14:textId="78BDCB2D"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bookmarkStart w:id="55" w:name="_Toc109978445"/>
      <w:r>
        <w:rPr>
          <w:rFonts w:ascii="Times New Roman" w:eastAsia="Times New Roman" w:hAnsi="Times New Roman" w:cs="Times New Roman"/>
          <w:b/>
          <w:bCs/>
          <w:iCs/>
          <w:sz w:val="24"/>
          <w:lang w:bidi="en-US"/>
        </w:rPr>
        <w:lastRenderedPageBreak/>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7</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eastAsia="Times New Roman" w:hAnsi="Times New Roman" w:cs="Times New Roman"/>
          <w:b/>
          <w:bCs/>
          <w:sz w:val="24"/>
          <w:szCs w:val="24"/>
        </w:rPr>
        <w:t>Капитальные затраты по Сценарию 3</w:t>
      </w:r>
      <w:bookmarkEnd w:id="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5"/>
        <w:gridCol w:w="2619"/>
        <w:gridCol w:w="1600"/>
        <w:gridCol w:w="1521"/>
        <w:gridCol w:w="577"/>
        <w:gridCol w:w="1535"/>
        <w:gridCol w:w="1535"/>
        <w:gridCol w:w="1086"/>
        <w:gridCol w:w="1107"/>
        <w:gridCol w:w="1147"/>
        <w:gridCol w:w="1380"/>
      </w:tblGrid>
      <w:tr w:rsidR="00A55108" w14:paraId="4BB7D1BF" w14:textId="77777777">
        <w:trPr>
          <w:trHeight w:val="20"/>
        </w:trPr>
        <w:tc>
          <w:tcPr>
            <w:tcW w:w="156" w:type="pct"/>
            <w:shd w:val="clear" w:color="auto" w:fill="auto"/>
            <w:vAlign w:val="center"/>
            <w:hideMark/>
          </w:tcPr>
          <w:p w14:paraId="25C8E703" w14:textId="77777777" w:rsidR="00A55108" w:rsidRDefault="0083296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 п/п</w:t>
            </w:r>
          </w:p>
        </w:tc>
        <w:tc>
          <w:tcPr>
            <w:tcW w:w="899" w:type="pct"/>
            <w:shd w:val="clear" w:color="auto" w:fill="auto"/>
            <w:vAlign w:val="center"/>
            <w:hideMark/>
          </w:tcPr>
          <w:p w14:paraId="275316E3" w14:textId="77777777" w:rsidR="00A55108" w:rsidRDefault="0083296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Участок</w:t>
            </w:r>
          </w:p>
        </w:tc>
        <w:tc>
          <w:tcPr>
            <w:tcW w:w="549" w:type="pct"/>
            <w:shd w:val="clear" w:color="auto" w:fill="auto"/>
            <w:vAlign w:val="center"/>
            <w:hideMark/>
          </w:tcPr>
          <w:p w14:paraId="39A1D02B" w14:textId="77777777" w:rsidR="00A55108" w:rsidRDefault="0083296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Принадлежность к источнику</w:t>
            </w:r>
          </w:p>
        </w:tc>
        <w:tc>
          <w:tcPr>
            <w:tcW w:w="522" w:type="pct"/>
            <w:shd w:val="clear" w:color="auto" w:fill="auto"/>
            <w:vAlign w:val="center"/>
            <w:hideMark/>
          </w:tcPr>
          <w:p w14:paraId="0FBBC2F6" w14:textId="77777777" w:rsidR="00A55108" w:rsidRDefault="0083296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Наименование компании</w:t>
            </w:r>
          </w:p>
        </w:tc>
        <w:tc>
          <w:tcPr>
            <w:tcW w:w="198" w:type="pct"/>
            <w:shd w:val="clear" w:color="auto" w:fill="auto"/>
            <w:vAlign w:val="center"/>
            <w:hideMark/>
          </w:tcPr>
          <w:p w14:paraId="313319D4" w14:textId="77777777" w:rsidR="00A55108" w:rsidRDefault="0083296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Зона ЕТО</w:t>
            </w:r>
          </w:p>
        </w:tc>
        <w:tc>
          <w:tcPr>
            <w:tcW w:w="525" w:type="pct"/>
            <w:shd w:val="clear" w:color="auto" w:fill="auto"/>
            <w:vAlign w:val="center"/>
            <w:hideMark/>
          </w:tcPr>
          <w:p w14:paraId="1072B847" w14:textId="77777777" w:rsidR="00A55108" w:rsidRDefault="0083296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Перспективный диаметр, м</w:t>
            </w:r>
          </w:p>
        </w:tc>
        <w:tc>
          <w:tcPr>
            <w:tcW w:w="527" w:type="pct"/>
            <w:shd w:val="clear" w:color="auto" w:fill="auto"/>
            <w:vAlign w:val="center"/>
            <w:hideMark/>
          </w:tcPr>
          <w:p w14:paraId="1C14429A" w14:textId="77777777" w:rsidR="00A55108" w:rsidRDefault="0083296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Протяжённость, м</w:t>
            </w:r>
          </w:p>
        </w:tc>
        <w:tc>
          <w:tcPr>
            <w:tcW w:w="373" w:type="pct"/>
            <w:shd w:val="clear" w:color="auto" w:fill="auto"/>
            <w:vAlign w:val="center"/>
            <w:hideMark/>
          </w:tcPr>
          <w:p w14:paraId="504BDA5F" w14:textId="77777777" w:rsidR="00A55108" w:rsidRDefault="0083296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Тип прокладки</w:t>
            </w:r>
          </w:p>
        </w:tc>
        <w:tc>
          <w:tcPr>
            <w:tcW w:w="380" w:type="pct"/>
            <w:shd w:val="clear" w:color="auto" w:fill="auto"/>
            <w:vAlign w:val="center"/>
            <w:hideMark/>
          </w:tcPr>
          <w:p w14:paraId="090552D8" w14:textId="77777777" w:rsidR="00A55108" w:rsidRDefault="0083296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Стоимость, млн. руб.</w:t>
            </w:r>
          </w:p>
        </w:tc>
        <w:tc>
          <w:tcPr>
            <w:tcW w:w="394" w:type="pct"/>
            <w:shd w:val="clear" w:color="auto" w:fill="auto"/>
            <w:vAlign w:val="center"/>
            <w:hideMark/>
          </w:tcPr>
          <w:p w14:paraId="2C47E443" w14:textId="77777777" w:rsidR="00A55108" w:rsidRDefault="0083296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Дата реализации ПИР и ПСД, год</w:t>
            </w:r>
          </w:p>
        </w:tc>
        <w:tc>
          <w:tcPr>
            <w:tcW w:w="474" w:type="pct"/>
            <w:shd w:val="clear" w:color="auto" w:fill="auto"/>
            <w:vAlign w:val="center"/>
            <w:hideMark/>
          </w:tcPr>
          <w:p w14:paraId="5D0CB63B" w14:textId="77777777" w:rsidR="00A55108" w:rsidRDefault="0083296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Дата реализации СМР, год</w:t>
            </w:r>
          </w:p>
        </w:tc>
      </w:tr>
      <w:tr w:rsidR="00A55108" w14:paraId="3F7B3A03" w14:textId="77777777">
        <w:trPr>
          <w:trHeight w:val="20"/>
        </w:trPr>
        <w:tc>
          <w:tcPr>
            <w:tcW w:w="156" w:type="pct"/>
            <w:shd w:val="clear" w:color="auto" w:fill="auto"/>
            <w:vAlign w:val="center"/>
          </w:tcPr>
          <w:p w14:paraId="65F65DD5"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w:t>
            </w:r>
          </w:p>
        </w:tc>
        <w:tc>
          <w:tcPr>
            <w:tcW w:w="899" w:type="pct"/>
            <w:shd w:val="clear" w:color="auto" w:fill="auto"/>
            <w:vAlign w:val="center"/>
            <w:hideMark/>
          </w:tcPr>
          <w:p w14:paraId="377A9F3A"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 xml:space="preserve">Строительство участка тепловой сети от новой тепловой камеры рядом с камерой D-11 до разветвления на потребителя дом №7 по улице Павла Большевикова </w:t>
            </w:r>
          </w:p>
        </w:tc>
        <w:tc>
          <w:tcPr>
            <w:tcW w:w="549" w:type="pct"/>
            <w:shd w:val="clear" w:color="auto" w:fill="auto"/>
            <w:vAlign w:val="center"/>
            <w:hideMark/>
          </w:tcPr>
          <w:p w14:paraId="763B4EA8"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ИвТЭЦ-3</w:t>
            </w:r>
          </w:p>
        </w:tc>
        <w:tc>
          <w:tcPr>
            <w:tcW w:w="522" w:type="pct"/>
            <w:shd w:val="clear" w:color="auto" w:fill="auto"/>
            <w:vAlign w:val="center"/>
            <w:hideMark/>
          </w:tcPr>
          <w:p w14:paraId="5C457406"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Филиал «Владимирский» ПАО «Т Плюс»</w:t>
            </w:r>
          </w:p>
        </w:tc>
        <w:tc>
          <w:tcPr>
            <w:tcW w:w="198" w:type="pct"/>
            <w:shd w:val="clear" w:color="auto" w:fill="auto"/>
            <w:vAlign w:val="center"/>
            <w:hideMark/>
          </w:tcPr>
          <w:p w14:paraId="6F80E0B8"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001</w:t>
            </w:r>
          </w:p>
        </w:tc>
        <w:tc>
          <w:tcPr>
            <w:tcW w:w="525" w:type="pct"/>
            <w:shd w:val="clear" w:color="auto" w:fill="auto"/>
            <w:vAlign w:val="center"/>
            <w:hideMark/>
          </w:tcPr>
          <w:p w14:paraId="3E39EB2E"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0,325</w:t>
            </w:r>
          </w:p>
        </w:tc>
        <w:tc>
          <w:tcPr>
            <w:tcW w:w="527" w:type="pct"/>
            <w:shd w:val="clear" w:color="auto" w:fill="auto"/>
            <w:vAlign w:val="center"/>
            <w:hideMark/>
          </w:tcPr>
          <w:p w14:paraId="4F0012C2"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2590</w:t>
            </w:r>
          </w:p>
        </w:tc>
        <w:tc>
          <w:tcPr>
            <w:tcW w:w="373" w:type="pct"/>
            <w:shd w:val="clear" w:color="auto" w:fill="auto"/>
            <w:vAlign w:val="center"/>
            <w:hideMark/>
          </w:tcPr>
          <w:p w14:paraId="50DC8E84"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Надземная</w:t>
            </w:r>
          </w:p>
        </w:tc>
        <w:tc>
          <w:tcPr>
            <w:tcW w:w="380" w:type="pct"/>
            <w:shd w:val="clear" w:color="auto" w:fill="auto"/>
            <w:vAlign w:val="center"/>
            <w:hideMark/>
          </w:tcPr>
          <w:p w14:paraId="38544953"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102677,96</w:t>
            </w:r>
          </w:p>
        </w:tc>
        <w:tc>
          <w:tcPr>
            <w:tcW w:w="394" w:type="pct"/>
            <w:shd w:val="clear" w:color="auto" w:fill="auto"/>
            <w:vAlign w:val="center"/>
            <w:hideMark/>
          </w:tcPr>
          <w:p w14:paraId="148DDA29"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2022</w:t>
            </w:r>
          </w:p>
        </w:tc>
        <w:tc>
          <w:tcPr>
            <w:tcW w:w="474" w:type="pct"/>
            <w:shd w:val="clear" w:color="auto" w:fill="auto"/>
            <w:vAlign w:val="center"/>
            <w:hideMark/>
          </w:tcPr>
          <w:p w14:paraId="20F704AE"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2023</w:t>
            </w:r>
          </w:p>
        </w:tc>
      </w:tr>
      <w:tr w:rsidR="00A55108" w14:paraId="33EC7631" w14:textId="77777777">
        <w:trPr>
          <w:trHeight w:val="20"/>
        </w:trPr>
        <w:tc>
          <w:tcPr>
            <w:tcW w:w="156" w:type="pct"/>
            <w:shd w:val="clear" w:color="auto" w:fill="auto"/>
            <w:vAlign w:val="center"/>
          </w:tcPr>
          <w:p w14:paraId="756D64C5"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w:t>
            </w:r>
          </w:p>
        </w:tc>
        <w:tc>
          <w:tcPr>
            <w:tcW w:w="899" w:type="pct"/>
            <w:shd w:val="clear" w:color="auto" w:fill="auto"/>
            <w:vAlign w:val="center"/>
            <w:hideMark/>
          </w:tcPr>
          <w:p w14:paraId="00BFD80D"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 xml:space="preserve">Строительство участка тепловой сети от разветвления на потребителя дом №7 по улице Павла Большевикова до новой ЦТП </w:t>
            </w:r>
          </w:p>
        </w:tc>
        <w:tc>
          <w:tcPr>
            <w:tcW w:w="549" w:type="pct"/>
            <w:shd w:val="clear" w:color="auto" w:fill="auto"/>
            <w:vAlign w:val="center"/>
            <w:hideMark/>
          </w:tcPr>
          <w:p w14:paraId="5AD00F36"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ИвТЭЦ-3</w:t>
            </w:r>
          </w:p>
        </w:tc>
        <w:tc>
          <w:tcPr>
            <w:tcW w:w="522" w:type="pct"/>
            <w:shd w:val="clear" w:color="auto" w:fill="auto"/>
            <w:vAlign w:val="center"/>
            <w:hideMark/>
          </w:tcPr>
          <w:p w14:paraId="7AE47610"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Филиал «Владимирский» ПАО «Т Плюс»</w:t>
            </w:r>
          </w:p>
        </w:tc>
        <w:tc>
          <w:tcPr>
            <w:tcW w:w="198" w:type="pct"/>
            <w:shd w:val="clear" w:color="auto" w:fill="auto"/>
            <w:vAlign w:val="center"/>
            <w:hideMark/>
          </w:tcPr>
          <w:p w14:paraId="29923B40"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001</w:t>
            </w:r>
          </w:p>
        </w:tc>
        <w:tc>
          <w:tcPr>
            <w:tcW w:w="525" w:type="pct"/>
            <w:shd w:val="clear" w:color="auto" w:fill="auto"/>
            <w:vAlign w:val="center"/>
            <w:hideMark/>
          </w:tcPr>
          <w:p w14:paraId="69F7CE67"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0,325</w:t>
            </w:r>
          </w:p>
        </w:tc>
        <w:tc>
          <w:tcPr>
            <w:tcW w:w="527" w:type="pct"/>
            <w:shd w:val="clear" w:color="auto" w:fill="auto"/>
            <w:vAlign w:val="center"/>
            <w:hideMark/>
          </w:tcPr>
          <w:p w14:paraId="62B6428C"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835</w:t>
            </w:r>
          </w:p>
        </w:tc>
        <w:tc>
          <w:tcPr>
            <w:tcW w:w="373" w:type="pct"/>
            <w:shd w:val="clear" w:color="auto" w:fill="auto"/>
            <w:vAlign w:val="center"/>
            <w:hideMark/>
          </w:tcPr>
          <w:p w14:paraId="0523DBBD"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Надземная</w:t>
            </w:r>
          </w:p>
        </w:tc>
        <w:tc>
          <w:tcPr>
            <w:tcW w:w="380" w:type="pct"/>
            <w:shd w:val="clear" w:color="auto" w:fill="auto"/>
            <w:vAlign w:val="center"/>
            <w:hideMark/>
          </w:tcPr>
          <w:p w14:paraId="4BB1A432"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33102,74</w:t>
            </w:r>
          </w:p>
        </w:tc>
        <w:tc>
          <w:tcPr>
            <w:tcW w:w="394" w:type="pct"/>
            <w:shd w:val="clear" w:color="auto" w:fill="auto"/>
            <w:vAlign w:val="center"/>
            <w:hideMark/>
          </w:tcPr>
          <w:p w14:paraId="78F4F764"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2022</w:t>
            </w:r>
          </w:p>
        </w:tc>
        <w:tc>
          <w:tcPr>
            <w:tcW w:w="474" w:type="pct"/>
            <w:shd w:val="clear" w:color="auto" w:fill="auto"/>
            <w:vAlign w:val="center"/>
            <w:hideMark/>
          </w:tcPr>
          <w:p w14:paraId="68C3A060"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2023</w:t>
            </w:r>
          </w:p>
        </w:tc>
      </w:tr>
      <w:tr w:rsidR="00A55108" w14:paraId="3665BF22" w14:textId="77777777">
        <w:trPr>
          <w:trHeight w:val="20"/>
        </w:trPr>
        <w:tc>
          <w:tcPr>
            <w:tcW w:w="156" w:type="pct"/>
            <w:shd w:val="clear" w:color="auto" w:fill="auto"/>
            <w:vAlign w:val="center"/>
          </w:tcPr>
          <w:p w14:paraId="117EFE2F"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3</w:t>
            </w:r>
          </w:p>
        </w:tc>
        <w:tc>
          <w:tcPr>
            <w:tcW w:w="899" w:type="pct"/>
            <w:shd w:val="clear" w:color="auto" w:fill="auto"/>
            <w:vAlign w:val="center"/>
            <w:hideMark/>
          </w:tcPr>
          <w:p w14:paraId="4FEA1662"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 xml:space="preserve">Строительство участка тепловой сети от разветвления на потребителя дом №7 по улице Павла Большевикова до врезки в существующую сеть АО "ИВГТЭ" на потребителя дом №7 по улице Павла Большевикова </w:t>
            </w:r>
          </w:p>
        </w:tc>
        <w:tc>
          <w:tcPr>
            <w:tcW w:w="549" w:type="pct"/>
            <w:shd w:val="clear" w:color="auto" w:fill="auto"/>
            <w:vAlign w:val="center"/>
            <w:hideMark/>
          </w:tcPr>
          <w:p w14:paraId="6269881D"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ИвТЭЦ-3</w:t>
            </w:r>
          </w:p>
        </w:tc>
        <w:tc>
          <w:tcPr>
            <w:tcW w:w="522" w:type="pct"/>
            <w:shd w:val="clear" w:color="auto" w:fill="auto"/>
            <w:vAlign w:val="center"/>
            <w:hideMark/>
          </w:tcPr>
          <w:p w14:paraId="0597AA90"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Филиал «Владимирский» ПАО «Т Плюс»</w:t>
            </w:r>
          </w:p>
        </w:tc>
        <w:tc>
          <w:tcPr>
            <w:tcW w:w="198" w:type="pct"/>
            <w:shd w:val="clear" w:color="auto" w:fill="auto"/>
            <w:vAlign w:val="center"/>
            <w:hideMark/>
          </w:tcPr>
          <w:p w14:paraId="26770A9D"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001</w:t>
            </w:r>
          </w:p>
        </w:tc>
        <w:tc>
          <w:tcPr>
            <w:tcW w:w="525" w:type="pct"/>
            <w:shd w:val="clear" w:color="auto" w:fill="auto"/>
            <w:vAlign w:val="center"/>
            <w:hideMark/>
          </w:tcPr>
          <w:p w14:paraId="3FDEFAA2"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0,089</w:t>
            </w:r>
          </w:p>
        </w:tc>
        <w:tc>
          <w:tcPr>
            <w:tcW w:w="527" w:type="pct"/>
            <w:shd w:val="clear" w:color="auto" w:fill="auto"/>
            <w:vAlign w:val="center"/>
            <w:hideMark/>
          </w:tcPr>
          <w:p w14:paraId="6841EB45"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520</w:t>
            </w:r>
          </w:p>
        </w:tc>
        <w:tc>
          <w:tcPr>
            <w:tcW w:w="373" w:type="pct"/>
            <w:shd w:val="clear" w:color="auto" w:fill="auto"/>
            <w:vAlign w:val="center"/>
            <w:hideMark/>
          </w:tcPr>
          <w:p w14:paraId="43EBAEC7"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Канальная</w:t>
            </w:r>
          </w:p>
        </w:tc>
        <w:tc>
          <w:tcPr>
            <w:tcW w:w="380" w:type="pct"/>
            <w:shd w:val="clear" w:color="auto" w:fill="auto"/>
            <w:vAlign w:val="center"/>
            <w:hideMark/>
          </w:tcPr>
          <w:p w14:paraId="439CD3AC"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20961,51</w:t>
            </w:r>
          </w:p>
        </w:tc>
        <w:tc>
          <w:tcPr>
            <w:tcW w:w="394" w:type="pct"/>
            <w:shd w:val="clear" w:color="auto" w:fill="auto"/>
            <w:vAlign w:val="center"/>
            <w:hideMark/>
          </w:tcPr>
          <w:p w14:paraId="72713CFB"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2022</w:t>
            </w:r>
          </w:p>
        </w:tc>
        <w:tc>
          <w:tcPr>
            <w:tcW w:w="474" w:type="pct"/>
            <w:shd w:val="clear" w:color="auto" w:fill="auto"/>
            <w:vAlign w:val="center"/>
            <w:hideMark/>
          </w:tcPr>
          <w:p w14:paraId="7D3D5EAB"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2023</w:t>
            </w:r>
          </w:p>
        </w:tc>
      </w:tr>
      <w:tr w:rsidR="00A55108" w14:paraId="79448D69" w14:textId="77777777">
        <w:trPr>
          <w:trHeight w:val="20"/>
        </w:trPr>
        <w:tc>
          <w:tcPr>
            <w:tcW w:w="156" w:type="pct"/>
            <w:shd w:val="clear" w:color="auto" w:fill="auto"/>
            <w:vAlign w:val="center"/>
          </w:tcPr>
          <w:p w14:paraId="78623C50"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w:t>
            </w:r>
          </w:p>
        </w:tc>
        <w:tc>
          <w:tcPr>
            <w:tcW w:w="899" w:type="pct"/>
            <w:shd w:val="clear" w:color="auto" w:fill="auto"/>
            <w:vAlign w:val="center"/>
            <w:hideMark/>
          </w:tcPr>
          <w:p w14:paraId="6BB0B568"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Строительство участка тепловой сети от новой ЦТП до существующей тепловой камеры</w:t>
            </w:r>
          </w:p>
        </w:tc>
        <w:tc>
          <w:tcPr>
            <w:tcW w:w="549" w:type="pct"/>
            <w:shd w:val="clear" w:color="auto" w:fill="auto"/>
            <w:vAlign w:val="center"/>
            <w:hideMark/>
          </w:tcPr>
          <w:p w14:paraId="752C49CB"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ИвТЭЦ-3</w:t>
            </w:r>
          </w:p>
        </w:tc>
        <w:tc>
          <w:tcPr>
            <w:tcW w:w="522" w:type="pct"/>
            <w:shd w:val="clear" w:color="auto" w:fill="auto"/>
            <w:vAlign w:val="center"/>
            <w:hideMark/>
          </w:tcPr>
          <w:p w14:paraId="3F17EA0E"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Филиал «Владимирский» ПАО «Т Плюс»</w:t>
            </w:r>
          </w:p>
        </w:tc>
        <w:tc>
          <w:tcPr>
            <w:tcW w:w="198" w:type="pct"/>
            <w:shd w:val="clear" w:color="auto" w:fill="auto"/>
            <w:vAlign w:val="center"/>
            <w:hideMark/>
          </w:tcPr>
          <w:p w14:paraId="137AF7ED"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001</w:t>
            </w:r>
          </w:p>
        </w:tc>
        <w:tc>
          <w:tcPr>
            <w:tcW w:w="525" w:type="pct"/>
            <w:shd w:val="clear" w:color="auto" w:fill="auto"/>
            <w:vAlign w:val="center"/>
            <w:hideMark/>
          </w:tcPr>
          <w:p w14:paraId="6F85F498"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0,325</w:t>
            </w:r>
          </w:p>
        </w:tc>
        <w:tc>
          <w:tcPr>
            <w:tcW w:w="527" w:type="pct"/>
            <w:shd w:val="clear" w:color="auto" w:fill="auto"/>
            <w:vAlign w:val="center"/>
            <w:hideMark/>
          </w:tcPr>
          <w:p w14:paraId="01055F96"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15</w:t>
            </w:r>
          </w:p>
        </w:tc>
        <w:tc>
          <w:tcPr>
            <w:tcW w:w="373" w:type="pct"/>
            <w:shd w:val="clear" w:color="auto" w:fill="auto"/>
            <w:vAlign w:val="center"/>
            <w:hideMark/>
          </w:tcPr>
          <w:p w14:paraId="4630B46A"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Канальная</w:t>
            </w:r>
          </w:p>
        </w:tc>
        <w:tc>
          <w:tcPr>
            <w:tcW w:w="380" w:type="pct"/>
            <w:shd w:val="clear" w:color="auto" w:fill="auto"/>
            <w:vAlign w:val="center"/>
            <w:hideMark/>
          </w:tcPr>
          <w:p w14:paraId="558625D1"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1202,82</w:t>
            </w:r>
          </w:p>
        </w:tc>
        <w:tc>
          <w:tcPr>
            <w:tcW w:w="394" w:type="pct"/>
            <w:shd w:val="clear" w:color="auto" w:fill="auto"/>
            <w:vAlign w:val="center"/>
            <w:hideMark/>
          </w:tcPr>
          <w:p w14:paraId="1665AA08"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2022</w:t>
            </w:r>
          </w:p>
        </w:tc>
        <w:tc>
          <w:tcPr>
            <w:tcW w:w="474" w:type="pct"/>
            <w:shd w:val="clear" w:color="auto" w:fill="auto"/>
            <w:vAlign w:val="center"/>
            <w:hideMark/>
          </w:tcPr>
          <w:p w14:paraId="5538A5FC"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2023</w:t>
            </w:r>
          </w:p>
        </w:tc>
      </w:tr>
      <w:tr w:rsidR="00A55108" w14:paraId="53401A25" w14:textId="77777777">
        <w:trPr>
          <w:trHeight w:val="20"/>
        </w:trPr>
        <w:tc>
          <w:tcPr>
            <w:tcW w:w="156" w:type="pct"/>
            <w:shd w:val="clear" w:color="auto" w:fill="auto"/>
            <w:vAlign w:val="center"/>
          </w:tcPr>
          <w:p w14:paraId="55F1DF51"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5</w:t>
            </w:r>
          </w:p>
        </w:tc>
        <w:tc>
          <w:tcPr>
            <w:tcW w:w="899" w:type="pct"/>
            <w:shd w:val="clear" w:color="auto" w:fill="auto"/>
            <w:vAlign w:val="center"/>
            <w:hideMark/>
          </w:tcPr>
          <w:p w14:paraId="3B110F1A"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 xml:space="preserve">Строительство новой ЦТП на месте котельной №35 АО </w:t>
            </w:r>
            <w:r>
              <w:rPr>
                <w:rFonts w:ascii="Times New Roman" w:eastAsia="Times New Roman" w:hAnsi="Times New Roman" w:cs="Times New Roman"/>
                <w:color w:val="000000"/>
                <w:sz w:val="16"/>
                <w:szCs w:val="16"/>
                <w:lang w:eastAsia="ru-RU"/>
              </w:rPr>
              <w:t>"ИвГТЭ"</w:t>
            </w:r>
          </w:p>
        </w:tc>
        <w:tc>
          <w:tcPr>
            <w:tcW w:w="549" w:type="pct"/>
            <w:shd w:val="clear" w:color="auto" w:fill="auto"/>
            <w:vAlign w:val="center"/>
            <w:hideMark/>
          </w:tcPr>
          <w:p w14:paraId="187D28C5"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ИвТЭЦ-3</w:t>
            </w:r>
          </w:p>
        </w:tc>
        <w:tc>
          <w:tcPr>
            <w:tcW w:w="522" w:type="pct"/>
            <w:shd w:val="clear" w:color="auto" w:fill="auto"/>
            <w:vAlign w:val="center"/>
            <w:hideMark/>
          </w:tcPr>
          <w:p w14:paraId="1491DC9E"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Филиал «Владимирский» ПАО «Т Плюс»</w:t>
            </w:r>
          </w:p>
        </w:tc>
        <w:tc>
          <w:tcPr>
            <w:tcW w:w="198" w:type="pct"/>
            <w:shd w:val="clear" w:color="auto" w:fill="auto"/>
            <w:vAlign w:val="center"/>
            <w:hideMark/>
          </w:tcPr>
          <w:p w14:paraId="3AC96514"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001</w:t>
            </w:r>
          </w:p>
        </w:tc>
        <w:tc>
          <w:tcPr>
            <w:tcW w:w="525" w:type="pct"/>
            <w:shd w:val="clear" w:color="auto" w:fill="auto"/>
            <w:vAlign w:val="center"/>
            <w:hideMark/>
          </w:tcPr>
          <w:p w14:paraId="5B377546"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w:t>
            </w:r>
          </w:p>
        </w:tc>
        <w:tc>
          <w:tcPr>
            <w:tcW w:w="527" w:type="pct"/>
            <w:shd w:val="clear" w:color="auto" w:fill="auto"/>
            <w:vAlign w:val="center"/>
            <w:hideMark/>
          </w:tcPr>
          <w:p w14:paraId="799AE36E"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w:t>
            </w:r>
          </w:p>
        </w:tc>
        <w:tc>
          <w:tcPr>
            <w:tcW w:w="373" w:type="pct"/>
            <w:shd w:val="clear" w:color="auto" w:fill="auto"/>
            <w:vAlign w:val="center"/>
            <w:hideMark/>
          </w:tcPr>
          <w:p w14:paraId="4613ED78"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w:t>
            </w:r>
          </w:p>
        </w:tc>
        <w:tc>
          <w:tcPr>
            <w:tcW w:w="380" w:type="pct"/>
            <w:shd w:val="clear" w:color="auto" w:fill="auto"/>
            <w:vAlign w:val="center"/>
            <w:hideMark/>
          </w:tcPr>
          <w:p w14:paraId="0589EDD6"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78879,37</w:t>
            </w:r>
          </w:p>
        </w:tc>
        <w:tc>
          <w:tcPr>
            <w:tcW w:w="394" w:type="pct"/>
            <w:shd w:val="clear" w:color="auto" w:fill="auto"/>
            <w:vAlign w:val="center"/>
            <w:hideMark/>
          </w:tcPr>
          <w:p w14:paraId="1775EB09"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2022</w:t>
            </w:r>
          </w:p>
        </w:tc>
        <w:tc>
          <w:tcPr>
            <w:tcW w:w="474" w:type="pct"/>
            <w:shd w:val="clear" w:color="auto" w:fill="auto"/>
            <w:vAlign w:val="center"/>
            <w:hideMark/>
          </w:tcPr>
          <w:p w14:paraId="21C665E7"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2023</w:t>
            </w:r>
          </w:p>
        </w:tc>
      </w:tr>
      <w:tr w:rsidR="00A55108" w14:paraId="397A57C6" w14:textId="77777777">
        <w:trPr>
          <w:trHeight w:val="20"/>
        </w:trPr>
        <w:tc>
          <w:tcPr>
            <w:tcW w:w="156" w:type="pct"/>
            <w:shd w:val="clear" w:color="auto" w:fill="auto"/>
            <w:vAlign w:val="center"/>
          </w:tcPr>
          <w:p w14:paraId="5D37E55E"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6</w:t>
            </w:r>
          </w:p>
        </w:tc>
        <w:tc>
          <w:tcPr>
            <w:tcW w:w="899" w:type="pct"/>
            <w:shd w:val="clear" w:color="auto" w:fill="auto"/>
            <w:vAlign w:val="center"/>
            <w:hideMark/>
          </w:tcPr>
          <w:p w14:paraId="44671E84"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Реконструкция участка тепловой сети от T035029 до TA035011 с 2Ду 125 мм на 2Ду 200 мм</w:t>
            </w:r>
          </w:p>
        </w:tc>
        <w:tc>
          <w:tcPr>
            <w:tcW w:w="549" w:type="pct"/>
            <w:shd w:val="clear" w:color="auto" w:fill="auto"/>
            <w:vAlign w:val="center"/>
            <w:hideMark/>
          </w:tcPr>
          <w:p w14:paraId="430A7FDA"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ИвТЭЦ-3</w:t>
            </w:r>
          </w:p>
        </w:tc>
        <w:tc>
          <w:tcPr>
            <w:tcW w:w="522" w:type="pct"/>
            <w:shd w:val="clear" w:color="auto" w:fill="auto"/>
            <w:vAlign w:val="center"/>
            <w:hideMark/>
          </w:tcPr>
          <w:p w14:paraId="04D79621"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АО «ИвГТЭ»</w:t>
            </w:r>
          </w:p>
        </w:tc>
        <w:tc>
          <w:tcPr>
            <w:tcW w:w="198" w:type="pct"/>
            <w:shd w:val="clear" w:color="auto" w:fill="auto"/>
            <w:vAlign w:val="center"/>
            <w:hideMark/>
          </w:tcPr>
          <w:p w14:paraId="5DA731D9"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001</w:t>
            </w:r>
          </w:p>
        </w:tc>
        <w:tc>
          <w:tcPr>
            <w:tcW w:w="525" w:type="pct"/>
            <w:shd w:val="clear" w:color="auto" w:fill="auto"/>
            <w:vAlign w:val="center"/>
            <w:hideMark/>
          </w:tcPr>
          <w:p w14:paraId="72304512"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0,219</w:t>
            </w:r>
          </w:p>
        </w:tc>
        <w:tc>
          <w:tcPr>
            <w:tcW w:w="527" w:type="pct"/>
            <w:shd w:val="clear" w:color="auto" w:fill="auto"/>
            <w:vAlign w:val="center"/>
            <w:hideMark/>
          </w:tcPr>
          <w:p w14:paraId="40D6AB51"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250</w:t>
            </w:r>
          </w:p>
        </w:tc>
        <w:tc>
          <w:tcPr>
            <w:tcW w:w="373" w:type="pct"/>
            <w:shd w:val="clear" w:color="auto" w:fill="auto"/>
            <w:vAlign w:val="center"/>
            <w:hideMark/>
          </w:tcPr>
          <w:p w14:paraId="06770BEF"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Канальная</w:t>
            </w:r>
          </w:p>
        </w:tc>
        <w:tc>
          <w:tcPr>
            <w:tcW w:w="380" w:type="pct"/>
            <w:shd w:val="clear" w:color="auto" w:fill="auto"/>
            <w:vAlign w:val="center"/>
            <w:hideMark/>
          </w:tcPr>
          <w:p w14:paraId="20118A92"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16,74</w:t>
            </w:r>
          </w:p>
        </w:tc>
        <w:tc>
          <w:tcPr>
            <w:tcW w:w="394" w:type="pct"/>
            <w:shd w:val="clear" w:color="auto" w:fill="auto"/>
            <w:vAlign w:val="center"/>
            <w:hideMark/>
          </w:tcPr>
          <w:p w14:paraId="5BFDC619"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2022</w:t>
            </w:r>
          </w:p>
        </w:tc>
        <w:tc>
          <w:tcPr>
            <w:tcW w:w="474" w:type="pct"/>
            <w:shd w:val="clear" w:color="auto" w:fill="auto"/>
            <w:vAlign w:val="center"/>
            <w:hideMark/>
          </w:tcPr>
          <w:p w14:paraId="31A59CBA"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2023</w:t>
            </w:r>
          </w:p>
        </w:tc>
      </w:tr>
      <w:tr w:rsidR="00A55108" w14:paraId="5E437063" w14:textId="77777777">
        <w:trPr>
          <w:trHeight w:val="20"/>
        </w:trPr>
        <w:tc>
          <w:tcPr>
            <w:tcW w:w="156" w:type="pct"/>
            <w:shd w:val="clear" w:color="auto" w:fill="auto"/>
            <w:vAlign w:val="center"/>
          </w:tcPr>
          <w:p w14:paraId="2586165B"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7</w:t>
            </w:r>
          </w:p>
        </w:tc>
        <w:tc>
          <w:tcPr>
            <w:tcW w:w="899" w:type="pct"/>
            <w:shd w:val="clear" w:color="auto" w:fill="auto"/>
            <w:vAlign w:val="center"/>
            <w:hideMark/>
          </w:tcPr>
          <w:p w14:paraId="24146937"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Реконструкция участка тепловой сети от TA035011 до TA035008 с 2Ду 100 мм на 2Ду 150 мм</w:t>
            </w:r>
          </w:p>
        </w:tc>
        <w:tc>
          <w:tcPr>
            <w:tcW w:w="549" w:type="pct"/>
            <w:shd w:val="clear" w:color="auto" w:fill="auto"/>
            <w:vAlign w:val="center"/>
            <w:hideMark/>
          </w:tcPr>
          <w:p w14:paraId="3E1539BF"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ИвТЭЦ-3</w:t>
            </w:r>
          </w:p>
        </w:tc>
        <w:tc>
          <w:tcPr>
            <w:tcW w:w="522" w:type="pct"/>
            <w:shd w:val="clear" w:color="auto" w:fill="auto"/>
            <w:vAlign w:val="center"/>
            <w:hideMark/>
          </w:tcPr>
          <w:p w14:paraId="4F553B43"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АО «ИвГТЭ»</w:t>
            </w:r>
          </w:p>
        </w:tc>
        <w:tc>
          <w:tcPr>
            <w:tcW w:w="198" w:type="pct"/>
            <w:shd w:val="clear" w:color="auto" w:fill="auto"/>
            <w:vAlign w:val="center"/>
            <w:hideMark/>
          </w:tcPr>
          <w:p w14:paraId="13CF623E"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001</w:t>
            </w:r>
          </w:p>
        </w:tc>
        <w:tc>
          <w:tcPr>
            <w:tcW w:w="525" w:type="pct"/>
            <w:shd w:val="clear" w:color="auto" w:fill="auto"/>
            <w:vAlign w:val="center"/>
            <w:hideMark/>
          </w:tcPr>
          <w:p w14:paraId="15F8A364"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0,159</w:t>
            </w:r>
          </w:p>
        </w:tc>
        <w:tc>
          <w:tcPr>
            <w:tcW w:w="527" w:type="pct"/>
            <w:shd w:val="clear" w:color="auto" w:fill="auto"/>
            <w:vAlign w:val="center"/>
            <w:hideMark/>
          </w:tcPr>
          <w:p w14:paraId="7EA0F603"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80</w:t>
            </w:r>
          </w:p>
        </w:tc>
        <w:tc>
          <w:tcPr>
            <w:tcW w:w="373" w:type="pct"/>
            <w:shd w:val="clear" w:color="auto" w:fill="auto"/>
            <w:vAlign w:val="center"/>
            <w:hideMark/>
          </w:tcPr>
          <w:p w14:paraId="000AC442"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Канальная</w:t>
            </w:r>
          </w:p>
        </w:tc>
        <w:tc>
          <w:tcPr>
            <w:tcW w:w="380" w:type="pct"/>
            <w:shd w:val="clear" w:color="auto" w:fill="auto"/>
            <w:vAlign w:val="center"/>
            <w:hideMark/>
          </w:tcPr>
          <w:p w14:paraId="3817D27F"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4,45</w:t>
            </w:r>
          </w:p>
        </w:tc>
        <w:tc>
          <w:tcPr>
            <w:tcW w:w="394" w:type="pct"/>
            <w:shd w:val="clear" w:color="auto" w:fill="auto"/>
            <w:vAlign w:val="center"/>
            <w:hideMark/>
          </w:tcPr>
          <w:p w14:paraId="04F326A9"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2022</w:t>
            </w:r>
          </w:p>
        </w:tc>
        <w:tc>
          <w:tcPr>
            <w:tcW w:w="474" w:type="pct"/>
            <w:shd w:val="clear" w:color="auto" w:fill="auto"/>
            <w:vAlign w:val="center"/>
            <w:hideMark/>
          </w:tcPr>
          <w:p w14:paraId="7F1EDE4F" w14:textId="77777777" w:rsidR="00A55108" w:rsidRDefault="00832966">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2023</w:t>
            </w:r>
          </w:p>
        </w:tc>
      </w:tr>
      <w:tr w:rsidR="00A55108" w14:paraId="67973766" w14:textId="77777777">
        <w:trPr>
          <w:trHeight w:val="20"/>
        </w:trPr>
        <w:tc>
          <w:tcPr>
            <w:tcW w:w="2851" w:type="pct"/>
            <w:gridSpan w:val="6"/>
            <w:shd w:val="clear" w:color="auto" w:fill="auto"/>
            <w:noWrap/>
            <w:vAlign w:val="center"/>
            <w:hideMark/>
          </w:tcPr>
          <w:p w14:paraId="5C3B7130" w14:textId="77777777" w:rsidR="00A55108" w:rsidRDefault="0083296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Итого</w:t>
            </w:r>
          </w:p>
        </w:tc>
        <w:tc>
          <w:tcPr>
            <w:tcW w:w="527" w:type="pct"/>
            <w:shd w:val="clear" w:color="auto" w:fill="auto"/>
            <w:vAlign w:val="center"/>
            <w:hideMark/>
          </w:tcPr>
          <w:p w14:paraId="6F721580" w14:textId="77777777" w:rsidR="00A55108" w:rsidRDefault="0083296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4290</w:t>
            </w:r>
          </w:p>
        </w:tc>
        <w:tc>
          <w:tcPr>
            <w:tcW w:w="373" w:type="pct"/>
            <w:shd w:val="clear" w:color="auto" w:fill="auto"/>
            <w:vAlign w:val="center"/>
            <w:hideMark/>
          </w:tcPr>
          <w:p w14:paraId="06AFD241" w14:textId="77777777" w:rsidR="00A55108" w:rsidRDefault="0083296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 </w:t>
            </w:r>
          </w:p>
        </w:tc>
        <w:tc>
          <w:tcPr>
            <w:tcW w:w="380" w:type="pct"/>
            <w:shd w:val="clear" w:color="auto" w:fill="auto"/>
            <w:vAlign w:val="center"/>
            <w:hideMark/>
          </w:tcPr>
          <w:p w14:paraId="2221B9BE" w14:textId="77777777" w:rsidR="00A55108" w:rsidRDefault="0083296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236845,6</w:t>
            </w:r>
          </w:p>
        </w:tc>
        <w:tc>
          <w:tcPr>
            <w:tcW w:w="394" w:type="pct"/>
            <w:shd w:val="clear" w:color="auto" w:fill="auto"/>
            <w:vAlign w:val="center"/>
            <w:hideMark/>
          </w:tcPr>
          <w:p w14:paraId="02DF755C" w14:textId="77777777" w:rsidR="00A55108" w:rsidRDefault="0083296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 </w:t>
            </w:r>
          </w:p>
        </w:tc>
        <w:tc>
          <w:tcPr>
            <w:tcW w:w="474" w:type="pct"/>
            <w:shd w:val="clear" w:color="auto" w:fill="auto"/>
            <w:vAlign w:val="center"/>
            <w:hideMark/>
          </w:tcPr>
          <w:p w14:paraId="51A5FAE6" w14:textId="77777777" w:rsidR="00A55108" w:rsidRDefault="0083296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 </w:t>
            </w:r>
          </w:p>
        </w:tc>
      </w:tr>
    </w:tbl>
    <w:p w14:paraId="2F353FD6"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28DED148" w14:textId="77777777" w:rsidR="00A55108" w:rsidRDefault="00832966">
      <w:pPr>
        <w:rPr>
          <w:rFonts w:ascii="Times New Roman" w:eastAsia="Times New Roman" w:hAnsi="Times New Roman" w:cs="Times New Roman"/>
          <w:b/>
          <w:bCs/>
          <w:iCs/>
          <w:sz w:val="24"/>
          <w:lang w:bidi="en-US"/>
        </w:rPr>
      </w:pPr>
      <w:r>
        <w:rPr>
          <w:rFonts w:ascii="Times New Roman" w:eastAsia="Times New Roman" w:hAnsi="Times New Roman" w:cs="Times New Roman"/>
          <w:b/>
          <w:bCs/>
          <w:iCs/>
          <w:sz w:val="24"/>
          <w:lang w:bidi="en-US"/>
        </w:rPr>
        <w:br w:type="page"/>
      </w:r>
    </w:p>
    <w:p w14:paraId="070F7726" w14:textId="6CAC12EE"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bookmarkStart w:id="56" w:name="_Toc109978446"/>
      <w:r>
        <w:rPr>
          <w:rFonts w:ascii="Times New Roman" w:eastAsia="Times New Roman" w:hAnsi="Times New Roman" w:cs="Times New Roman"/>
          <w:b/>
          <w:bCs/>
          <w:iCs/>
          <w:sz w:val="24"/>
          <w:lang w:bidi="en-US"/>
        </w:rPr>
        <w:lastRenderedPageBreak/>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8</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eastAsia="Times New Roman" w:hAnsi="Times New Roman" w:cs="Times New Roman"/>
          <w:b/>
          <w:bCs/>
          <w:sz w:val="24"/>
          <w:szCs w:val="24"/>
        </w:rPr>
        <w:t>Капитальные затраты по Сценарию 5</w:t>
      </w:r>
      <w:bookmarkEnd w:id="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90"/>
        <w:gridCol w:w="3032"/>
        <w:gridCol w:w="1619"/>
        <w:gridCol w:w="1541"/>
        <w:gridCol w:w="1546"/>
        <w:gridCol w:w="1555"/>
        <w:gridCol w:w="1101"/>
        <w:gridCol w:w="1121"/>
        <w:gridCol w:w="1162"/>
        <w:gridCol w:w="1395"/>
      </w:tblGrid>
      <w:tr w:rsidR="00A55108" w14:paraId="317BE56F" w14:textId="77777777">
        <w:trPr>
          <w:trHeight w:val="23"/>
        </w:trPr>
        <w:tc>
          <w:tcPr>
            <w:tcW w:w="168" w:type="pct"/>
            <w:shd w:val="clear" w:color="auto" w:fill="auto"/>
            <w:vAlign w:val="center"/>
            <w:hideMark/>
          </w:tcPr>
          <w:p w14:paraId="775AA4EC"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п/п</w:t>
            </w:r>
          </w:p>
        </w:tc>
        <w:tc>
          <w:tcPr>
            <w:tcW w:w="1041" w:type="pct"/>
            <w:shd w:val="clear" w:color="auto" w:fill="auto"/>
            <w:vAlign w:val="center"/>
            <w:hideMark/>
          </w:tcPr>
          <w:p w14:paraId="6B75F3CF"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Участок</w:t>
            </w:r>
          </w:p>
        </w:tc>
        <w:tc>
          <w:tcPr>
            <w:tcW w:w="556" w:type="pct"/>
            <w:shd w:val="clear" w:color="auto" w:fill="auto"/>
            <w:vAlign w:val="center"/>
            <w:hideMark/>
          </w:tcPr>
          <w:p w14:paraId="271732A1"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Принадлежность к источнику</w:t>
            </w:r>
          </w:p>
        </w:tc>
        <w:tc>
          <w:tcPr>
            <w:tcW w:w="529" w:type="pct"/>
            <w:shd w:val="clear" w:color="auto" w:fill="auto"/>
            <w:vAlign w:val="center"/>
            <w:hideMark/>
          </w:tcPr>
          <w:p w14:paraId="3FFE09A7"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Наименование компании</w:t>
            </w:r>
          </w:p>
        </w:tc>
        <w:tc>
          <w:tcPr>
            <w:tcW w:w="531" w:type="pct"/>
            <w:shd w:val="clear" w:color="auto" w:fill="auto"/>
            <w:vAlign w:val="center"/>
            <w:hideMark/>
          </w:tcPr>
          <w:p w14:paraId="0FC52A3B"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Перспективный диаметр, м</w:t>
            </w:r>
          </w:p>
        </w:tc>
        <w:tc>
          <w:tcPr>
            <w:tcW w:w="534" w:type="pct"/>
            <w:shd w:val="clear" w:color="auto" w:fill="auto"/>
            <w:vAlign w:val="center"/>
            <w:hideMark/>
          </w:tcPr>
          <w:p w14:paraId="19F1D5C1"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Протяжённость, м</w:t>
            </w:r>
          </w:p>
        </w:tc>
        <w:tc>
          <w:tcPr>
            <w:tcW w:w="378" w:type="pct"/>
            <w:shd w:val="clear" w:color="auto" w:fill="auto"/>
            <w:vAlign w:val="center"/>
            <w:hideMark/>
          </w:tcPr>
          <w:p w14:paraId="6DA2090E"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Тип прокладки</w:t>
            </w:r>
          </w:p>
        </w:tc>
        <w:tc>
          <w:tcPr>
            <w:tcW w:w="385" w:type="pct"/>
            <w:shd w:val="clear" w:color="auto" w:fill="auto"/>
            <w:vAlign w:val="center"/>
            <w:hideMark/>
          </w:tcPr>
          <w:p w14:paraId="7C4243E9"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Стоимость, млн. руб.</w:t>
            </w:r>
          </w:p>
        </w:tc>
        <w:tc>
          <w:tcPr>
            <w:tcW w:w="399" w:type="pct"/>
            <w:shd w:val="clear" w:color="auto" w:fill="auto"/>
            <w:vAlign w:val="center"/>
            <w:hideMark/>
          </w:tcPr>
          <w:p w14:paraId="15343C28"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Дата реализации ПИР и ПСД, год</w:t>
            </w:r>
          </w:p>
        </w:tc>
        <w:tc>
          <w:tcPr>
            <w:tcW w:w="480" w:type="pct"/>
            <w:shd w:val="clear" w:color="auto" w:fill="auto"/>
            <w:vAlign w:val="center"/>
            <w:hideMark/>
          </w:tcPr>
          <w:p w14:paraId="0FF47D69"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xml:space="preserve">Дата </w:t>
            </w:r>
            <w:r>
              <w:rPr>
                <w:rFonts w:ascii="Times New Roman" w:eastAsia="Times New Roman" w:hAnsi="Times New Roman" w:cs="Times New Roman"/>
                <w:b/>
                <w:bCs/>
                <w:color w:val="000000"/>
                <w:sz w:val="18"/>
                <w:szCs w:val="18"/>
                <w:lang w:eastAsia="ru-RU"/>
              </w:rPr>
              <w:t>реализации СМР, год</w:t>
            </w:r>
          </w:p>
        </w:tc>
      </w:tr>
      <w:tr w:rsidR="00A55108" w14:paraId="18265242" w14:textId="77777777">
        <w:trPr>
          <w:trHeight w:val="23"/>
        </w:trPr>
        <w:tc>
          <w:tcPr>
            <w:tcW w:w="168" w:type="pct"/>
            <w:shd w:val="clear" w:color="auto" w:fill="auto"/>
            <w:vAlign w:val="center"/>
          </w:tcPr>
          <w:p w14:paraId="791DA75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w:t>
            </w:r>
          </w:p>
        </w:tc>
        <w:tc>
          <w:tcPr>
            <w:tcW w:w="1041" w:type="pct"/>
            <w:shd w:val="clear" w:color="auto" w:fill="auto"/>
            <w:vAlign w:val="center"/>
            <w:hideMark/>
          </w:tcPr>
          <w:p w14:paraId="01A8C00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Строительство участка тепловой сети от новой тепловой камеры рядом с камерой D-11 до новой ЦТП на золоотвале №6</w:t>
            </w:r>
          </w:p>
        </w:tc>
        <w:tc>
          <w:tcPr>
            <w:tcW w:w="556" w:type="pct"/>
            <w:shd w:val="clear" w:color="auto" w:fill="auto"/>
            <w:vAlign w:val="center"/>
            <w:hideMark/>
          </w:tcPr>
          <w:p w14:paraId="41DB416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ИвТЭЦ-3</w:t>
            </w:r>
          </w:p>
        </w:tc>
        <w:tc>
          <w:tcPr>
            <w:tcW w:w="529" w:type="pct"/>
            <w:shd w:val="clear" w:color="auto" w:fill="auto"/>
            <w:vAlign w:val="center"/>
            <w:hideMark/>
          </w:tcPr>
          <w:p w14:paraId="1367FD9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531" w:type="pct"/>
            <w:shd w:val="clear" w:color="auto" w:fill="auto"/>
            <w:vAlign w:val="center"/>
            <w:hideMark/>
          </w:tcPr>
          <w:p w14:paraId="177900A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0,325</w:t>
            </w:r>
          </w:p>
        </w:tc>
        <w:tc>
          <w:tcPr>
            <w:tcW w:w="534" w:type="pct"/>
            <w:shd w:val="clear" w:color="auto" w:fill="auto"/>
            <w:vAlign w:val="center"/>
            <w:hideMark/>
          </w:tcPr>
          <w:p w14:paraId="181B866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1450</w:t>
            </w:r>
          </w:p>
        </w:tc>
        <w:tc>
          <w:tcPr>
            <w:tcW w:w="378" w:type="pct"/>
            <w:shd w:val="clear" w:color="auto" w:fill="auto"/>
            <w:vAlign w:val="center"/>
            <w:hideMark/>
          </w:tcPr>
          <w:p w14:paraId="72FFCE9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85" w:type="pct"/>
            <w:shd w:val="clear" w:color="auto" w:fill="auto"/>
            <w:vAlign w:val="center"/>
            <w:hideMark/>
          </w:tcPr>
          <w:p w14:paraId="5AA496D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hAnsi="Times New Roman" w:cs="Times New Roman"/>
                <w:color w:val="000000"/>
                <w:sz w:val="18"/>
                <w:szCs w:val="18"/>
              </w:rPr>
              <w:t>57483,80</w:t>
            </w:r>
          </w:p>
        </w:tc>
        <w:tc>
          <w:tcPr>
            <w:tcW w:w="399" w:type="pct"/>
            <w:shd w:val="clear" w:color="auto" w:fill="auto"/>
            <w:vAlign w:val="center"/>
            <w:hideMark/>
          </w:tcPr>
          <w:p w14:paraId="773CCF2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hAnsi="Times New Roman" w:cs="Times New Roman"/>
                <w:color w:val="000000"/>
                <w:sz w:val="18"/>
                <w:szCs w:val="18"/>
              </w:rPr>
              <w:t>2022</w:t>
            </w:r>
          </w:p>
        </w:tc>
        <w:tc>
          <w:tcPr>
            <w:tcW w:w="480" w:type="pct"/>
            <w:shd w:val="clear" w:color="auto" w:fill="auto"/>
            <w:vAlign w:val="center"/>
            <w:hideMark/>
          </w:tcPr>
          <w:p w14:paraId="72E361A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hAnsi="Times New Roman" w:cs="Times New Roman"/>
                <w:color w:val="000000"/>
                <w:sz w:val="18"/>
                <w:szCs w:val="18"/>
              </w:rPr>
              <w:t>2023</w:t>
            </w:r>
          </w:p>
        </w:tc>
      </w:tr>
      <w:tr w:rsidR="00A55108" w14:paraId="4965AA6A" w14:textId="77777777">
        <w:trPr>
          <w:trHeight w:val="23"/>
        </w:trPr>
        <w:tc>
          <w:tcPr>
            <w:tcW w:w="168" w:type="pct"/>
            <w:shd w:val="clear" w:color="auto" w:fill="auto"/>
            <w:vAlign w:val="center"/>
          </w:tcPr>
          <w:p w14:paraId="112E7AE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w:t>
            </w:r>
          </w:p>
        </w:tc>
        <w:tc>
          <w:tcPr>
            <w:tcW w:w="1041" w:type="pct"/>
            <w:shd w:val="clear" w:color="auto" w:fill="auto"/>
            <w:vAlign w:val="center"/>
            <w:hideMark/>
          </w:tcPr>
          <w:p w14:paraId="3F2EC4D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Строительство участка </w:t>
            </w:r>
            <w:r>
              <w:rPr>
                <w:rFonts w:ascii="Times New Roman" w:eastAsia="Times New Roman" w:hAnsi="Times New Roman" w:cs="Times New Roman"/>
                <w:color w:val="000000"/>
                <w:sz w:val="18"/>
                <w:szCs w:val="18"/>
                <w:lang w:eastAsia="ru-RU"/>
              </w:rPr>
              <w:t>тепловой сети от новой ЦТП до врезки в коллектор котельной ООО "ТДЛ-Энерго"</w:t>
            </w:r>
          </w:p>
        </w:tc>
        <w:tc>
          <w:tcPr>
            <w:tcW w:w="556" w:type="pct"/>
            <w:shd w:val="clear" w:color="auto" w:fill="auto"/>
            <w:vAlign w:val="center"/>
            <w:hideMark/>
          </w:tcPr>
          <w:p w14:paraId="004257C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ИвТЭЦ-3</w:t>
            </w:r>
          </w:p>
        </w:tc>
        <w:tc>
          <w:tcPr>
            <w:tcW w:w="529" w:type="pct"/>
            <w:shd w:val="clear" w:color="auto" w:fill="auto"/>
            <w:vAlign w:val="center"/>
            <w:hideMark/>
          </w:tcPr>
          <w:p w14:paraId="0C2E47C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531" w:type="pct"/>
            <w:shd w:val="clear" w:color="auto" w:fill="auto"/>
            <w:vAlign w:val="center"/>
            <w:hideMark/>
          </w:tcPr>
          <w:p w14:paraId="668593D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0,377</w:t>
            </w:r>
          </w:p>
        </w:tc>
        <w:tc>
          <w:tcPr>
            <w:tcW w:w="534" w:type="pct"/>
            <w:shd w:val="clear" w:color="auto" w:fill="auto"/>
            <w:vAlign w:val="center"/>
            <w:hideMark/>
          </w:tcPr>
          <w:p w14:paraId="2D8647F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245</w:t>
            </w:r>
          </w:p>
        </w:tc>
        <w:tc>
          <w:tcPr>
            <w:tcW w:w="378" w:type="pct"/>
            <w:shd w:val="clear" w:color="auto" w:fill="auto"/>
            <w:vAlign w:val="center"/>
            <w:hideMark/>
          </w:tcPr>
          <w:p w14:paraId="13838C4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85" w:type="pct"/>
            <w:shd w:val="clear" w:color="auto" w:fill="auto"/>
            <w:vAlign w:val="center"/>
            <w:hideMark/>
          </w:tcPr>
          <w:p w14:paraId="38A82B9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hAnsi="Times New Roman" w:cs="Times New Roman"/>
                <w:color w:val="000000"/>
                <w:sz w:val="18"/>
                <w:szCs w:val="18"/>
              </w:rPr>
              <w:t>12003,53</w:t>
            </w:r>
          </w:p>
        </w:tc>
        <w:tc>
          <w:tcPr>
            <w:tcW w:w="399" w:type="pct"/>
            <w:shd w:val="clear" w:color="auto" w:fill="auto"/>
            <w:vAlign w:val="center"/>
            <w:hideMark/>
          </w:tcPr>
          <w:p w14:paraId="269D56D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hAnsi="Times New Roman" w:cs="Times New Roman"/>
                <w:color w:val="000000"/>
                <w:sz w:val="18"/>
                <w:szCs w:val="18"/>
              </w:rPr>
              <w:t>2022</w:t>
            </w:r>
          </w:p>
        </w:tc>
        <w:tc>
          <w:tcPr>
            <w:tcW w:w="480" w:type="pct"/>
            <w:shd w:val="clear" w:color="auto" w:fill="auto"/>
            <w:vAlign w:val="center"/>
            <w:hideMark/>
          </w:tcPr>
          <w:p w14:paraId="7D1929C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hAnsi="Times New Roman" w:cs="Times New Roman"/>
                <w:color w:val="000000"/>
                <w:sz w:val="18"/>
                <w:szCs w:val="18"/>
              </w:rPr>
              <w:t>2023</w:t>
            </w:r>
          </w:p>
        </w:tc>
      </w:tr>
      <w:tr w:rsidR="00A55108" w14:paraId="2EA37D4C" w14:textId="77777777">
        <w:trPr>
          <w:trHeight w:val="23"/>
        </w:trPr>
        <w:tc>
          <w:tcPr>
            <w:tcW w:w="168" w:type="pct"/>
            <w:shd w:val="clear" w:color="auto" w:fill="auto"/>
            <w:vAlign w:val="center"/>
          </w:tcPr>
          <w:p w14:paraId="5C47719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w:t>
            </w:r>
          </w:p>
        </w:tc>
        <w:tc>
          <w:tcPr>
            <w:tcW w:w="1041" w:type="pct"/>
            <w:shd w:val="clear" w:color="auto" w:fill="auto"/>
            <w:vAlign w:val="center"/>
            <w:hideMark/>
          </w:tcPr>
          <w:p w14:paraId="3BDE43F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Строительство новой ЦТП на золоотвале №6</w:t>
            </w:r>
          </w:p>
        </w:tc>
        <w:tc>
          <w:tcPr>
            <w:tcW w:w="556" w:type="pct"/>
            <w:shd w:val="clear" w:color="auto" w:fill="auto"/>
            <w:vAlign w:val="center"/>
            <w:hideMark/>
          </w:tcPr>
          <w:p w14:paraId="58E3245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ИвТЭЦ-3</w:t>
            </w:r>
          </w:p>
        </w:tc>
        <w:tc>
          <w:tcPr>
            <w:tcW w:w="529" w:type="pct"/>
            <w:shd w:val="clear" w:color="auto" w:fill="auto"/>
            <w:vAlign w:val="center"/>
            <w:hideMark/>
          </w:tcPr>
          <w:p w14:paraId="1CF5F8D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531" w:type="pct"/>
            <w:shd w:val="clear" w:color="auto" w:fill="auto"/>
            <w:vAlign w:val="center"/>
            <w:hideMark/>
          </w:tcPr>
          <w:p w14:paraId="23593FA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534" w:type="pct"/>
            <w:shd w:val="clear" w:color="auto" w:fill="auto"/>
            <w:vAlign w:val="center"/>
            <w:hideMark/>
          </w:tcPr>
          <w:p w14:paraId="31EADB4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378" w:type="pct"/>
            <w:shd w:val="clear" w:color="auto" w:fill="auto"/>
            <w:vAlign w:val="center"/>
            <w:hideMark/>
          </w:tcPr>
          <w:p w14:paraId="19EC14A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385" w:type="pct"/>
            <w:shd w:val="clear" w:color="auto" w:fill="auto"/>
            <w:vAlign w:val="center"/>
            <w:hideMark/>
          </w:tcPr>
          <w:p w14:paraId="10E22CC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hAnsi="Times New Roman" w:cs="Times New Roman"/>
                <w:color w:val="000000"/>
                <w:sz w:val="18"/>
                <w:szCs w:val="18"/>
              </w:rPr>
              <w:t>78879,37</w:t>
            </w:r>
          </w:p>
        </w:tc>
        <w:tc>
          <w:tcPr>
            <w:tcW w:w="399" w:type="pct"/>
            <w:shd w:val="clear" w:color="auto" w:fill="auto"/>
            <w:vAlign w:val="center"/>
            <w:hideMark/>
          </w:tcPr>
          <w:p w14:paraId="4FDCB8C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hAnsi="Times New Roman" w:cs="Times New Roman"/>
                <w:color w:val="000000"/>
                <w:sz w:val="18"/>
                <w:szCs w:val="18"/>
              </w:rPr>
              <w:t>2022</w:t>
            </w:r>
          </w:p>
        </w:tc>
        <w:tc>
          <w:tcPr>
            <w:tcW w:w="480" w:type="pct"/>
            <w:shd w:val="clear" w:color="auto" w:fill="auto"/>
            <w:vAlign w:val="center"/>
            <w:hideMark/>
          </w:tcPr>
          <w:p w14:paraId="61A9155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hAnsi="Times New Roman" w:cs="Times New Roman"/>
                <w:color w:val="000000"/>
                <w:sz w:val="18"/>
                <w:szCs w:val="18"/>
              </w:rPr>
              <w:t>2023</w:t>
            </w:r>
          </w:p>
        </w:tc>
      </w:tr>
      <w:tr w:rsidR="00A55108" w14:paraId="2E47AE90" w14:textId="77777777">
        <w:trPr>
          <w:trHeight w:val="23"/>
        </w:trPr>
        <w:tc>
          <w:tcPr>
            <w:tcW w:w="2824" w:type="pct"/>
            <w:gridSpan w:val="5"/>
            <w:shd w:val="clear" w:color="auto" w:fill="auto"/>
            <w:vAlign w:val="center"/>
            <w:hideMark/>
          </w:tcPr>
          <w:p w14:paraId="510AA147"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Итого</w:t>
            </w:r>
          </w:p>
        </w:tc>
        <w:tc>
          <w:tcPr>
            <w:tcW w:w="534" w:type="pct"/>
            <w:shd w:val="clear" w:color="auto" w:fill="auto"/>
            <w:vAlign w:val="center"/>
            <w:hideMark/>
          </w:tcPr>
          <w:p w14:paraId="1FDA0460"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hAnsi="Times New Roman" w:cs="Times New Roman"/>
                <w:b/>
                <w:bCs/>
                <w:color w:val="000000"/>
                <w:sz w:val="18"/>
                <w:szCs w:val="18"/>
              </w:rPr>
              <w:t>1695,0</w:t>
            </w:r>
          </w:p>
        </w:tc>
        <w:tc>
          <w:tcPr>
            <w:tcW w:w="378" w:type="pct"/>
            <w:shd w:val="clear" w:color="auto" w:fill="auto"/>
            <w:vAlign w:val="center"/>
            <w:hideMark/>
          </w:tcPr>
          <w:p w14:paraId="09E699B7"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hAnsi="Times New Roman" w:cs="Times New Roman"/>
                <w:b/>
                <w:bCs/>
                <w:color w:val="000000"/>
                <w:sz w:val="18"/>
                <w:szCs w:val="18"/>
              </w:rPr>
              <w:t> </w:t>
            </w:r>
          </w:p>
        </w:tc>
        <w:tc>
          <w:tcPr>
            <w:tcW w:w="385" w:type="pct"/>
            <w:shd w:val="clear" w:color="auto" w:fill="auto"/>
            <w:vAlign w:val="center"/>
            <w:hideMark/>
          </w:tcPr>
          <w:p w14:paraId="6EA3B5DA"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hAnsi="Times New Roman" w:cs="Times New Roman"/>
                <w:b/>
                <w:bCs/>
                <w:color w:val="000000"/>
                <w:sz w:val="18"/>
                <w:szCs w:val="18"/>
              </w:rPr>
              <w:t>148366,7</w:t>
            </w:r>
          </w:p>
        </w:tc>
        <w:tc>
          <w:tcPr>
            <w:tcW w:w="399" w:type="pct"/>
            <w:shd w:val="clear" w:color="auto" w:fill="auto"/>
            <w:vAlign w:val="center"/>
            <w:hideMark/>
          </w:tcPr>
          <w:p w14:paraId="19846B20"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hAnsi="Times New Roman" w:cs="Times New Roman"/>
                <w:b/>
                <w:bCs/>
                <w:color w:val="000000"/>
                <w:sz w:val="18"/>
                <w:szCs w:val="18"/>
              </w:rPr>
              <w:t> </w:t>
            </w:r>
          </w:p>
        </w:tc>
        <w:tc>
          <w:tcPr>
            <w:tcW w:w="480" w:type="pct"/>
            <w:shd w:val="clear" w:color="auto" w:fill="auto"/>
            <w:vAlign w:val="center"/>
            <w:hideMark/>
          </w:tcPr>
          <w:p w14:paraId="080E7914"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hAnsi="Times New Roman" w:cs="Times New Roman"/>
                <w:b/>
                <w:bCs/>
                <w:color w:val="000000"/>
                <w:sz w:val="18"/>
                <w:szCs w:val="18"/>
              </w:rPr>
              <w:t> </w:t>
            </w:r>
          </w:p>
        </w:tc>
      </w:tr>
    </w:tbl>
    <w:p w14:paraId="0F0089EE" w14:textId="6496B892" w:rsidR="00A55108" w:rsidRDefault="00832966">
      <w:pPr>
        <w:keepNext/>
        <w:keepLines/>
        <w:spacing w:after="0" w:line="360" w:lineRule="auto"/>
        <w:ind w:firstLine="567"/>
        <w:jc w:val="both"/>
        <w:rPr>
          <w:rFonts w:ascii="Times New Roman" w:eastAsia="Times New Roman" w:hAnsi="Times New Roman" w:cs="Times New Roman"/>
          <w:bCs/>
          <w:sz w:val="24"/>
          <w:szCs w:val="24"/>
        </w:rPr>
      </w:pPr>
      <w:bookmarkStart w:id="57" w:name="_Toc109978447"/>
      <w:r>
        <w:rPr>
          <w:rFonts w:ascii="Times New Roman" w:eastAsia="Times New Roman" w:hAnsi="Times New Roman" w:cs="Times New Roman"/>
          <w:b/>
          <w:bCs/>
          <w:iCs/>
          <w:sz w:val="24"/>
          <w:lang w:bidi="en-US"/>
        </w:rPr>
        <w:lastRenderedPageBreak/>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9</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eastAsia="Times New Roman" w:hAnsi="Times New Roman" w:cs="Times New Roman"/>
          <w:b/>
          <w:bCs/>
          <w:sz w:val="24"/>
          <w:szCs w:val="24"/>
        </w:rPr>
        <w:t>Капитальные затраты по Сценарию 6</w:t>
      </w:r>
      <w:bookmarkEnd w:id="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90"/>
        <w:gridCol w:w="3032"/>
        <w:gridCol w:w="1619"/>
        <w:gridCol w:w="1541"/>
        <w:gridCol w:w="1546"/>
        <w:gridCol w:w="1555"/>
        <w:gridCol w:w="1101"/>
        <w:gridCol w:w="1121"/>
        <w:gridCol w:w="1162"/>
        <w:gridCol w:w="1395"/>
      </w:tblGrid>
      <w:tr w:rsidR="00A55108" w14:paraId="50F6BED5" w14:textId="77777777">
        <w:trPr>
          <w:trHeight w:val="20"/>
          <w:tblHeader/>
        </w:trPr>
        <w:tc>
          <w:tcPr>
            <w:tcW w:w="168" w:type="pct"/>
            <w:shd w:val="clear" w:color="auto" w:fill="auto"/>
            <w:vAlign w:val="center"/>
            <w:hideMark/>
          </w:tcPr>
          <w:p w14:paraId="22B82B1B" w14:textId="77777777" w:rsidR="00A55108" w:rsidRDefault="00832966">
            <w:pPr>
              <w:keepNext/>
              <w:keepLines/>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п/п</w:t>
            </w:r>
          </w:p>
        </w:tc>
        <w:tc>
          <w:tcPr>
            <w:tcW w:w="1041" w:type="pct"/>
            <w:shd w:val="clear" w:color="auto" w:fill="auto"/>
            <w:vAlign w:val="center"/>
            <w:hideMark/>
          </w:tcPr>
          <w:p w14:paraId="0E5A74C4" w14:textId="77777777" w:rsidR="00A55108" w:rsidRDefault="00832966">
            <w:pPr>
              <w:keepNext/>
              <w:keepLines/>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Участок</w:t>
            </w:r>
          </w:p>
        </w:tc>
        <w:tc>
          <w:tcPr>
            <w:tcW w:w="556" w:type="pct"/>
            <w:shd w:val="clear" w:color="auto" w:fill="auto"/>
            <w:vAlign w:val="center"/>
            <w:hideMark/>
          </w:tcPr>
          <w:p w14:paraId="3F3E4165" w14:textId="77777777" w:rsidR="00A55108" w:rsidRDefault="00832966">
            <w:pPr>
              <w:keepNext/>
              <w:keepLines/>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Принадлежность к источнику</w:t>
            </w:r>
          </w:p>
        </w:tc>
        <w:tc>
          <w:tcPr>
            <w:tcW w:w="529" w:type="pct"/>
            <w:shd w:val="clear" w:color="auto" w:fill="auto"/>
            <w:vAlign w:val="center"/>
            <w:hideMark/>
          </w:tcPr>
          <w:p w14:paraId="525F9063" w14:textId="77777777" w:rsidR="00A55108" w:rsidRDefault="00832966">
            <w:pPr>
              <w:keepNext/>
              <w:keepLines/>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Наименование компании</w:t>
            </w:r>
          </w:p>
        </w:tc>
        <w:tc>
          <w:tcPr>
            <w:tcW w:w="531" w:type="pct"/>
            <w:shd w:val="clear" w:color="auto" w:fill="auto"/>
            <w:vAlign w:val="center"/>
            <w:hideMark/>
          </w:tcPr>
          <w:p w14:paraId="373317DB" w14:textId="77777777" w:rsidR="00A55108" w:rsidRDefault="00832966">
            <w:pPr>
              <w:keepNext/>
              <w:keepLines/>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Перспективный диаметр, м</w:t>
            </w:r>
          </w:p>
        </w:tc>
        <w:tc>
          <w:tcPr>
            <w:tcW w:w="534" w:type="pct"/>
            <w:shd w:val="clear" w:color="auto" w:fill="auto"/>
            <w:vAlign w:val="center"/>
            <w:hideMark/>
          </w:tcPr>
          <w:p w14:paraId="3E2709FF" w14:textId="77777777" w:rsidR="00A55108" w:rsidRDefault="00832966">
            <w:pPr>
              <w:keepNext/>
              <w:keepLines/>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Протяжённость, м</w:t>
            </w:r>
          </w:p>
        </w:tc>
        <w:tc>
          <w:tcPr>
            <w:tcW w:w="378" w:type="pct"/>
            <w:shd w:val="clear" w:color="auto" w:fill="auto"/>
            <w:vAlign w:val="center"/>
            <w:hideMark/>
          </w:tcPr>
          <w:p w14:paraId="7AB74284" w14:textId="77777777" w:rsidR="00A55108" w:rsidRDefault="00832966">
            <w:pPr>
              <w:keepNext/>
              <w:keepLines/>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Тип прокладки</w:t>
            </w:r>
          </w:p>
        </w:tc>
        <w:tc>
          <w:tcPr>
            <w:tcW w:w="385" w:type="pct"/>
            <w:shd w:val="clear" w:color="auto" w:fill="auto"/>
            <w:vAlign w:val="center"/>
            <w:hideMark/>
          </w:tcPr>
          <w:p w14:paraId="637FBBB6" w14:textId="77777777" w:rsidR="00A55108" w:rsidRDefault="00832966">
            <w:pPr>
              <w:keepNext/>
              <w:keepLines/>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Стоимость, млн. руб.</w:t>
            </w:r>
          </w:p>
        </w:tc>
        <w:tc>
          <w:tcPr>
            <w:tcW w:w="399" w:type="pct"/>
            <w:shd w:val="clear" w:color="auto" w:fill="auto"/>
            <w:vAlign w:val="center"/>
            <w:hideMark/>
          </w:tcPr>
          <w:p w14:paraId="36511567" w14:textId="77777777" w:rsidR="00A55108" w:rsidRDefault="00832966">
            <w:pPr>
              <w:keepNext/>
              <w:keepLines/>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Дата реализации ПИР и ПСД, год</w:t>
            </w:r>
          </w:p>
        </w:tc>
        <w:tc>
          <w:tcPr>
            <w:tcW w:w="480" w:type="pct"/>
            <w:shd w:val="clear" w:color="auto" w:fill="auto"/>
            <w:vAlign w:val="center"/>
            <w:hideMark/>
          </w:tcPr>
          <w:p w14:paraId="5FAED38D" w14:textId="77777777" w:rsidR="00A55108" w:rsidRDefault="00832966">
            <w:pPr>
              <w:keepNext/>
              <w:keepLines/>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Дата реализации СМР, год</w:t>
            </w:r>
          </w:p>
        </w:tc>
      </w:tr>
      <w:tr w:rsidR="00A55108" w14:paraId="7280697E" w14:textId="77777777">
        <w:trPr>
          <w:trHeight w:val="20"/>
        </w:trPr>
        <w:tc>
          <w:tcPr>
            <w:tcW w:w="168" w:type="pct"/>
            <w:shd w:val="clear" w:color="auto" w:fill="auto"/>
            <w:vAlign w:val="center"/>
          </w:tcPr>
          <w:p w14:paraId="2503DFD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w:t>
            </w:r>
          </w:p>
        </w:tc>
        <w:tc>
          <w:tcPr>
            <w:tcW w:w="1041" w:type="pct"/>
            <w:shd w:val="clear" w:color="auto" w:fill="auto"/>
            <w:vAlign w:val="center"/>
            <w:hideMark/>
          </w:tcPr>
          <w:p w14:paraId="20AE717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Строительство участка тепловой сети от новой тепловой камеры рядом с камерой D-11 до ЦТП на золоотвале №6</w:t>
            </w:r>
          </w:p>
        </w:tc>
        <w:tc>
          <w:tcPr>
            <w:tcW w:w="556" w:type="pct"/>
            <w:shd w:val="clear" w:color="auto" w:fill="auto"/>
            <w:vAlign w:val="center"/>
            <w:hideMark/>
          </w:tcPr>
          <w:p w14:paraId="5F4333C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ИвТЭЦ-3</w:t>
            </w:r>
          </w:p>
        </w:tc>
        <w:tc>
          <w:tcPr>
            <w:tcW w:w="529" w:type="pct"/>
            <w:shd w:val="clear" w:color="auto" w:fill="auto"/>
            <w:vAlign w:val="center"/>
            <w:hideMark/>
          </w:tcPr>
          <w:p w14:paraId="30261B7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Филиал </w:t>
            </w:r>
            <w:r>
              <w:rPr>
                <w:rFonts w:ascii="Times New Roman" w:eastAsia="Times New Roman" w:hAnsi="Times New Roman" w:cs="Times New Roman"/>
                <w:color w:val="000000"/>
                <w:sz w:val="18"/>
                <w:szCs w:val="18"/>
                <w:lang w:eastAsia="ru-RU"/>
              </w:rPr>
              <w:t>«Владимирский» ПАО «Т Плюс»</w:t>
            </w:r>
          </w:p>
        </w:tc>
        <w:tc>
          <w:tcPr>
            <w:tcW w:w="531" w:type="pct"/>
            <w:shd w:val="clear" w:color="auto" w:fill="auto"/>
            <w:vAlign w:val="center"/>
            <w:hideMark/>
          </w:tcPr>
          <w:p w14:paraId="40F819E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0,325</w:t>
            </w:r>
          </w:p>
        </w:tc>
        <w:tc>
          <w:tcPr>
            <w:tcW w:w="534" w:type="pct"/>
            <w:shd w:val="clear" w:color="auto" w:fill="auto"/>
            <w:vAlign w:val="center"/>
            <w:hideMark/>
          </w:tcPr>
          <w:p w14:paraId="0906172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1450</w:t>
            </w:r>
          </w:p>
        </w:tc>
        <w:tc>
          <w:tcPr>
            <w:tcW w:w="378" w:type="pct"/>
            <w:shd w:val="clear" w:color="auto" w:fill="auto"/>
            <w:vAlign w:val="center"/>
            <w:hideMark/>
          </w:tcPr>
          <w:p w14:paraId="49B1CB3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Надземная</w:t>
            </w:r>
          </w:p>
        </w:tc>
        <w:tc>
          <w:tcPr>
            <w:tcW w:w="385" w:type="pct"/>
            <w:shd w:val="clear" w:color="auto" w:fill="auto"/>
            <w:vAlign w:val="center"/>
            <w:hideMark/>
          </w:tcPr>
          <w:p w14:paraId="44CCE2D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hAnsi="Times New Roman" w:cs="Times New Roman"/>
                <w:color w:val="000000"/>
                <w:sz w:val="18"/>
                <w:szCs w:val="18"/>
              </w:rPr>
              <w:t>57483,80</w:t>
            </w:r>
          </w:p>
        </w:tc>
        <w:tc>
          <w:tcPr>
            <w:tcW w:w="399" w:type="pct"/>
            <w:shd w:val="clear" w:color="auto" w:fill="auto"/>
            <w:vAlign w:val="center"/>
            <w:hideMark/>
          </w:tcPr>
          <w:p w14:paraId="0327AD0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2022</w:t>
            </w:r>
          </w:p>
        </w:tc>
        <w:tc>
          <w:tcPr>
            <w:tcW w:w="480" w:type="pct"/>
            <w:shd w:val="clear" w:color="auto" w:fill="auto"/>
            <w:vAlign w:val="center"/>
            <w:hideMark/>
          </w:tcPr>
          <w:p w14:paraId="242675C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r>
      <w:tr w:rsidR="00A55108" w14:paraId="1FCBF5B7" w14:textId="77777777">
        <w:trPr>
          <w:trHeight w:val="20"/>
        </w:trPr>
        <w:tc>
          <w:tcPr>
            <w:tcW w:w="168" w:type="pct"/>
            <w:shd w:val="clear" w:color="auto" w:fill="auto"/>
            <w:vAlign w:val="center"/>
          </w:tcPr>
          <w:p w14:paraId="435C0BB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w:t>
            </w:r>
          </w:p>
        </w:tc>
        <w:tc>
          <w:tcPr>
            <w:tcW w:w="1041" w:type="pct"/>
            <w:shd w:val="clear" w:color="auto" w:fill="auto"/>
            <w:vAlign w:val="center"/>
            <w:hideMark/>
          </w:tcPr>
          <w:p w14:paraId="3D398E7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Строительство участка тепловой сети от ЦТП на золоотвале №6 до врезки в существующую сеть АО "ИВГТЭ" на потребителя дом №7 по улице Павла Большевикова </w:t>
            </w:r>
          </w:p>
        </w:tc>
        <w:tc>
          <w:tcPr>
            <w:tcW w:w="556" w:type="pct"/>
            <w:shd w:val="clear" w:color="auto" w:fill="auto"/>
            <w:vAlign w:val="center"/>
            <w:hideMark/>
          </w:tcPr>
          <w:p w14:paraId="641C680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ИвТЭЦ-3</w:t>
            </w:r>
          </w:p>
        </w:tc>
        <w:tc>
          <w:tcPr>
            <w:tcW w:w="529" w:type="pct"/>
            <w:shd w:val="clear" w:color="auto" w:fill="auto"/>
            <w:vAlign w:val="center"/>
            <w:hideMark/>
          </w:tcPr>
          <w:p w14:paraId="30CF3F0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531" w:type="pct"/>
            <w:shd w:val="clear" w:color="auto" w:fill="auto"/>
            <w:vAlign w:val="center"/>
            <w:hideMark/>
          </w:tcPr>
          <w:p w14:paraId="19B2377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0,377</w:t>
            </w:r>
          </w:p>
        </w:tc>
        <w:tc>
          <w:tcPr>
            <w:tcW w:w="534" w:type="pct"/>
            <w:shd w:val="clear" w:color="auto" w:fill="auto"/>
            <w:vAlign w:val="center"/>
            <w:hideMark/>
          </w:tcPr>
          <w:p w14:paraId="6506284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820</w:t>
            </w:r>
          </w:p>
        </w:tc>
        <w:tc>
          <w:tcPr>
            <w:tcW w:w="378" w:type="pct"/>
            <w:shd w:val="clear" w:color="auto" w:fill="auto"/>
            <w:vAlign w:val="center"/>
            <w:hideMark/>
          </w:tcPr>
          <w:p w14:paraId="3844A63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Надземная</w:t>
            </w:r>
          </w:p>
        </w:tc>
        <w:tc>
          <w:tcPr>
            <w:tcW w:w="385" w:type="pct"/>
            <w:shd w:val="clear" w:color="auto" w:fill="auto"/>
            <w:vAlign w:val="center"/>
            <w:hideMark/>
          </w:tcPr>
          <w:p w14:paraId="3CA8F46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hAnsi="Times New Roman" w:cs="Times New Roman"/>
                <w:color w:val="000000"/>
                <w:sz w:val="18"/>
                <w:szCs w:val="18"/>
              </w:rPr>
              <w:t>40175,08</w:t>
            </w:r>
          </w:p>
        </w:tc>
        <w:tc>
          <w:tcPr>
            <w:tcW w:w="399" w:type="pct"/>
            <w:shd w:val="clear" w:color="auto" w:fill="auto"/>
            <w:vAlign w:val="center"/>
            <w:hideMark/>
          </w:tcPr>
          <w:p w14:paraId="38B3FEC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2022</w:t>
            </w:r>
          </w:p>
        </w:tc>
        <w:tc>
          <w:tcPr>
            <w:tcW w:w="480" w:type="pct"/>
            <w:shd w:val="clear" w:color="auto" w:fill="auto"/>
            <w:vAlign w:val="center"/>
            <w:hideMark/>
          </w:tcPr>
          <w:p w14:paraId="6C414A4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r>
      <w:tr w:rsidR="00A55108" w14:paraId="1384882C" w14:textId="77777777">
        <w:trPr>
          <w:trHeight w:val="20"/>
        </w:trPr>
        <w:tc>
          <w:tcPr>
            <w:tcW w:w="168" w:type="pct"/>
            <w:shd w:val="clear" w:color="auto" w:fill="auto"/>
            <w:vAlign w:val="center"/>
          </w:tcPr>
          <w:p w14:paraId="6E9E38A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w:t>
            </w:r>
          </w:p>
        </w:tc>
        <w:tc>
          <w:tcPr>
            <w:tcW w:w="1041" w:type="pct"/>
            <w:shd w:val="clear" w:color="auto" w:fill="auto"/>
            <w:vAlign w:val="center"/>
            <w:hideMark/>
          </w:tcPr>
          <w:p w14:paraId="46EF7FC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Строительство участка тепловой сети от врезки в существующую сеть АО "ИВГТЭ" на потребителя дом №7 по улице Павла Большевикова до врезки в существующую сеть</w:t>
            </w:r>
          </w:p>
        </w:tc>
        <w:tc>
          <w:tcPr>
            <w:tcW w:w="556" w:type="pct"/>
            <w:shd w:val="clear" w:color="auto" w:fill="auto"/>
            <w:vAlign w:val="center"/>
            <w:hideMark/>
          </w:tcPr>
          <w:p w14:paraId="6D0703D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ИвТЭЦ-3</w:t>
            </w:r>
          </w:p>
        </w:tc>
        <w:tc>
          <w:tcPr>
            <w:tcW w:w="529" w:type="pct"/>
            <w:shd w:val="clear" w:color="auto" w:fill="auto"/>
            <w:vAlign w:val="center"/>
            <w:hideMark/>
          </w:tcPr>
          <w:p w14:paraId="412B083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531" w:type="pct"/>
            <w:shd w:val="clear" w:color="auto" w:fill="auto"/>
            <w:vAlign w:val="center"/>
            <w:hideMark/>
          </w:tcPr>
          <w:p w14:paraId="2AE6764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0,377</w:t>
            </w:r>
          </w:p>
        </w:tc>
        <w:tc>
          <w:tcPr>
            <w:tcW w:w="534" w:type="pct"/>
            <w:shd w:val="clear" w:color="auto" w:fill="auto"/>
            <w:vAlign w:val="center"/>
            <w:hideMark/>
          </w:tcPr>
          <w:p w14:paraId="66535A6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600</w:t>
            </w:r>
          </w:p>
        </w:tc>
        <w:tc>
          <w:tcPr>
            <w:tcW w:w="378" w:type="pct"/>
            <w:shd w:val="clear" w:color="auto" w:fill="auto"/>
            <w:vAlign w:val="center"/>
            <w:hideMark/>
          </w:tcPr>
          <w:p w14:paraId="26C0038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85" w:type="pct"/>
            <w:shd w:val="clear" w:color="auto" w:fill="auto"/>
            <w:vAlign w:val="center"/>
            <w:hideMark/>
          </w:tcPr>
          <w:p w14:paraId="2F53166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hAnsi="Times New Roman" w:cs="Times New Roman"/>
                <w:color w:val="000000"/>
                <w:sz w:val="18"/>
                <w:szCs w:val="18"/>
              </w:rPr>
              <w:t>59460,72</w:t>
            </w:r>
          </w:p>
        </w:tc>
        <w:tc>
          <w:tcPr>
            <w:tcW w:w="399" w:type="pct"/>
            <w:shd w:val="clear" w:color="auto" w:fill="auto"/>
            <w:vAlign w:val="center"/>
            <w:hideMark/>
          </w:tcPr>
          <w:p w14:paraId="21900DA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2022</w:t>
            </w:r>
          </w:p>
        </w:tc>
        <w:tc>
          <w:tcPr>
            <w:tcW w:w="480" w:type="pct"/>
            <w:shd w:val="clear" w:color="auto" w:fill="auto"/>
            <w:vAlign w:val="center"/>
            <w:hideMark/>
          </w:tcPr>
          <w:p w14:paraId="2E692A3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r>
      <w:tr w:rsidR="00A55108" w14:paraId="20E8305A" w14:textId="77777777">
        <w:trPr>
          <w:trHeight w:val="20"/>
        </w:trPr>
        <w:tc>
          <w:tcPr>
            <w:tcW w:w="168" w:type="pct"/>
            <w:shd w:val="clear" w:color="auto" w:fill="auto"/>
            <w:vAlign w:val="center"/>
          </w:tcPr>
          <w:p w14:paraId="5E68C8D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w:t>
            </w:r>
          </w:p>
        </w:tc>
        <w:tc>
          <w:tcPr>
            <w:tcW w:w="1041" w:type="pct"/>
            <w:shd w:val="clear" w:color="auto" w:fill="auto"/>
            <w:vAlign w:val="center"/>
            <w:hideMark/>
          </w:tcPr>
          <w:p w14:paraId="74ECC2A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Строительство ЦТП на золоотвале №6</w:t>
            </w:r>
          </w:p>
        </w:tc>
        <w:tc>
          <w:tcPr>
            <w:tcW w:w="556" w:type="pct"/>
            <w:shd w:val="clear" w:color="auto" w:fill="auto"/>
            <w:vAlign w:val="center"/>
            <w:hideMark/>
          </w:tcPr>
          <w:p w14:paraId="39F5755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ИвТЭЦ-3</w:t>
            </w:r>
          </w:p>
        </w:tc>
        <w:tc>
          <w:tcPr>
            <w:tcW w:w="529" w:type="pct"/>
            <w:shd w:val="clear" w:color="auto" w:fill="auto"/>
            <w:vAlign w:val="center"/>
            <w:hideMark/>
          </w:tcPr>
          <w:p w14:paraId="18A436D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531" w:type="pct"/>
            <w:shd w:val="clear" w:color="auto" w:fill="auto"/>
            <w:vAlign w:val="center"/>
            <w:hideMark/>
          </w:tcPr>
          <w:p w14:paraId="6ED8CFF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534" w:type="pct"/>
            <w:shd w:val="clear" w:color="auto" w:fill="auto"/>
            <w:vAlign w:val="center"/>
            <w:hideMark/>
          </w:tcPr>
          <w:p w14:paraId="0EAE115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378" w:type="pct"/>
            <w:shd w:val="clear" w:color="auto" w:fill="auto"/>
            <w:vAlign w:val="center"/>
            <w:hideMark/>
          </w:tcPr>
          <w:p w14:paraId="46DCFB4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385" w:type="pct"/>
            <w:shd w:val="clear" w:color="auto" w:fill="auto"/>
            <w:vAlign w:val="center"/>
            <w:hideMark/>
          </w:tcPr>
          <w:p w14:paraId="26A061C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hAnsi="Times New Roman" w:cs="Times New Roman"/>
                <w:color w:val="000000"/>
                <w:sz w:val="18"/>
                <w:szCs w:val="18"/>
              </w:rPr>
              <w:t>78879,37</w:t>
            </w:r>
          </w:p>
        </w:tc>
        <w:tc>
          <w:tcPr>
            <w:tcW w:w="399" w:type="pct"/>
            <w:shd w:val="clear" w:color="auto" w:fill="auto"/>
            <w:vAlign w:val="center"/>
            <w:hideMark/>
          </w:tcPr>
          <w:p w14:paraId="71D3F5B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2022</w:t>
            </w:r>
          </w:p>
        </w:tc>
        <w:tc>
          <w:tcPr>
            <w:tcW w:w="480" w:type="pct"/>
            <w:shd w:val="clear" w:color="auto" w:fill="auto"/>
            <w:vAlign w:val="center"/>
            <w:hideMark/>
          </w:tcPr>
          <w:p w14:paraId="6B86794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r>
      <w:tr w:rsidR="00A55108" w14:paraId="0FFE5E3E" w14:textId="77777777">
        <w:trPr>
          <w:trHeight w:val="20"/>
        </w:trPr>
        <w:tc>
          <w:tcPr>
            <w:tcW w:w="2824" w:type="pct"/>
            <w:gridSpan w:val="5"/>
            <w:shd w:val="clear" w:color="auto" w:fill="auto"/>
            <w:vAlign w:val="center"/>
            <w:hideMark/>
          </w:tcPr>
          <w:p w14:paraId="0693BB26"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Итого</w:t>
            </w:r>
          </w:p>
        </w:tc>
        <w:tc>
          <w:tcPr>
            <w:tcW w:w="534" w:type="pct"/>
            <w:shd w:val="clear" w:color="auto" w:fill="auto"/>
            <w:vAlign w:val="center"/>
            <w:hideMark/>
          </w:tcPr>
          <w:p w14:paraId="6C7F5B19"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2870</w:t>
            </w:r>
          </w:p>
        </w:tc>
        <w:tc>
          <w:tcPr>
            <w:tcW w:w="378" w:type="pct"/>
            <w:shd w:val="clear" w:color="auto" w:fill="auto"/>
            <w:vAlign w:val="center"/>
            <w:hideMark/>
          </w:tcPr>
          <w:p w14:paraId="6CD6B40F"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w:t>
            </w:r>
          </w:p>
        </w:tc>
        <w:tc>
          <w:tcPr>
            <w:tcW w:w="385" w:type="pct"/>
            <w:shd w:val="clear" w:color="auto" w:fill="auto"/>
            <w:vAlign w:val="center"/>
            <w:hideMark/>
          </w:tcPr>
          <w:p w14:paraId="03C68589"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hAnsi="Times New Roman" w:cs="Times New Roman"/>
                <w:b/>
                <w:bCs/>
                <w:color w:val="000000"/>
                <w:sz w:val="18"/>
                <w:szCs w:val="18"/>
              </w:rPr>
              <w:t>235999,0</w:t>
            </w:r>
          </w:p>
        </w:tc>
        <w:tc>
          <w:tcPr>
            <w:tcW w:w="399" w:type="pct"/>
            <w:shd w:val="clear" w:color="auto" w:fill="auto"/>
            <w:vAlign w:val="center"/>
            <w:hideMark/>
          </w:tcPr>
          <w:p w14:paraId="71FD8367"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hAnsi="Times New Roman" w:cs="Times New Roman"/>
                <w:b/>
                <w:bCs/>
                <w:color w:val="000000"/>
                <w:sz w:val="18"/>
                <w:szCs w:val="18"/>
              </w:rPr>
              <w:t> </w:t>
            </w:r>
          </w:p>
        </w:tc>
        <w:tc>
          <w:tcPr>
            <w:tcW w:w="480" w:type="pct"/>
            <w:shd w:val="clear" w:color="auto" w:fill="auto"/>
            <w:vAlign w:val="center"/>
            <w:hideMark/>
          </w:tcPr>
          <w:p w14:paraId="25A6EDD2"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hAnsi="Times New Roman" w:cs="Times New Roman"/>
                <w:b/>
                <w:bCs/>
                <w:color w:val="000000"/>
                <w:sz w:val="18"/>
                <w:szCs w:val="18"/>
              </w:rPr>
              <w:t> </w:t>
            </w:r>
          </w:p>
        </w:tc>
      </w:tr>
    </w:tbl>
    <w:p w14:paraId="2C7238E8"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34FDE197" w14:textId="77777777" w:rsidR="00A55108" w:rsidRDefault="0083296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r>
    </w:p>
    <w:p w14:paraId="0AC4385F" w14:textId="19BB7DA9" w:rsidR="00A55108" w:rsidRDefault="00832966">
      <w:pPr>
        <w:keepNext/>
        <w:widowControl w:val="0"/>
        <w:spacing w:after="0" w:line="240" w:lineRule="auto"/>
        <w:jc w:val="both"/>
        <w:rPr>
          <w:rFonts w:ascii="Times New Roman" w:eastAsia="Times New Roman" w:hAnsi="Times New Roman" w:cs="Times New Roman"/>
          <w:b/>
          <w:sz w:val="24"/>
          <w:szCs w:val="24"/>
        </w:rPr>
      </w:pPr>
      <w:bookmarkStart w:id="58" w:name="_Toc109978448"/>
      <w:r>
        <w:rPr>
          <w:rFonts w:ascii="Times New Roman" w:eastAsia="Times New Roman" w:hAnsi="Times New Roman" w:cs="Times New Roman"/>
          <w:b/>
          <w:bCs/>
          <w:iCs/>
          <w:sz w:val="24"/>
          <w:lang w:bidi="en-US"/>
        </w:rPr>
        <w:lastRenderedPageBreak/>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10</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eastAsia="Times New Roman" w:hAnsi="Times New Roman" w:cs="Times New Roman"/>
          <w:b/>
          <w:sz w:val="24"/>
          <w:szCs w:val="24"/>
        </w:rPr>
        <w:t xml:space="preserve">Сравнение сценариев реализации мероприятия - </w:t>
      </w:r>
      <w:r>
        <w:rPr>
          <w:rFonts w:ascii="Times New Roman" w:eastAsia="Times New Roman" w:hAnsi="Times New Roman" w:cs="Times New Roman"/>
          <w:b/>
          <w:sz w:val="24"/>
          <w:szCs w:val="24"/>
        </w:rPr>
        <w:t>решение по оптимизации распределения нагрузок в районе котельной ООО «ТДЛ Энерго»</w:t>
      </w:r>
      <w:bookmarkEnd w:id="58"/>
    </w:p>
    <w:tbl>
      <w:tblPr>
        <w:tblW w:w="0" w:type="auto"/>
        <w:tblCellMar>
          <w:left w:w="28" w:type="dxa"/>
          <w:right w:w="28" w:type="dxa"/>
        </w:tblCellMar>
        <w:tblLook w:val="04A0" w:firstRow="1" w:lastRow="0" w:firstColumn="1" w:lastColumn="0" w:noHBand="0" w:noVBand="1"/>
      </w:tblPr>
      <w:tblGrid>
        <w:gridCol w:w="4962"/>
        <w:gridCol w:w="1337"/>
        <w:gridCol w:w="1333"/>
        <w:gridCol w:w="1697"/>
        <w:gridCol w:w="1479"/>
        <w:gridCol w:w="1891"/>
        <w:gridCol w:w="1863"/>
      </w:tblGrid>
      <w:tr w:rsidR="00572378" w:rsidRPr="008456BB" w14:paraId="51CC656E" w14:textId="77777777" w:rsidTr="008456B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D4C977" w14:textId="77777777" w:rsidR="00572378" w:rsidRPr="008456BB" w:rsidRDefault="00572378" w:rsidP="008456BB">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Наименование</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241A04B" w14:textId="77777777" w:rsidR="00572378" w:rsidRPr="008456BB" w:rsidRDefault="00572378" w:rsidP="008456BB">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Сценарий 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AAF0A5A" w14:textId="77777777" w:rsidR="00572378" w:rsidRPr="008456BB" w:rsidRDefault="00572378" w:rsidP="008456BB">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Сценарий 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82D05E0" w14:textId="77777777" w:rsidR="00572378" w:rsidRPr="008456BB" w:rsidRDefault="00572378" w:rsidP="008456BB">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Сценарий 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2471A7F" w14:textId="77777777" w:rsidR="00572378" w:rsidRPr="008456BB" w:rsidRDefault="00572378" w:rsidP="008456BB">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Сценарий 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CD055D9" w14:textId="77777777" w:rsidR="00572378" w:rsidRPr="008456BB" w:rsidRDefault="00572378" w:rsidP="008456BB">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Сценарий 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F7A4C42" w14:textId="77777777" w:rsidR="00572378" w:rsidRPr="008456BB" w:rsidRDefault="00572378" w:rsidP="008456BB">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Сценарий 6</w:t>
            </w:r>
          </w:p>
        </w:tc>
      </w:tr>
      <w:tr w:rsidR="00572378" w:rsidRPr="008456BB" w14:paraId="143FBB9B" w14:textId="77777777" w:rsidTr="008456B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5C048E" w14:textId="77777777" w:rsidR="00572378" w:rsidRPr="008456BB" w:rsidRDefault="00572378" w:rsidP="008456BB">
            <w:pPr>
              <w:pStyle w:val="affffffffff5"/>
              <w:spacing w:line="240" w:lineRule="auto"/>
              <w:ind w:firstLine="0"/>
              <w:rPr>
                <w:rFonts w:ascii="Times New Roman" w:hAnsi="Times New Roman" w:cs="Times New Roman"/>
                <w:sz w:val="16"/>
                <w:szCs w:val="16"/>
                <w:lang w:eastAsia="ru-RU"/>
              </w:rPr>
            </w:pPr>
            <w:r w:rsidRPr="008456BB">
              <w:rPr>
                <w:rFonts w:ascii="Times New Roman" w:hAnsi="Times New Roman" w:cs="Times New Roman"/>
                <w:sz w:val="16"/>
                <w:szCs w:val="16"/>
                <w:lang w:eastAsia="ru-RU"/>
              </w:rPr>
              <w:t>Краткое описание мероприятия</w:t>
            </w:r>
          </w:p>
        </w:tc>
        <w:tc>
          <w:tcPr>
            <w:tcW w:w="0" w:type="auto"/>
            <w:tcBorders>
              <w:top w:val="nil"/>
              <w:left w:val="nil"/>
              <w:bottom w:val="single" w:sz="4" w:space="0" w:color="auto"/>
              <w:right w:val="single" w:sz="4" w:space="0" w:color="auto"/>
            </w:tcBorders>
            <w:shd w:val="clear" w:color="auto" w:fill="auto"/>
            <w:vAlign w:val="center"/>
            <w:hideMark/>
          </w:tcPr>
          <w:p w14:paraId="4A277C06" w14:textId="77777777" w:rsidR="00572378" w:rsidRPr="008456BB" w:rsidRDefault="00572378" w:rsidP="008456BB">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Сохранение существующей схемы теплоснабжения от котельной ООО «ТДЛ-Энерго»</w:t>
            </w:r>
          </w:p>
        </w:tc>
        <w:tc>
          <w:tcPr>
            <w:tcW w:w="0" w:type="auto"/>
            <w:tcBorders>
              <w:top w:val="nil"/>
              <w:left w:val="nil"/>
              <w:bottom w:val="single" w:sz="4" w:space="0" w:color="auto"/>
              <w:right w:val="single" w:sz="4" w:space="0" w:color="auto"/>
            </w:tcBorders>
            <w:shd w:val="clear" w:color="auto" w:fill="auto"/>
            <w:vAlign w:val="center"/>
            <w:hideMark/>
          </w:tcPr>
          <w:p w14:paraId="67CDD41C" w14:textId="77777777" w:rsidR="00572378" w:rsidRPr="008456BB" w:rsidRDefault="00572378" w:rsidP="008456BB">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Переключение потребителей ООО «ТДЛ-Энерго» на ИвТЭЦ-3 со строительством участка сети и ЦТП</w:t>
            </w:r>
          </w:p>
        </w:tc>
        <w:tc>
          <w:tcPr>
            <w:tcW w:w="0" w:type="auto"/>
            <w:tcBorders>
              <w:top w:val="nil"/>
              <w:left w:val="nil"/>
              <w:bottom w:val="single" w:sz="4" w:space="0" w:color="auto"/>
              <w:right w:val="single" w:sz="4" w:space="0" w:color="auto"/>
            </w:tcBorders>
            <w:shd w:val="clear" w:color="auto" w:fill="auto"/>
            <w:vAlign w:val="center"/>
            <w:hideMark/>
          </w:tcPr>
          <w:p w14:paraId="5E4F1F85" w14:textId="77777777" w:rsidR="00572378" w:rsidRPr="008456BB" w:rsidRDefault="00572378" w:rsidP="008456BB">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Переключение тепловой нагрузки отопления потребителей ООО «ТДЛ-Энерго», нагрузки ГВС от котельной №35 АО «ИвГТЭ» на ИвТЭЦ-3 со стр-ом участка сети и ЦТП в здании котельной №35 АО «ИвГТЭ». Работа на ГВС в летний период  от котельной №35 (оборудование сохраняется).</w:t>
            </w:r>
          </w:p>
        </w:tc>
        <w:tc>
          <w:tcPr>
            <w:tcW w:w="0" w:type="auto"/>
            <w:tcBorders>
              <w:top w:val="nil"/>
              <w:left w:val="nil"/>
              <w:bottom w:val="single" w:sz="4" w:space="0" w:color="auto"/>
              <w:right w:val="single" w:sz="4" w:space="0" w:color="auto"/>
            </w:tcBorders>
            <w:shd w:val="clear" w:color="auto" w:fill="auto"/>
            <w:vAlign w:val="center"/>
            <w:hideMark/>
          </w:tcPr>
          <w:p w14:paraId="1C7919FE" w14:textId="77777777" w:rsidR="00572378" w:rsidRPr="008456BB" w:rsidRDefault="00572378" w:rsidP="008456BB">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Переключение потребителей ООО «ТДЛ-Энерго» на ИвТЭЦ-3 со строительством участка сети и ЦТП, со строительством БМК на месте котельной №35 АО «ИвГТЭ»</w:t>
            </w:r>
          </w:p>
        </w:tc>
        <w:tc>
          <w:tcPr>
            <w:tcW w:w="0" w:type="auto"/>
            <w:tcBorders>
              <w:top w:val="nil"/>
              <w:left w:val="nil"/>
              <w:bottom w:val="single" w:sz="4" w:space="0" w:color="auto"/>
              <w:right w:val="single" w:sz="4" w:space="0" w:color="auto"/>
            </w:tcBorders>
            <w:shd w:val="clear" w:color="auto" w:fill="auto"/>
            <w:vAlign w:val="center"/>
            <w:hideMark/>
          </w:tcPr>
          <w:p w14:paraId="6CE6F598" w14:textId="77777777" w:rsidR="00572378" w:rsidRPr="008456BB" w:rsidRDefault="00572378" w:rsidP="008456BB">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Переключение тепловой нагрузки отопления потребителей ООО «ТДЛ-Энерго» на ИвТЭЦ-3 со строительством участка сети и ЦТП в районе золоотвала №6 и врезкой в коллектор котельной ООО «ТДЛ-Энерго». Строительство новой БМК мощностью 0,8 МВт на ГВС с круглогодичной работой на месте котельной №35 АО «ИвГТЭ»</w:t>
            </w:r>
          </w:p>
        </w:tc>
        <w:tc>
          <w:tcPr>
            <w:tcW w:w="0" w:type="auto"/>
            <w:tcBorders>
              <w:top w:val="nil"/>
              <w:left w:val="nil"/>
              <w:bottom w:val="single" w:sz="4" w:space="0" w:color="auto"/>
              <w:right w:val="single" w:sz="4" w:space="0" w:color="auto"/>
            </w:tcBorders>
            <w:shd w:val="clear" w:color="auto" w:fill="auto"/>
            <w:vAlign w:val="center"/>
            <w:hideMark/>
          </w:tcPr>
          <w:p w14:paraId="7368BDA1" w14:textId="77777777" w:rsidR="00572378" w:rsidRPr="008456BB" w:rsidRDefault="00572378" w:rsidP="008456BB">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Переключение тепловой нагрузки отопления потребителей ООО «ТДЛ-Энерго» на ИвТЭЦ-3 со строительством участка сети и ЦТП в районе золоотвала №6 и врезкой со стороны Загородного шоссе. Строительство новой БМК мощностью 0,8 МВт на ГВС с круглогодичной работой на месте котельной №35 АО «ИвГТЭ».</w:t>
            </w:r>
          </w:p>
        </w:tc>
      </w:tr>
      <w:tr w:rsidR="00572378" w:rsidRPr="008456BB" w14:paraId="1C1CF7FB"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0CF55C" w14:textId="77777777" w:rsidR="00572378" w:rsidRPr="008456BB" w:rsidRDefault="00572378" w:rsidP="008456BB">
            <w:pPr>
              <w:pStyle w:val="affffffffff5"/>
              <w:spacing w:line="240" w:lineRule="auto"/>
              <w:ind w:firstLine="0"/>
              <w:rPr>
                <w:rFonts w:ascii="Times New Roman" w:hAnsi="Times New Roman" w:cs="Times New Roman"/>
                <w:sz w:val="16"/>
                <w:szCs w:val="16"/>
                <w:lang w:eastAsia="ru-RU"/>
              </w:rPr>
            </w:pPr>
            <w:r w:rsidRPr="008456BB">
              <w:rPr>
                <w:rFonts w:ascii="Times New Roman" w:hAnsi="Times New Roman" w:cs="Times New Roman"/>
                <w:sz w:val="16"/>
                <w:szCs w:val="16"/>
                <w:lang w:eastAsia="ru-RU"/>
              </w:rPr>
              <w:t>Подключенная нагрузка к источнику ТЭ, Гкал/ч</w:t>
            </w:r>
          </w:p>
        </w:tc>
        <w:tc>
          <w:tcPr>
            <w:tcW w:w="0" w:type="auto"/>
            <w:gridSpan w:val="6"/>
            <w:tcBorders>
              <w:top w:val="single" w:sz="4" w:space="0" w:color="auto"/>
              <w:left w:val="nil"/>
              <w:bottom w:val="single" w:sz="4" w:space="0" w:color="auto"/>
              <w:right w:val="single" w:sz="4" w:space="0" w:color="auto"/>
            </w:tcBorders>
            <w:shd w:val="clear" w:color="auto" w:fill="auto"/>
            <w:noWrap/>
            <w:vAlign w:val="center"/>
            <w:hideMark/>
          </w:tcPr>
          <w:p w14:paraId="482DB246" w14:textId="7FF1D582"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17,11</w:t>
            </w:r>
          </w:p>
        </w:tc>
      </w:tr>
      <w:tr w:rsidR="00572378" w:rsidRPr="008456BB" w14:paraId="3AA450CE"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E6215C7" w14:textId="77777777" w:rsidR="00572378" w:rsidRPr="008456BB" w:rsidRDefault="00572378" w:rsidP="008456BB">
            <w:pPr>
              <w:pStyle w:val="affffffffff5"/>
              <w:spacing w:line="240" w:lineRule="auto"/>
              <w:ind w:firstLine="0"/>
              <w:jc w:val="right"/>
              <w:rPr>
                <w:rFonts w:ascii="Times New Roman" w:hAnsi="Times New Roman" w:cs="Times New Roman"/>
                <w:sz w:val="16"/>
                <w:szCs w:val="16"/>
                <w:lang w:eastAsia="ru-RU"/>
              </w:rPr>
            </w:pPr>
            <w:r w:rsidRPr="008456BB">
              <w:rPr>
                <w:rFonts w:ascii="Times New Roman" w:hAnsi="Times New Roman" w:cs="Times New Roman"/>
                <w:sz w:val="16"/>
                <w:szCs w:val="16"/>
                <w:lang w:eastAsia="ru-RU"/>
              </w:rPr>
              <w:t>Котельная ООО «ТДЛ Энерго»</w:t>
            </w:r>
          </w:p>
        </w:tc>
        <w:tc>
          <w:tcPr>
            <w:tcW w:w="0" w:type="auto"/>
            <w:gridSpan w:val="6"/>
            <w:tcBorders>
              <w:top w:val="single" w:sz="4" w:space="0" w:color="auto"/>
              <w:left w:val="nil"/>
              <w:bottom w:val="single" w:sz="4" w:space="0" w:color="auto"/>
              <w:right w:val="single" w:sz="4" w:space="0" w:color="auto"/>
            </w:tcBorders>
            <w:shd w:val="clear" w:color="auto" w:fill="auto"/>
            <w:vAlign w:val="center"/>
            <w:hideMark/>
          </w:tcPr>
          <w:p w14:paraId="33EA329C" w14:textId="5C1D39D0"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17,11</w:t>
            </w:r>
          </w:p>
        </w:tc>
      </w:tr>
      <w:tr w:rsidR="00572378" w:rsidRPr="008456BB" w14:paraId="027C24D6"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CBCC946" w14:textId="77777777" w:rsidR="00572378" w:rsidRPr="008456BB" w:rsidRDefault="00572378" w:rsidP="008456BB">
            <w:pPr>
              <w:pStyle w:val="affffffffff5"/>
              <w:spacing w:line="240" w:lineRule="auto"/>
              <w:ind w:firstLine="0"/>
              <w:jc w:val="right"/>
              <w:rPr>
                <w:rFonts w:ascii="Times New Roman" w:hAnsi="Times New Roman" w:cs="Times New Roman"/>
                <w:sz w:val="16"/>
                <w:szCs w:val="16"/>
                <w:lang w:eastAsia="ru-RU"/>
              </w:rPr>
            </w:pPr>
            <w:r w:rsidRPr="008456BB">
              <w:rPr>
                <w:rFonts w:ascii="Times New Roman" w:hAnsi="Times New Roman" w:cs="Times New Roman"/>
                <w:sz w:val="16"/>
                <w:szCs w:val="16"/>
                <w:lang w:eastAsia="ru-RU"/>
              </w:rPr>
              <w:t>котельная №35 АО «ИвГТЭ»</w:t>
            </w:r>
          </w:p>
        </w:tc>
        <w:tc>
          <w:tcPr>
            <w:tcW w:w="0" w:type="auto"/>
            <w:gridSpan w:val="6"/>
            <w:tcBorders>
              <w:top w:val="single" w:sz="4" w:space="0" w:color="auto"/>
              <w:left w:val="nil"/>
              <w:bottom w:val="single" w:sz="4" w:space="0" w:color="auto"/>
              <w:right w:val="single" w:sz="4" w:space="0" w:color="auto"/>
            </w:tcBorders>
            <w:shd w:val="clear" w:color="auto" w:fill="auto"/>
            <w:vAlign w:val="center"/>
            <w:hideMark/>
          </w:tcPr>
          <w:p w14:paraId="0182657D" w14:textId="02B7851C"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0,41</w:t>
            </w:r>
          </w:p>
        </w:tc>
      </w:tr>
      <w:tr w:rsidR="00572378" w:rsidRPr="008456BB" w14:paraId="2302059A"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9DD09A" w14:textId="77777777" w:rsidR="00572378" w:rsidRPr="008456BB" w:rsidRDefault="00572378" w:rsidP="008456BB">
            <w:pPr>
              <w:pStyle w:val="affffffffff5"/>
              <w:spacing w:line="240" w:lineRule="auto"/>
              <w:ind w:firstLine="0"/>
              <w:rPr>
                <w:rFonts w:ascii="Times New Roman" w:hAnsi="Times New Roman" w:cs="Times New Roman"/>
                <w:sz w:val="16"/>
                <w:szCs w:val="16"/>
                <w:lang w:eastAsia="ru-RU"/>
              </w:rPr>
            </w:pPr>
            <w:r w:rsidRPr="008456BB">
              <w:rPr>
                <w:rFonts w:ascii="Times New Roman" w:hAnsi="Times New Roman" w:cs="Times New Roman"/>
                <w:sz w:val="16"/>
                <w:szCs w:val="16"/>
                <w:lang w:eastAsia="ru-RU"/>
              </w:rPr>
              <w:t>Стоимость тепловой энергии от существующего источника, руб./Гкал</w:t>
            </w:r>
          </w:p>
        </w:tc>
        <w:tc>
          <w:tcPr>
            <w:tcW w:w="0" w:type="auto"/>
            <w:gridSpan w:val="6"/>
            <w:tcBorders>
              <w:top w:val="single" w:sz="4" w:space="0" w:color="auto"/>
              <w:left w:val="nil"/>
              <w:bottom w:val="single" w:sz="4" w:space="0" w:color="auto"/>
              <w:right w:val="single" w:sz="4" w:space="0" w:color="auto"/>
            </w:tcBorders>
            <w:shd w:val="clear" w:color="auto" w:fill="auto"/>
            <w:noWrap/>
            <w:vAlign w:val="center"/>
            <w:hideMark/>
          </w:tcPr>
          <w:p w14:paraId="14588564" w14:textId="251CB8F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p>
        </w:tc>
      </w:tr>
      <w:tr w:rsidR="00572378" w:rsidRPr="008456BB" w14:paraId="3AB63C9A"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9DA83C" w14:textId="77777777" w:rsidR="00572378" w:rsidRPr="008456BB" w:rsidRDefault="00572378" w:rsidP="008456BB">
            <w:pPr>
              <w:pStyle w:val="affffffffff5"/>
              <w:spacing w:line="240" w:lineRule="auto"/>
              <w:ind w:firstLine="0"/>
              <w:jc w:val="right"/>
              <w:rPr>
                <w:rFonts w:ascii="Times New Roman" w:hAnsi="Times New Roman" w:cs="Times New Roman"/>
                <w:sz w:val="16"/>
                <w:szCs w:val="16"/>
                <w:lang w:eastAsia="ru-RU"/>
              </w:rPr>
            </w:pPr>
            <w:r w:rsidRPr="008456BB">
              <w:rPr>
                <w:rFonts w:ascii="Times New Roman" w:hAnsi="Times New Roman" w:cs="Times New Roman"/>
                <w:sz w:val="16"/>
                <w:szCs w:val="16"/>
                <w:lang w:eastAsia="ru-RU"/>
              </w:rPr>
              <w:t>Котельная ООО «ТДЛ Энерго»</w:t>
            </w:r>
          </w:p>
        </w:tc>
        <w:tc>
          <w:tcPr>
            <w:tcW w:w="0" w:type="auto"/>
            <w:gridSpan w:val="6"/>
            <w:tcBorders>
              <w:top w:val="single" w:sz="4" w:space="0" w:color="auto"/>
              <w:left w:val="nil"/>
              <w:bottom w:val="single" w:sz="4" w:space="0" w:color="auto"/>
              <w:right w:val="single" w:sz="4" w:space="0" w:color="auto"/>
            </w:tcBorders>
            <w:shd w:val="clear" w:color="auto" w:fill="auto"/>
            <w:noWrap/>
            <w:vAlign w:val="center"/>
            <w:hideMark/>
          </w:tcPr>
          <w:p w14:paraId="7E4BBD9D" w14:textId="7BFADF4B"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2 441,11</w:t>
            </w:r>
          </w:p>
        </w:tc>
      </w:tr>
      <w:tr w:rsidR="00572378" w:rsidRPr="008456BB" w14:paraId="0FE28667"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C3FB07D" w14:textId="77777777" w:rsidR="00572378" w:rsidRPr="008456BB" w:rsidRDefault="00572378" w:rsidP="008456BB">
            <w:pPr>
              <w:pStyle w:val="affffffffff5"/>
              <w:spacing w:line="240" w:lineRule="auto"/>
              <w:ind w:firstLine="0"/>
              <w:jc w:val="right"/>
              <w:rPr>
                <w:rFonts w:ascii="Times New Roman" w:hAnsi="Times New Roman" w:cs="Times New Roman"/>
                <w:sz w:val="16"/>
                <w:szCs w:val="16"/>
                <w:lang w:eastAsia="ru-RU"/>
              </w:rPr>
            </w:pPr>
            <w:r w:rsidRPr="008456BB">
              <w:rPr>
                <w:rFonts w:ascii="Times New Roman" w:hAnsi="Times New Roman" w:cs="Times New Roman"/>
                <w:sz w:val="16"/>
                <w:szCs w:val="16"/>
                <w:lang w:eastAsia="ru-RU"/>
              </w:rPr>
              <w:t>ПАО "Т плюс"</w:t>
            </w:r>
          </w:p>
        </w:tc>
        <w:tc>
          <w:tcPr>
            <w:tcW w:w="0" w:type="auto"/>
            <w:gridSpan w:val="6"/>
            <w:tcBorders>
              <w:top w:val="single" w:sz="4" w:space="0" w:color="auto"/>
              <w:left w:val="nil"/>
              <w:bottom w:val="single" w:sz="4" w:space="0" w:color="auto"/>
              <w:right w:val="single" w:sz="4" w:space="0" w:color="auto"/>
            </w:tcBorders>
            <w:shd w:val="clear" w:color="auto" w:fill="auto"/>
            <w:noWrap/>
            <w:vAlign w:val="center"/>
            <w:hideMark/>
          </w:tcPr>
          <w:p w14:paraId="3262B5BB" w14:textId="10A2AC6D"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1 249,14</w:t>
            </w:r>
          </w:p>
        </w:tc>
      </w:tr>
      <w:tr w:rsidR="00572378" w:rsidRPr="008456BB" w14:paraId="7578C818"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4ACB21" w14:textId="77777777" w:rsidR="00572378" w:rsidRPr="008456BB" w:rsidRDefault="00572378" w:rsidP="008456BB">
            <w:pPr>
              <w:pStyle w:val="affffffffff5"/>
              <w:spacing w:line="240" w:lineRule="auto"/>
              <w:ind w:firstLine="0"/>
              <w:jc w:val="right"/>
              <w:rPr>
                <w:rFonts w:ascii="Times New Roman" w:hAnsi="Times New Roman" w:cs="Times New Roman"/>
                <w:sz w:val="16"/>
                <w:szCs w:val="16"/>
                <w:lang w:eastAsia="ru-RU"/>
              </w:rPr>
            </w:pPr>
            <w:r w:rsidRPr="008456BB">
              <w:rPr>
                <w:rFonts w:ascii="Times New Roman" w:hAnsi="Times New Roman" w:cs="Times New Roman"/>
                <w:sz w:val="16"/>
                <w:szCs w:val="16"/>
                <w:lang w:eastAsia="ru-RU"/>
              </w:rPr>
              <w:t>АО «ИвГТЭ»</w:t>
            </w:r>
          </w:p>
        </w:tc>
        <w:tc>
          <w:tcPr>
            <w:tcW w:w="0" w:type="auto"/>
            <w:gridSpan w:val="6"/>
            <w:tcBorders>
              <w:top w:val="single" w:sz="4" w:space="0" w:color="auto"/>
              <w:left w:val="nil"/>
              <w:bottom w:val="single" w:sz="4" w:space="0" w:color="auto"/>
              <w:right w:val="single" w:sz="4" w:space="0" w:color="auto"/>
            </w:tcBorders>
            <w:shd w:val="clear" w:color="auto" w:fill="auto"/>
            <w:noWrap/>
            <w:vAlign w:val="center"/>
            <w:hideMark/>
          </w:tcPr>
          <w:p w14:paraId="505F5CD2" w14:textId="4413DA51"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1 998,29</w:t>
            </w:r>
          </w:p>
        </w:tc>
      </w:tr>
      <w:tr w:rsidR="00572378" w:rsidRPr="008456BB" w14:paraId="22BDB018"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5A126D9" w14:textId="77777777" w:rsidR="00572378" w:rsidRPr="008456BB" w:rsidRDefault="00572378" w:rsidP="008456BB">
            <w:pPr>
              <w:pStyle w:val="affffffffff5"/>
              <w:spacing w:line="240" w:lineRule="auto"/>
              <w:ind w:firstLine="0"/>
              <w:jc w:val="right"/>
              <w:rPr>
                <w:rFonts w:ascii="Times New Roman" w:hAnsi="Times New Roman" w:cs="Times New Roman"/>
                <w:sz w:val="16"/>
                <w:szCs w:val="16"/>
                <w:lang w:eastAsia="ru-RU"/>
              </w:rPr>
            </w:pPr>
            <w:r w:rsidRPr="008456BB">
              <w:rPr>
                <w:rFonts w:ascii="Times New Roman" w:hAnsi="Times New Roman" w:cs="Times New Roman"/>
                <w:sz w:val="16"/>
                <w:szCs w:val="16"/>
                <w:lang w:eastAsia="ru-RU"/>
              </w:rPr>
              <w:t>Новая котельная</w:t>
            </w:r>
          </w:p>
        </w:tc>
        <w:tc>
          <w:tcPr>
            <w:tcW w:w="0" w:type="auto"/>
            <w:gridSpan w:val="6"/>
            <w:tcBorders>
              <w:top w:val="single" w:sz="4" w:space="0" w:color="auto"/>
              <w:left w:val="nil"/>
              <w:bottom w:val="single" w:sz="4" w:space="0" w:color="auto"/>
              <w:right w:val="single" w:sz="4" w:space="0" w:color="auto"/>
            </w:tcBorders>
            <w:shd w:val="clear" w:color="auto" w:fill="auto"/>
            <w:noWrap/>
            <w:vAlign w:val="center"/>
            <w:hideMark/>
          </w:tcPr>
          <w:p w14:paraId="025C1C7E" w14:textId="276AD00A"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1 818,10</w:t>
            </w:r>
          </w:p>
        </w:tc>
      </w:tr>
      <w:tr w:rsidR="00572378" w:rsidRPr="008456BB" w14:paraId="1ACABBB7"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19438A" w14:textId="77777777" w:rsidR="00572378" w:rsidRPr="008456BB" w:rsidRDefault="00572378" w:rsidP="008456BB">
            <w:pPr>
              <w:pStyle w:val="affffffffff5"/>
              <w:spacing w:line="240" w:lineRule="auto"/>
              <w:ind w:firstLine="0"/>
              <w:rPr>
                <w:rFonts w:ascii="Times New Roman" w:hAnsi="Times New Roman" w:cs="Times New Roman"/>
                <w:sz w:val="16"/>
                <w:szCs w:val="16"/>
                <w:lang w:eastAsia="ru-RU"/>
              </w:rPr>
            </w:pPr>
            <w:r w:rsidRPr="008456BB">
              <w:rPr>
                <w:rFonts w:ascii="Times New Roman" w:hAnsi="Times New Roman" w:cs="Times New Roman"/>
                <w:sz w:val="16"/>
                <w:szCs w:val="16"/>
                <w:lang w:eastAsia="ru-RU"/>
              </w:rPr>
              <w:t>Полезный отпуск от существующего источника ТЭ, Гкал</w:t>
            </w:r>
          </w:p>
        </w:tc>
        <w:tc>
          <w:tcPr>
            <w:tcW w:w="0" w:type="auto"/>
            <w:gridSpan w:val="6"/>
            <w:tcBorders>
              <w:top w:val="single" w:sz="4" w:space="0" w:color="auto"/>
              <w:left w:val="nil"/>
              <w:bottom w:val="single" w:sz="4" w:space="0" w:color="auto"/>
              <w:right w:val="single" w:sz="4" w:space="0" w:color="auto"/>
            </w:tcBorders>
            <w:shd w:val="clear" w:color="auto" w:fill="auto"/>
            <w:noWrap/>
            <w:vAlign w:val="center"/>
            <w:hideMark/>
          </w:tcPr>
          <w:p w14:paraId="7E40E629" w14:textId="64040EE8"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40 410,06</w:t>
            </w:r>
          </w:p>
        </w:tc>
      </w:tr>
      <w:tr w:rsidR="00572378" w:rsidRPr="008456BB" w14:paraId="597E1E56"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E902907" w14:textId="77777777" w:rsidR="00572378" w:rsidRPr="008456BB" w:rsidRDefault="00572378" w:rsidP="008456BB">
            <w:pPr>
              <w:pStyle w:val="affffffffff5"/>
              <w:spacing w:line="240" w:lineRule="auto"/>
              <w:ind w:firstLine="0"/>
              <w:rPr>
                <w:rFonts w:ascii="Times New Roman" w:hAnsi="Times New Roman" w:cs="Times New Roman"/>
                <w:sz w:val="16"/>
                <w:szCs w:val="16"/>
                <w:lang w:eastAsia="ru-RU"/>
              </w:rPr>
            </w:pPr>
            <w:r w:rsidRPr="008456BB">
              <w:rPr>
                <w:rFonts w:ascii="Times New Roman" w:hAnsi="Times New Roman" w:cs="Times New Roman"/>
                <w:sz w:val="16"/>
                <w:szCs w:val="16"/>
                <w:lang w:eastAsia="ru-RU"/>
              </w:rPr>
              <w:t>Котельная ООО «ТДЛ Энерго»</w:t>
            </w:r>
          </w:p>
        </w:tc>
        <w:tc>
          <w:tcPr>
            <w:tcW w:w="0" w:type="auto"/>
            <w:gridSpan w:val="6"/>
            <w:tcBorders>
              <w:top w:val="single" w:sz="4" w:space="0" w:color="auto"/>
              <w:left w:val="nil"/>
              <w:bottom w:val="single" w:sz="4" w:space="0" w:color="auto"/>
              <w:right w:val="single" w:sz="4" w:space="0" w:color="auto"/>
            </w:tcBorders>
            <w:shd w:val="clear" w:color="auto" w:fill="auto"/>
            <w:vAlign w:val="center"/>
            <w:hideMark/>
          </w:tcPr>
          <w:p w14:paraId="2B82F1AC" w14:textId="79AD28DE"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36 748,76</w:t>
            </w:r>
          </w:p>
        </w:tc>
      </w:tr>
      <w:tr w:rsidR="00572378" w:rsidRPr="008456BB" w14:paraId="54D74DAB"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5EB4B0" w14:textId="77777777" w:rsidR="00572378" w:rsidRPr="008456BB" w:rsidRDefault="00572378" w:rsidP="008456BB">
            <w:pPr>
              <w:pStyle w:val="affffffffff5"/>
              <w:spacing w:line="240" w:lineRule="auto"/>
              <w:ind w:firstLine="0"/>
              <w:rPr>
                <w:rFonts w:ascii="Times New Roman" w:hAnsi="Times New Roman" w:cs="Times New Roman"/>
                <w:sz w:val="16"/>
                <w:szCs w:val="16"/>
                <w:lang w:eastAsia="ru-RU"/>
              </w:rPr>
            </w:pPr>
            <w:r w:rsidRPr="008456BB">
              <w:rPr>
                <w:rFonts w:ascii="Times New Roman" w:hAnsi="Times New Roman" w:cs="Times New Roman"/>
                <w:sz w:val="16"/>
                <w:szCs w:val="16"/>
                <w:lang w:eastAsia="ru-RU"/>
              </w:rPr>
              <w:t>котельная №35 АО «ИвГТЭ»</w:t>
            </w:r>
          </w:p>
        </w:tc>
        <w:tc>
          <w:tcPr>
            <w:tcW w:w="0" w:type="auto"/>
            <w:gridSpan w:val="6"/>
            <w:tcBorders>
              <w:top w:val="single" w:sz="4" w:space="0" w:color="auto"/>
              <w:left w:val="nil"/>
              <w:bottom w:val="single" w:sz="4" w:space="0" w:color="auto"/>
              <w:right w:val="single" w:sz="4" w:space="0" w:color="auto"/>
            </w:tcBorders>
            <w:shd w:val="clear" w:color="auto" w:fill="auto"/>
            <w:vAlign w:val="center"/>
            <w:hideMark/>
          </w:tcPr>
          <w:p w14:paraId="0A46AFEA" w14:textId="4A792363"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3 661,30</w:t>
            </w:r>
          </w:p>
        </w:tc>
      </w:tr>
      <w:tr w:rsidR="00572378" w:rsidRPr="008456BB" w14:paraId="60251BA7"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CB72A9" w14:textId="77777777" w:rsidR="00572378" w:rsidRPr="00EC6A98" w:rsidRDefault="00572378" w:rsidP="008456BB">
            <w:pPr>
              <w:pStyle w:val="affffffffff5"/>
              <w:spacing w:line="240" w:lineRule="auto"/>
              <w:ind w:firstLine="0"/>
              <w:rPr>
                <w:rFonts w:ascii="Times New Roman" w:hAnsi="Times New Roman" w:cs="Times New Roman"/>
                <w:b/>
                <w:bCs/>
                <w:sz w:val="16"/>
                <w:szCs w:val="16"/>
                <w:lang w:eastAsia="ru-RU"/>
              </w:rPr>
            </w:pPr>
            <w:r w:rsidRPr="00EC6A98">
              <w:rPr>
                <w:rFonts w:ascii="Times New Roman" w:hAnsi="Times New Roman" w:cs="Times New Roman"/>
                <w:b/>
                <w:bCs/>
                <w:sz w:val="16"/>
                <w:szCs w:val="16"/>
                <w:lang w:eastAsia="ru-RU"/>
              </w:rPr>
              <w:t>Ежегодные затраты на работу ИТЭ, тыс. руб.</w:t>
            </w:r>
          </w:p>
        </w:tc>
        <w:tc>
          <w:tcPr>
            <w:tcW w:w="0" w:type="auto"/>
            <w:tcBorders>
              <w:top w:val="nil"/>
              <w:left w:val="nil"/>
              <w:bottom w:val="single" w:sz="4" w:space="0" w:color="auto"/>
              <w:right w:val="single" w:sz="4" w:space="0" w:color="auto"/>
            </w:tcBorders>
            <w:shd w:val="clear" w:color="auto" w:fill="auto"/>
            <w:noWrap/>
            <w:vAlign w:val="center"/>
            <w:hideMark/>
          </w:tcPr>
          <w:p w14:paraId="31FA998F" w14:textId="581A7B69" w:rsidR="00572378" w:rsidRPr="00EC6A98" w:rsidRDefault="00572378" w:rsidP="00EC6A98">
            <w:pPr>
              <w:pStyle w:val="affffffffff5"/>
              <w:spacing w:line="240" w:lineRule="auto"/>
              <w:ind w:firstLine="0"/>
              <w:jc w:val="center"/>
              <w:rPr>
                <w:rFonts w:ascii="Times New Roman" w:hAnsi="Times New Roman" w:cs="Times New Roman"/>
                <w:b/>
                <w:bCs/>
                <w:sz w:val="16"/>
                <w:szCs w:val="16"/>
                <w:lang w:eastAsia="ru-RU"/>
              </w:rPr>
            </w:pPr>
            <w:r w:rsidRPr="00EC6A98">
              <w:rPr>
                <w:rFonts w:ascii="Times New Roman" w:hAnsi="Times New Roman" w:cs="Times New Roman"/>
                <w:b/>
                <w:bCs/>
                <w:sz w:val="16"/>
                <w:szCs w:val="16"/>
                <w:lang w:eastAsia="ru-RU"/>
              </w:rPr>
              <w:t>105 961,75</w:t>
            </w:r>
          </w:p>
        </w:tc>
        <w:tc>
          <w:tcPr>
            <w:tcW w:w="0" w:type="auto"/>
            <w:tcBorders>
              <w:top w:val="nil"/>
              <w:left w:val="nil"/>
              <w:bottom w:val="single" w:sz="4" w:space="0" w:color="auto"/>
              <w:right w:val="single" w:sz="4" w:space="0" w:color="auto"/>
            </w:tcBorders>
            <w:shd w:val="clear" w:color="auto" w:fill="auto"/>
            <w:noWrap/>
            <w:vAlign w:val="center"/>
            <w:hideMark/>
          </w:tcPr>
          <w:p w14:paraId="75E1C675" w14:textId="77777777" w:rsidR="00572378" w:rsidRPr="00EC6A98" w:rsidRDefault="00572378" w:rsidP="00EC6A98">
            <w:pPr>
              <w:pStyle w:val="affffffffff5"/>
              <w:spacing w:line="240" w:lineRule="auto"/>
              <w:ind w:firstLine="0"/>
              <w:jc w:val="center"/>
              <w:rPr>
                <w:rFonts w:ascii="Times New Roman" w:hAnsi="Times New Roman" w:cs="Times New Roman"/>
                <w:b/>
                <w:bCs/>
                <w:sz w:val="16"/>
                <w:szCs w:val="16"/>
                <w:lang w:eastAsia="ru-RU"/>
              </w:rPr>
            </w:pPr>
            <w:r w:rsidRPr="00EC6A98">
              <w:rPr>
                <w:rFonts w:ascii="Times New Roman" w:hAnsi="Times New Roman" w:cs="Times New Roman"/>
                <w:b/>
                <w:bCs/>
                <w:sz w:val="16"/>
                <w:szCs w:val="16"/>
                <w:lang w:eastAsia="ru-RU"/>
              </w:rPr>
              <w:t>53 220,69</w:t>
            </w:r>
          </w:p>
        </w:tc>
        <w:tc>
          <w:tcPr>
            <w:tcW w:w="0" w:type="auto"/>
            <w:tcBorders>
              <w:top w:val="nil"/>
              <w:left w:val="nil"/>
              <w:bottom w:val="single" w:sz="4" w:space="0" w:color="auto"/>
              <w:right w:val="single" w:sz="4" w:space="0" w:color="auto"/>
            </w:tcBorders>
            <w:shd w:val="clear" w:color="auto" w:fill="auto"/>
            <w:noWrap/>
            <w:vAlign w:val="center"/>
            <w:hideMark/>
          </w:tcPr>
          <w:p w14:paraId="71876997" w14:textId="77777777" w:rsidR="00572378" w:rsidRPr="00EC6A98" w:rsidRDefault="00572378" w:rsidP="00EC6A98">
            <w:pPr>
              <w:pStyle w:val="affffffffff5"/>
              <w:spacing w:line="240" w:lineRule="auto"/>
              <w:ind w:firstLine="0"/>
              <w:jc w:val="center"/>
              <w:rPr>
                <w:rFonts w:ascii="Times New Roman" w:hAnsi="Times New Roman" w:cs="Times New Roman"/>
                <w:b/>
                <w:bCs/>
                <w:sz w:val="16"/>
                <w:szCs w:val="16"/>
                <w:lang w:eastAsia="ru-RU"/>
              </w:rPr>
            </w:pPr>
            <w:r w:rsidRPr="00EC6A98">
              <w:rPr>
                <w:rFonts w:ascii="Times New Roman" w:hAnsi="Times New Roman" w:cs="Times New Roman"/>
                <w:b/>
                <w:bCs/>
                <w:sz w:val="16"/>
                <w:szCs w:val="16"/>
                <w:lang w:eastAsia="ru-RU"/>
              </w:rPr>
              <w:t>50 477,83</w:t>
            </w:r>
          </w:p>
        </w:tc>
        <w:tc>
          <w:tcPr>
            <w:tcW w:w="0" w:type="auto"/>
            <w:tcBorders>
              <w:top w:val="nil"/>
              <w:left w:val="nil"/>
              <w:bottom w:val="single" w:sz="4" w:space="0" w:color="auto"/>
              <w:right w:val="single" w:sz="4" w:space="0" w:color="auto"/>
            </w:tcBorders>
            <w:shd w:val="clear" w:color="auto" w:fill="auto"/>
            <w:noWrap/>
            <w:vAlign w:val="center"/>
            <w:hideMark/>
          </w:tcPr>
          <w:p w14:paraId="72EAC60E" w14:textId="77777777" w:rsidR="00572378" w:rsidRPr="00EC6A98" w:rsidRDefault="00572378" w:rsidP="00EC6A98">
            <w:pPr>
              <w:pStyle w:val="affffffffff5"/>
              <w:spacing w:line="240" w:lineRule="auto"/>
              <w:ind w:firstLine="0"/>
              <w:jc w:val="center"/>
              <w:rPr>
                <w:rFonts w:ascii="Times New Roman" w:hAnsi="Times New Roman" w:cs="Times New Roman"/>
                <w:b/>
                <w:bCs/>
                <w:sz w:val="16"/>
                <w:szCs w:val="16"/>
                <w:lang w:eastAsia="ru-RU"/>
              </w:rPr>
            </w:pPr>
            <w:r w:rsidRPr="00EC6A98">
              <w:rPr>
                <w:rFonts w:ascii="Times New Roman" w:hAnsi="Times New Roman" w:cs="Times New Roman"/>
                <w:b/>
                <w:bCs/>
                <w:sz w:val="16"/>
                <w:szCs w:val="16"/>
                <w:lang w:eastAsia="ru-RU"/>
              </w:rPr>
              <w:t>52 560,96</w:t>
            </w:r>
          </w:p>
        </w:tc>
        <w:tc>
          <w:tcPr>
            <w:tcW w:w="0" w:type="auto"/>
            <w:tcBorders>
              <w:top w:val="nil"/>
              <w:left w:val="nil"/>
              <w:bottom w:val="single" w:sz="4" w:space="0" w:color="auto"/>
              <w:right w:val="single" w:sz="4" w:space="0" w:color="auto"/>
            </w:tcBorders>
            <w:shd w:val="clear" w:color="auto" w:fill="auto"/>
            <w:noWrap/>
            <w:vAlign w:val="center"/>
            <w:hideMark/>
          </w:tcPr>
          <w:p w14:paraId="33BCFF32" w14:textId="77777777" w:rsidR="00572378" w:rsidRPr="00EC6A98" w:rsidRDefault="00572378" w:rsidP="00EC6A98">
            <w:pPr>
              <w:pStyle w:val="affffffffff5"/>
              <w:spacing w:line="240" w:lineRule="auto"/>
              <w:ind w:firstLine="0"/>
              <w:jc w:val="center"/>
              <w:rPr>
                <w:rFonts w:ascii="Times New Roman" w:hAnsi="Times New Roman" w:cs="Times New Roman"/>
                <w:b/>
                <w:bCs/>
                <w:sz w:val="16"/>
                <w:szCs w:val="16"/>
                <w:lang w:eastAsia="ru-RU"/>
              </w:rPr>
            </w:pPr>
            <w:r w:rsidRPr="00EC6A98">
              <w:rPr>
                <w:rFonts w:ascii="Times New Roman" w:hAnsi="Times New Roman" w:cs="Times New Roman"/>
                <w:b/>
                <w:bCs/>
                <w:sz w:val="16"/>
                <w:szCs w:val="16"/>
                <w:lang w:eastAsia="ru-RU"/>
              </w:rPr>
              <w:t>52 560,96</w:t>
            </w:r>
          </w:p>
        </w:tc>
        <w:tc>
          <w:tcPr>
            <w:tcW w:w="0" w:type="auto"/>
            <w:tcBorders>
              <w:top w:val="nil"/>
              <w:left w:val="nil"/>
              <w:bottom w:val="single" w:sz="4" w:space="0" w:color="auto"/>
              <w:right w:val="single" w:sz="4" w:space="0" w:color="auto"/>
            </w:tcBorders>
            <w:shd w:val="clear" w:color="auto" w:fill="auto"/>
            <w:noWrap/>
            <w:vAlign w:val="center"/>
            <w:hideMark/>
          </w:tcPr>
          <w:p w14:paraId="74970198" w14:textId="77777777" w:rsidR="00572378" w:rsidRPr="00EC6A98" w:rsidRDefault="00572378" w:rsidP="00EC6A98">
            <w:pPr>
              <w:pStyle w:val="affffffffff5"/>
              <w:spacing w:line="240" w:lineRule="auto"/>
              <w:ind w:firstLine="0"/>
              <w:jc w:val="center"/>
              <w:rPr>
                <w:rFonts w:ascii="Times New Roman" w:hAnsi="Times New Roman" w:cs="Times New Roman"/>
                <w:b/>
                <w:bCs/>
                <w:sz w:val="16"/>
                <w:szCs w:val="16"/>
                <w:lang w:eastAsia="ru-RU"/>
              </w:rPr>
            </w:pPr>
            <w:r w:rsidRPr="00EC6A98">
              <w:rPr>
                <w:rFonts w:ascii="Times New Roman" w:hAnsi="Times New Roman" w:cs="Times New Roman"/>
                <w:b/>
                <w:bCs/>
                <w:sz w:val="16"/>
                <w:szCs w:val="16"/>
                <w:lang w:eastAsia="ru-RU"/>
              </w:rPr>
              <w:t>52 560,96</w:t>
            </w:r>
          </w:p>
        </w:tc>
      </w:tr>
      <w:tr w:rsidR="00572378" w:rsidRPr="008456BB" w14:paraId="5B9E89BC"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A2C431" w14:textId="77777777" w:rsidR="00572378" w:rsidRPr="008456BB" w:rsidRDefault="00572378" w:rsidP="008456BB">
            <w:pPr>
              <w:pStyle w:val="affffffffff5"/>
              <w:spacing w:line="240" w:lineRule="auto"/>
              <w:ind w:firstLine="0"/>
              <w:jc w:val="right"/>
              <w:rPr>
                <w:rFonts w:ascii="Times New Roman" w:hAnsi="Times New Roman" w:cs="Times New Roman"/>
                <w:sz w:val="16"/>
                <w:szCs w:val="16"/>
                <w:lang w:eastAsia="ru-RU"/>
              </w:rPr>
            </w:pPr>
            <w:r w:rsidRPr="008456BB">
              <w:rPr>
                <w:rFonts w:ascii="Times New Roman" w:hAnsi="Times New Roman" w:cs="Times New Roman"/>
                <w:sz w:val="16"/>
                <w:szCs w:val="16"/>
                <w:lang w:eastAsia="ru-RU"/>
              </w:rPr>
              <w:t>Котельная ООО «ТДЛ Энерго»</w:t>
            </w:r>
          </w:p>
        </w:tc>
        <w:tc>
          <w:tcPr>
            <w:tcW w:w="0" w:type="auto"/>
            <w:tcBorders>
              <w:top w:val="nil"/>
              <w:left w:val="nil"/>
              <w:bottom w:val="single" w:sz="4" w:space="0" w:color="auto"/>
              <w:right w:val="single" w:sz="4" w:space="0" w:color="auto"/>
            </w:tcBorders>
            <w:shd w:val="clear" w:color="auto" w:fill="auto"/>
            <w:noWrap/>
            <w:vAlign w:val="center"/>
            <w:hideMark/>
          </w:tcPr>
          <w:p w14:paraId="214D3C35" w14:textId="2A571D14"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98 645,41</w:t>
            </w:r>
          </w:p>
        </w:tc>
        <w:tc>
          <w:tcPr>
            <w:tcW w:w="0" w:type="auto"/>
            <w:tcBorders>
              <w:top w:val="nil"/>
              <w:left w:val="nil"/>
              <w:bottom w:val="single" w:sz="4" w:space="0" w:color="auto"/>
              <w:right w:val="single" w:sz="4" w:space="0" w:color="auto"/>
            </w:tcBorders>
            <w:shd w:val="clear" w:color="auto" w:fill="auto"/>
            <w:noWrap/>
            <w:vAlign w:val="center"/>
            <w:hideMark/>
          </w:tcPr>
          <w:p w14:paraId="2B0B7DC5"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72E4B11A"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4A6B17AC"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09780A9D"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5D3BD671"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r>
      <w:tr w:rsidR="00572378" w:rsidRPr="008456BB" w14:paraId="3602591D"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16E595" w14:textId="77777777" w:rsidR="00572378" w:rsidRPr="008456BB" w:rsidRDefault="00572378" w:rsidP="008456BB">
            <w:pPr>
              <w:pStyle w:val="affffffffff5"/>
              <w:spacing w:line="240" w:lineRule="auto"/>
              <w:ind w:firstLine="0"/>
              <w:jc w:val="right"/>
              <w:rPr>
                <w:rFonts w:ascii="Times New Roman" w:hAnsi="Times New Roman" w:cs="Times New Roman"/>
                <w:sz w:val="16"/>
                <w:szCs w:val="16"/>
                <w:lang w:eastAsia="ru-RU"/>
              </w:rPr>
            </w:pPr>
            <w:r w:rsidRPr="008456BB">
              <w:rPr>
                <w:rFonts w:ascii="Times New Roman" w:hAnsi="Times New Roman" w:cs="Times New Roman"/>
                <w:sz w:val="16"/>
                <w:szCs w:val="16"/>
                <w:lang w:eastAsia="ru-RU"/>
              </w:rPr>
              <w:t>ПАО "Т плюс"</w:t>
            </w:r>
          </w:p>
        </w:tc>
        <w:tc>
          <w:tcPr>
            <w:tcW w:w="0" w:type="auto"/>
            <w:tcBorders>
              <w:top w:val="nil"/>
              <w:left w:val="nil"/>
              <w:bottom w:val="single" w:sz="4" w:space="0" w:color="auto"/>
              <w:right w:val="single" w:sz="4" w:space="0" w:color="auto"/>
            </w:tcBorders>
            <w:shd w:val="clear" w:color="auto" w:fill="auto"/>
            <w:noWrap/>
            <w:vAlign w:val="center"/>
            <w:hideMark/>
          </w:tcPr>
          <w:p w14:paraId="457281BC" w14:textId="67457283"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54E7E5D5"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45 904,35</w:t>
            </w:r>
          </w:p>
        </w:tc>
        <w:tc>
          <w:tcPr>
            <w:tcW w:w="0" w:type="auto"/>
            <w:tcBorders>
              <w:top w:val="nil"/>
              <w:left w:val="nil"/>
              <w:bottom w:val="single" w:sz="4" w:space="0" w:color="auto"/>
              <w:right w:val="single" w:sz="4" w:space="0" w:color="auto"/>
            </w:tcBorders>
            <w:shd w:val="clear" w:color="auto" w:fill="auto"/>
            <w:noWrap/>
            <w:vAlign w:val="center"/>
            <w:hideMark/>
          </w:tcPr>
          <w:p w14:paraId="5F6902BB"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45 904,35</w:t>
            </w:r>
          </w:p>
        </w:tc>
        <w:tc>
          <w:tcPr>
            <w:tcW w:w="0" w:type="auto"/>
            <w:tcBorders>
              <w:top w:val="nil"/>
              <w:left w:val="nil"/>
              <w:bottom w:val="single" w:sz="4" w:space="0" w:color="auto"/>
              <w:right w:val="single" w:sz="4" w:space="0" w:color="auto"/>
            </w:tcBorders>
            <w:shd w:val="clear" w:color="auto" w:fill="auto"/>
            <w:noWrap/>
            <w:vAlign w:val="center"/>
            <w:hideMark/>
          </w:tcPr>
          <w:p w14:paraId="5A9A9E6B"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45 904,35</w:t>
            </w:r>
          </w:p>
        </w:tc>
        <w:tc>
          <w:tcPr>
            <w:tcW w:w="0" w:type="auto"/>
            <w:tcBorders>
              <w:top w:val="nil"/>
              <w:left w:val="nil"/>
              <w:bottom w:val="single" w:sz="4" w:space="0" w:color="auto"/>
              <w:right w:val="single" w:sz="4" w:space="0" w:color="auto"/>
            </w:tcBorders>
            <w:shd w:val="clear" w:color="auto" w:fill="auto"/>
            <w:noWrap/>
            <w:vAlign w:val="center"/>
            <w:hideMark/>
          </w:tcPr>
          <w:p w14:paraId="78BC4A95"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45 904,35</w:t>
            </w:r>
          </w:p>
        </w:tc>
        <w:tc>
          <w:tcPr>
            <w:tcW w:w="0" w:type="auto"/>
            <w:tcBorders>
              <w:top w:val="nil"/>
              <w:left w:val="nil"/>
              <w:bottom w:val="single" w:sz="4" w:space="0" w:color="auto"/>
              <w:right w:val="single" w:sz="4" w:space="0" w:color="auto"/>
            </w:tcBorders>
            <w:shd w:val="clear" w:color="auto" w:fill="auto"/>
            <w:noWrap/>
            <w:vAlign w:val="center"/>
            <w:hideMark/>
          </w:tcPr>
          <w:p w14:paraId="6A861C8E"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45 904,35</w:t>
            </w:r>
          </w:p>
        </w:tc>
      </w:tr>
      <w:tr w:rsidR="00572378" w:rsidRPr="008456BB" w14:paraId="4D55564E"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218C19" w14:textId="77777777" w:rsidR="00572378" w:rsidRPr="008456BB" w:rsidRDefault="00572378" w:rsidP="008456BB">
            <w:pPr>
              <w:pStyle w:val="affffffffff5"/>
              <w:spacing w:line="240" w:lineRule="auto"/>
              <w:ind w:firstLine="0"/>
              <w:jc w:val="right"/>
              <w:rPr>
                <w:rFonts w:ascii="Times New Roman" w:hAnsi="Times New Roman" w:cs="Times New Roman"/>
                <w:sz w:val="16"/>
                <w:szCs w:val="16"/>
                <w:lang w:eastAsia="ru-RU"/>
              </w:rPr>
            </w:pPr>
            <w:r w:rsidRPr="008456BB">
              <w:rPr>
                <w:rFonts w:ascii="Times New Roman" w:hAnsi="Times New Roman" w:cs="Times New Roman"/>
                <w:sz w:val="16"/>
                <w:szCs w:val="16"/>
                <w:lang w:eastAsia="ru-RU"/>
              </w:rPr>
              <w:t>котельной №35 АО «ИвГТЭ»</w:t>
            </w:r>
          </w:p>
        </w:tc>
        <w:tc>
          <w:tcPr>
            <w:tcW w:w="0" w:type="auto"/>
            <w:tcBorders>
              <w:top w:val="nil"/>
              <w:left w:val="nil"/>
              <w:bottom w:val="single" w:sz="4" w:space="0" w:color="auto"/>
              <w:right w:val="single" w:sz="4" w:space="0" w:color="auto"/>
            </w:tcBorders>
            <w:shd w:val="clear" w:color="auto" w:fill="auto"/>
            <w:noWrap/>
            <w:vAlign w:val="center"/>
            <w:hideMark/>
          </w:tcPr>
          <w:p w14:paraId="09085767" w14:textId="11A68448"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7 316,34</w:t>
            </w:r>
          </w:p>
        </w:tc>
        <w:tc>
          <w:tcPr>
            <w:tcW w:w="0" w:type="auto"/>
            <w:tcBorders>
              <w:top w:val="nil"/>
              <w:left w:val="nil"/>
              <w:bottom w:val="single" w:sz="4" w:space="0" w:color="auto"/>
              <w:right w:val="single" w:sz="4" w:space="0" w:color="auto"/>
            </w:tcBorders>
            <w:shd w:val="clear" w:color="auto" w:fill="auto"/>
            <w:noWrap/>
            <w:vAlign w:val="center"/>
            <w:hideMark/>
          </w:tcPr>
          <w:p w14:paraId="200DC65D"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7 316,34</w:t>
            </w:r>
          </w:p>
        </w:tc>
        <w:tc>
          <w:tcPr>
            <w:tcW w:w="0" w:type="auto"/>
            <w:tcBorders>
              <w:top w:val="nil"/>
              <w:left w:val="nil"/>
              <w:bottom w:val="single" w:sz="4" w:space="0" w:color="auto"/>
              <w:right w:val="single" w:sz="4" w:space="0" w:color="auto"/>
            </w:tcBorders>
            <w:shd w:val="clear" w:color="auto" w:fill="auto"/>
            <w:noWrap/>
            <w:vAlign w:val="center"/>
            <w:hideMark/>
          </w:tcPr>
          <w:p w14:paraId="4B7F9D40"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4 573,48</w:t>
            </w:r>
          </w:p>
        </w:tc>
        <w:tc>
          <w:tcPr>
            <w:tcW w:w="0" w:type="auto"/>
            <w:tcBorders>
              <w:top w:val="nil"/>
              <w:left w:val="nil"/>
              <w:bottom w:val="single" w:sz="4" w:space="0" w:color="auto"/>
              <w:right w:val="single" w:sz="4" w:space="0" w:color="auto"/>
            </w:tcBorders>
            <w:shd w:val="clear" w:color="auto" w:fill="auto"/>
            <w:noWrap/>
            <w:vAlign w:val="center"/>
            <w:hideMark/>
          </w:tcPr>
          <w:p w14:paraId="79C07451"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673B3FFC"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67128A6D"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r>
      <w:tr w:rsidR="00572378" w:rsidRPr="008456BB" w14:paraId="2390AC17"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DDCDEF4" w14:textId="77777777" w:rsidR="00572378" w:rsidRPr="008456BB" w:rsidRDefault="00572378" w:rsidP="008456BB">
            <w:pPr>
              <w:pStyle w:val="affffffffff5"/>
              <w:spacing w:line="240" w:lineRule="auto"/>
              <w:ind w:firstLine="0"/>
              <w:jc w:val="right"/>
              <w:rPr>
                <w:rFonts w:ascii="Times New Roman" w:hAnsi="Times New Roman" w:cs="Times New Roman"/>
                <w:sz w:val="16"/>
                <w:szCs w:val="16"/>
                <w:lang w:eastAsia="ru-RU"/>
              </w:rPr>
            </w:pPr>
            <w:r w:rsidRPr="008456BB">
              <w:rPr>
                <w:rFonts w:ascii="Times New Roman" w:hAnsi="Times New Roman" w:cs="Times New Roman"/>
                <w:sz w:val="16"/>
                <w:szCs w:val="16"/>
                <w:lang w:eastAsia="ru-RU"/>
              </w:rPr>
              <w:t>Новая котельная</w:t>
            </w:r>
          </w:p>
        </w:tc>
        <w:tc>
          <w:tcPr>
            <w:tcW w:w="0" w:type="auto"/>
            <w:tcBorders>
              <w:top w:val="nil"/>
              <w:left w:val="nil"/>
              <w:bottom w:val="single" w:sz="4" w:space="0" w:color="auto"/>
              <w:right w:val="single" w:sz="4" w:space="0" w:color="auto"/>
            </w:tcBorders>
            <w:shd w:val="clear" w:color="auto" w:fill="auto"/>
            <w:noWrap/>
            <w:vAlign w:val="center"/>
            <w:hideMark/>
          </w:tcPr>
          <w:p w14:paraId="7D6210B3" w14:textId="3067E9E3"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3627AFF8"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2B968A32"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4940767B"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6 656,61</w:t>
            </w:r>
          </w:p>
        </w:tc>
        <w:tc>
          <w:tcPr>
            <w:tcW w:w="0" w:type="auto"/>
            <w:tcBorders>
              <w:top w:val="nil"/>
              <w:left w:val="nil"/>
              <w:bottom w:val="single" w:sz="4" w:space="0" w:color="auto"/>
              <w:right w:val="single" w:sz="4" w:space="0" w:color="auto"/>
            </w:tcBorders>
            <w:shd w:val="clear" w:color="auto" w:fill="auto"/>
            <w:noWrap/>
            <w:vAlign w:val="center"/>
            <w:hideMark/>
          </w:tcPr>
          <w:p w14:paraId="490E301D"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6 656,61</w:t>
            </w:r>
          </w:p>
        </w:tc>
        <w:tc>
          <w:tcPr>
            <w:tcW w:w="0" w:type="auto"/>
            <w:tcBorders>
              <w:top w:val="nil"/>
              <w:left w:val="nil"/>
              <w:bottom w:val="single" w:sz="4" w:space="0" w:color="auto"/>
              <w:right w:val="single" w:sz="4" w:space="0" w:color="auto"/>
            </w:tcBorders>
            <w:shd w:val="clear" w:color="auto" w:fill="auto"/>
            <w:noWrap/>
            <w:vAlign w:val="center"/>
            <w:hideMark/>
          </w:tcPr>
          <w:p w14:paraId="4058A3CC"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6 656,61</w:t>
            </w:r>
          </w:p>
        </w:tc>
      </w:tr>
      <w:tr w:rsidR="00572378" w:rsidRPr="008456BB" w14:paraId="7DE3314C"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26C62D" w14:textId="77777777" w:rsidR="00572378" w:rsidRPr="008456BB" w:rsidRDefault="00572378" w:rsidP="008456BB">
            <w:pPr>
              <w:pStyle w:val="affffffffff5"/>
              <w:spacing w:line="240" w:lineRule="auto"/>
              <w:ind w:firstLine="0"/>
              <w:rPr>
                <w:rFonts w:ascii="Times New Roman" w:hAnsi="Times New Roman" w:cs="Times New Roman"/>
                <w:sz w:val="16"/>
                <w:szCs w:val="16"/>
                <w:lang w:eastAsia="ru-RU"/>
              </w:rPr>
            </w:pPr>
            <w:r w:rsidRPr="008456BB">
              <w:rPr>
                <w:rFonts w:ascii="Times New Roman" w:hAnsi="Times New Roman" w:cs="Times New Roman"/>
                <w:sz w:val="16"/>
                <w:szCs w:val="16"/>
                <w:lang w:eastAsia="ru-RU"/>
              </w:rPr>
              <w:t>Стоимость строительства источников тепловой энергии, тыс. руб.</w:t>
            </w:r>
          </w:p>
        </w:tc>
        <w:tc>
          <w:tcPr>
            <w:tcW w:w="0" w:type="auto"/>
            <w:tcBorders>
              <w:top w:val="nil"/>
              <w:left w:val="nil"/>
              <w:bottom w:val="single" w:sz="4" w:space="0" w:color="auto"/>
              <w:right w:val="single" w:sz="4" w:space="0" w:color="auto"/>
            </w:tcBorders>
            <w:shd w:val="clear" w:color="auto" w:fill="auto"/>
            <w:noWrap/>
            <w:vAlign w:val="center"/>
            <w:hideMark/>
          </w:tcPr>
          <w:p w14:paraId="6A8D5B53" w14:textId="323E7B50"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4BF57B16"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237FCD7E"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78FB0DB9"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6 970,00</w:t>
            </w:r>
          </w:p>
        </w:tc>
        <w:tc>
          <w:tcPr>
            <w:tcW w:w="0" w:type="auto"/>
            <w:tcBorders>
              <w:top w:val="nil"/>
              <w:left w:val="nil"/>
              <w:bottom w:val="single" w:sz="4" w:space="0" w:color="auto"/>
              <w:right w:val="single" w:sz="4" w:space="0" w:color="auto"/>
            </w:tcBorders>
            <w:shd w:val="clear" w:color="auto" w:fill="auto"/>
            <w:noWrap/>
            <w:vAlign w:val="center"/>
            <w:hideMark/>
          </w:tcPr>
          <w:p w14:paraId="524A5FD4"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6 970,00</w:t>
            </w:r>
          </w:p>
        </w:tc>
        <w:tc>
          <w:tcPr>
            <w:tcW w:w="0" w:type="auto"/>
            <w:tcBorders>
              <w:top w:val="nil"/>
              <w:left w:val="nil"/>
              <w:bottom w:val="single" w:sz="4" w:space="0" w:color="auto"/>
              <w:right w:val="single" w:sz="4" w:space="0" w:color="auto"/>
            </w:tcBorders>
            <w:shd w:val="clear" w:color="auto" w:fill="auto"/>
            <w:noWrap/>
            <w:vAlign w:val="center"/>
            <w:hideMark/>
          </w:tcPr>
          <w:p w14:paraId="0A4B17F8"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6 970,00</w:t>
            </w:r>
          </w:p>
        </w:tc>
      </w:tr>
      <w:tr w:rsidR="00572378" w:rsidRPr="008456BB" w14:paraId="6A503602"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FE73742" w14:textId="77777777" w:rsidR="00572378" w:rsidRPr="008456BB" w:rsidRDefault="00572378" w:rsidP="00EC6A98">
            <w:pPr>
              <w:pStyle w:val="affffffffff5"/>
              <w:spacing w:line="240" w:lineRule="auto"/>
              <w:ind w:firstLine="0"/>
              <w:jc w:val="right"/>
              <w:rPr>
                <w:rFonts w:ascii="Times New Roman" w:hAnsi="Times New Roman" w:cs="Times New Roman"/>
                <w:sz w:val="16"/>
                <w:szCs w:val="16"/>
                <w:lang w:eastAsia="ru-RU"/>
              </w:rPr>
            </w:pPr>
            <w:r w:rsidRPr="008456BB">
              <w:rPr>
                <w:rFonts w:ascii="Times New Roman" w:hAnsi="Times New Roman" w:cs="Times New Roman"/>
                <w:sz w:val="16"/>
                <w:szCs w:val="16"/>
                <w:lang w:eastAsia="ru-RU"/>
              </w:rPr>
              <w:t>Строительство БМК 0,8 Мвт (замещение котельной №35 АО «ИвГТЭ»)</w:t>
            </w:r>
          </w:p>
        </w:tc>
        <w:tc>
          <w:tcPr>
            <w:tcW w:w="0" w:type="auto"/>
            <w:tcBorders>
              <w:top w:val="nil"/>
              <w:left w:val="nil"/>
              <w:bottom w:val="single" w:sz="4" w:space="0" w:color="auto"/>
              <w:right w:val="single" w:sz="4" w:space="0" w:color="auto"/>
            </w:tcBorders>
            <w:shd w:val="clear" w:color="auto" w:fill="auto"/>
            <w:noWrap/>
            <w:vAlign w:val="center"/>
            <w:hideMark/>
          </w:tcPr>
          <w:p w14:paraId="343FA230" w14:textId="05A90510"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083DE2A8"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492D0AFE"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600B8272"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6 970,00</w:t>
            </w:r>
          </w:p>
        </w:tc>
        <w:tc>
          <w:tcPr>
            <w:tcW w:w="0" w:type="auto"/>
            <w:tcBorders>
              <w:top w:val="nil"/>
              <w:left w:val="nil"/>
              <w:bottom w:val="single" w:sz="4" w:space="0" w:color="auto"/>
              <w:right w:val="single" w:sz="4" w:space="0" w:color="auto"/>
            </w:tcBorders>
            <w:shd w:val="clear" w:color="auto" w:fill="auto"/>
            <w:noWrap/>
            <w:vAlign w:val="center"/>
            <w:hideMark/>
          </w:tcPr>
          <w:p w14:paraId="349836E4"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6 970,00</w:t>
            </w:r>
          </w:p>
        </w:tc>
        <w:tc>
          <w:tcPr>
            <w:tcW w:w="0" w:type="auto"/>
            <w:tcBorders>
              <w:top w:val="nil"/>
              <w:left w:val="nil"/>
              <w:bottom w:val="single" w:sz="4" w:space="0" w:color="auto"/>
              <w:right w:val="single" w:sz="4" w:space="0" w:color="auto"/>
            </w:tcBorders>
            <w:shd w:val="clear" w:color="auto" w:fill="auto"/>
            <w:noWrap/>
            <w:vAlign w:val="center"/>
            <w:hideMark/>
          </w:tcPr>
          <w:p w14:paraId="4E7E9CBF"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6 970,00</w:t>
            </w:r>
          </w:p>
        </w:tc>
      </w:tr>
      <w:tr w:rsidR="00572378" w:rsidRPr="008456BB" w14:paraId="324E309E"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234D6C6" w14:textId="77777777" w:rsidR="00572378" w:rsidRPr="008456BB" w:rsidRDefault="00572378" w:rsidP="008456BB">
            <w:pPr>
              <w:pStyle w:val="affffffffff5"/>
              <w:spacing w:line="240" w:lineRule="auto"/>
              <w:ind w:firstLine="0"/>
              <w:rPr>
                <w:rFonts w:ascii="Times New Roman" w:hAnsi="Times New Roman" w:cs="Times New Roman"/>
                <w:sz w:val="16"/>
                <w:szCs w:val="16"/>
                <w:lang w:eastAsia="ru-RU"/>
              </w:rPr>
            </w:pPr>
            <w:r w:rsidRPr="008456BB">
              <w:rPr>
                <w:rFonts w:ascii="Times New Roman" w:hAnsi="Times New Roman" w:cs="Times New Roman"/>
                <w:sz w:val="16"/>
                <w:szCs w:val="16"/>
                <w:lang w:eastAsia="ru-RU"/>
              </w:rPr>
              <w:t>Стоимость строительства тепловых сетей, тыс. руб.</w:t>
            </w:r>
          </w:p>
        </w:tc>
        <w:tc>
          <w:tcPr>
            <w:tcW w:w="0" w:type="auto"/>
            <w:tcBorders>
              <w:top w:val="nil"/>
              <w:left w:val="nil"/>
              <w:bottom w:val="single" w:sz="4" w:space="0" w:color="auto"/>
              <w:right w:val="single" w:sz="4" w:space="0" w:color="auto"/>
            </w:tcBorders>
            <w:shd w:val="clear" w:color="auto" w:fill="auto"/>
            <w:noWrap/>
            <w:vAlign w:val="center"/>
            <w:hideMark/>
          </w:tcPr>
          <w:p w14:paraId="602040EB" w14:textId="067F7C31"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50677327"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207 191,80</w:t>
            </w:r>
          </w:p>
        </w:tc>
        <w:tc>
          <w:tcPr>
            <w:tcW w:w="0" w:type="auto"/>
            <w:tcBorders>
              <w:top w:val="nil"/>
              <w:left w:val="nil"/>
              <w:bottom w:val="single" w:sz="4" w:space="0" w:color="auto"/>
              <w:right w:val="single" w:sz="4" w:space="0" w:color="auto"/>
            </w:tcBorders>
            <w:shd w:val="clear" w:color="auto" w:fill="auto"/>
            <w:noWrap/>
            <w:vAlign w:val="center"/>
            <w:hideMark/>
          </w:tcPr>
          <w:p w14:paraId="2BB97BB5"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236 845,60</w:t>
            </w:r>
          </w:p>
        </w:tc>
        <w:tc>
          <w:tcPr>
            <w:tcW w:w="0" w:type="auto"/>
            <w:tcBorders>
              <w:top w:val="nil"/>
              <w:left w:val="nil"/>
              <w:bottom w:val="single" w:sz="4" w:space="0" w:color="auto"/>
              <w:right w:val="single" w:sz="4" w:space="0" w:color="auto"/>
            </w:tcBorders>
            <w:shd w:val="clear" w:color="auto" w:fill="auto"/>
            <w:noWrap/>
            <w:vAlign w:val="center"/>
            <w:hideMark/>
          </w:tcPr>
          <w:p w14:paraId="05CB8EBF"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207 191,80</w:t>
            </w:r>
          </w:p>
        </w:tc>
        <w:tc>
          <w:tcPr>
            <w:tcW w:w="0" w:type="auto"/>
            <w:tcBorders>
              <w:top w:val="nil"/>
              <w:left w:val="nil"/>
              <w:bottom w:val="single" w:sz="4" w:space="0" w:color="auto"/>
              <w:right w:val="single" w:sz="4" w:space="0" w:color="auto"/>
            </w:tcBorders>
            <w:shd w:val="clear" w:color="auto" w:fill="auto"/>
            <w:noWrap/>
            <w:vAlign w:val="center"/>
            <w:hideMark/>
          </w:tcPr>
          <w:p w14:paraId="6D2FED81"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148 366,70</w:t>
            </w:r>
          </w:p>
        </w:tc>
        <w:tc>
          <w:tcPr>
            <w:tcW w:w="0" w:type="auto"/>
            <w:tcBorders>
              <w:top w:val="nil"/>
              <w:left w:val="nil"/>
              <w:bottom w:val="single" w:sz="4" w:space="0" w:color="auto"/>
              <w:right w:val="single" w:sz="4" w:space="0" w:color="auto"/>
            </w:tcBorders>
            <w:shd w:val="clear" w:color="auto" w:fill="auto"/>
            <w:noWrap/>
            <w:vAlign w:val="center"/>
            <w:hideMark/>
          </w:tcPr>
          <w:p w14:paraId="62B76FF0"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235 999,00</w:t>
            </w:r>
          </w:p>
        </w:tc>
      </w:tr>
      <w:tr w:rsidR="00572378" w:rsidRPr="008456BB" w14:paraId="246165C5"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CABDC7C" w14:textId="77777777" w:rsidR="00572378" w:rsidRPr="008456BB" w:rsidRDefault="00572378" w:rsidP="00EC6A98">
            <w:pPr>
              <w:pStyle w:val="affffffffff5"/>
              <w:spacing w:line="240" w:lineRule="auto"/>
              <w:ind w:firstLine="0"/>
              <w:jc w:val="right"/>
              <w:rPr>
                <w:rFonts w:ascii="Times New Roman" w:hAnsi="Times New Roman" w:cs="Times New Roman"/>
                <w:sz w:val="16"/>
                <w:szCs w:val="16"/>
                <w:lang w:eastAsia="ru-RU"/>
              </w:rPr>
            </w:pPr>
            <w:r w:rsidRPr="008456BB">
              <w:rPr>
                <w:rFonts w:ascii="Times New Roman" w:hAnsi="Times New Roman" w:cs="Times New Roman"/>
                <w:sz w:val="16"/>
                <w:szCs w:val="16"/>
                <w:lang w:eastAsia="ru-RU"/>
              </w:rPr>
              <w:t>подключение от ТЭЦ-3, стоимость мероприятий по переключению</w:t>
            </w:r>
          </w:p>
        </w:tc>
        <w:tc>
          <w:tcPr>
            <w:tcW w:w="0" w:type="auto"/>
            <w:tcBorders>
              <w:top w:val="nil"/>
              <w:left w:val="nil"/>
              <w:bottom w:val="single" w:sz="4" w:space="0" w:color="auto"/>
              <w:right w:val="single" w:sz="4" w:space="0" w:color="auto"/>
            </w:tcBorders>
            <w:shd w:val="clear" w:color="auto" w:fill="auto"/>
            <w:noWrap/>
            <w:vAlign w:val="center"/>
            <w:hideMark/>
          </w:tcPr>
          <w:p w14:paraId="68367F00" w14:textId="5DCD69A0"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0DB309E1"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207 191,80</w:t>
            </w:r>
          </w:p>
        </w:tc>
        <w:tc>
          <w:tcPr>
            <w:tcW w:w="0" w:type="auto"/>
            <w:tcBorders>
              <w:top w:val="nil"/>
              <w:left w:val="nil"/>
              <w:bottom w:val="single" w:sz="4" w:space="0" w:color="auto"/>
              <w:right w:val="single" w:sz="4" w:space="0" w:color="auto"/>
            </w:tcBorders>
            <w:shd w:val="clear" w:color="auto" w:fill="auto"/>
            <w:noWrap/>
            <w:vAlign w:val="center"/>
            <w:hideMark/>
          </w:tcPr>
          <w:p w14:paraId="288EBF47"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236 845,60</w:t>
            </w:r>
          </w:p>
        </w:tc>
        <w:tc>
          <w:tcPr>
            <w:tcW w:w="0" w:type="auto"/>
            <w:tcBorders>
              <w:top w:val="nil"/>
              <w:left w:val="nil"/>
              <w:bottom w:val="single" w:sz="4" w:space="0" w:color="auto"/>
              <w:right w:val="single" w:sz="4" w:space="0" w:color="auto"/>
            </w:tcBorders>
            <w:shd w:val="clear" w:color="auto" w:fill="auto"/>
            <w:noWrap/>
            <w:vAlign w:val="center"/>
            <w:hideMark/>
          </w:tcPr>
          <w:p w14:paraId="074CC5A9"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207 191,80</w:t>
            </w:r>
          </w:p>
        </w:tc>
        <w:tc>
          <w:tcPr>
            <w:tcW w:w="0" w:type="auto"/>
            <w:tcBorders>
              <w:top w:val="nil"/>
              <w:left w:val="nil"/>
              <w:bottom w:val="single" w:sz="4" w:space="0" w:color="auto"/>
              <w:right w:val="single" w:sz="4" w:space="0" w:color="auto"/>
            </w:tcBorders>
            <w:shd w:val="clear" w:color="auto" w:fill="auto"/>
            <w:noWrap/>
            <w:vAlign w:val="center"/>
            <w:hideMark/>
          </w:tcPr>
          <w:p w14:paraId="2747A715"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148 366,70</w:t>
            </w:r>
          </w:p>
        </w:tc>
        <w:tc>
          <w:tcPr>
            <w:tcW w:w="0" w:type="auto"/>
            <w:tcBorders>
              <w:top w:val="nil"/>
              <w:left w:val="nil"/>
              <w:bottom w:val="single" w:sz="4" w:space="0" w:color="auto"/>
              <w:right w:val="single" w:sz="4" w:space="0" w:color="auto"/>
            </w:tcBorders>
            <w:shd w:val="clear" w:color="auto" w:fill="auto"/>
            <w:noWrap/>
            <w:vAlign w:val="center"/>
            <w:hideMark/>
          </w:tcPr>
          <w:p w14:paraId="02E19D6F"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235 999,00</w:t>
            </w:r>
          </w:p>
        </w:tc>
      </w:tr>
      <w:tr w:rsidR="00572378" w:rsidRPr="008456BB" w14:paraId="332B45F8"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78A041F" w14:textId="77777777" w:rsidR="00572378" w:rsidRPr="008456BB" w:rsidRDefault="00572378" w:rsidP="008456BB">
            <w:pPr>
              <w:pStyle w:val="affffffffff5"/>
              <w:spacing w:line="240" w:lineRule="auto"/>
              <w:ind w:firstLine="0"/>
              <w:rPr>
                <w:rFonts w:ascii="Times New Roman" w:hAnsi="Times New Roman" w:cs="Times New Roman"/>
                <w:sz w:val="16"/>
                <w:szCs w:val="16"/>
                <w:lang w:eastAsia="ru-RU"/>
              </w:rPr>
            </w:pPr>
            <w:r w:rsidRPr="008456BB">
              <w:rPr>
                <w:rFonts w:ascii="Times New Roman" w:hAnsi="Times New Roman" w:cs="Times New Roman"/>
                <w:sz w:val="16"/>
                <w:szCs w:val="16"/>
                <w:lang w:eastAsia="ru-RU"/>
              </w:rPr>
              <w:t>Итого затраты на реализацию проекта, тыс. руб.</w:t>
            </w:r>
          </w:p>
        </w:tc>
        <w:tc>
          <w:tcPr>
            <w:tcW w:w="0" w:type="auto"/>
            <w:tcBorders>
              <w:top w:val="nil"/>
              <w:left w:val="nil"/>
              <w:bottom w:val="single" w:sz="4" w:space="0" w:color="auto"/>
              <w:right w:val="single" w:sz="4" w:space="0" w:color="auto"/>
            </w:tcBorders>
            <w:shd w:val="clear" w:color="auto" w:fill="auto"/>
            <w:noWrap/>
            <w:vAlign w:val="center"/>
            <w:hideMark/>
          </w:tcPr>
          <w:p w14:paraId="14CCE3AB" w14:textId="09B0C38B"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14:paraId="1346D8C3"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207 191,80</w:t>
            </w:r>
          </w:p>
        </w:tc>
        <w:tc>
          <w:tcPr>
            <w:tcW w:w="0" w:type="auto"/>
            <w:tcBorders>
              <w:top w:val="nil"/>
              <w:left w:val="nil"/>
              <w:bottom w:val="single" w:sz="4" w:space="0" w:color="auto"/>
              <w:right w:val="single" w:sz="4" w:space="0" w:color="auto"/>
            </w:tcBorders>
            <w:shd w:val="clear" w:color="auto" w:fill="auto"/>
            <w:noWrap/>
            <w:vAlign w:val="center"/>
            <w:hideMark/>
          </w:tcPr>
          <w:p w14:paraId="1FF668D0"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236 845,60</w:t>
            </w:r>
          </w:p>
        </w:tc>
        <w:tc>
          <w:tcPr>
            <w:tcW w:w="0" w:type="auto"/>
            <w:tcBorders>
              <w:top w:val="nil"/>
              <w:left w:val="nil"/>
              <w:bottom w:val="single" w:sz="4" w:space="0" w:color="auto"/>
              <w:right w:val="single" w:sz="4" w:space="0" w:color="auto"/>
            </w:tcBorders>
            <w:shd w:val="clear" w:color="auto" w:fill="auto"/>
            <w:noWrap/>
            <w:vAlign w:val="center"/>
            <w:hideMark/>
          </w:tcPr>
          <w:p w14:paraId="4B1FC156"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214 161,80</w:t>
            </w:r>
          </w:p>
        </w:tc>
        <w:tc>
          <w:tcPr>
            <w:tcW w:w="0" w:type="auto"/>
            <w:tcBorders>
              <w:top w:val="nil"/>
              <w:left w:val="nil"/>
              <w:bottom w:val="single" w:sz="4" w:space="0" w:color="auto"/>
              <w:right w:val="single" w:sz="4" w:space="0" w:color="auto"/>
            </w:tcBorders>
            <w:shd w:val="clear" w:color="auto" w:fill="auto"/>
            <w:noWrap/>
            <w:vAlign w:val="center"/>
            <w:hideMark/>
          </w:tcPr>
          <w:p w14:paraId="1C48EEEA"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155 336,70</w:t>
            </w:r>
          </w:p>
        </w:tc>
        <w:tc>
          <w:tcPr>
            <w:tcW w:w="0" w:type="auto"/>
            <w:tcBorders>
              <w:top w:val="nil"/>
              <w:left w:val="nil"/>
              <w:bottom w:val="single" w:sz="4" w:space="0" w:color="auto"/>
              <w:right w:val="single" w:sz="4" w:space="0" w:color="auto"/>
            </w:tcBorders>
            <w:shd w:val="clear" w:color="auto" w:fill="auto"/>
            <w:noWrap/>
            <w:vAlign w:val="center"/>
            <w:hideMark/>
          </w:tcPr>
          <w:p w14:paraId="35024559"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242 969,00</w:t>
            </w:r>
          </w:p>
        </w:tc>
      </w:tr>
      <w:tr w:rsidR="00572378" w:rsidRPr="008456BB" w14:paraId="2EC15429" w14:textId="77777777" w:rsidTr="00EC6A98">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E27FE62" w14:textId="77777777" w:rsidR="00572378" w:rsidRPr="008456BB" w:rsidRDefault="00572378" w:rsidP="008456BB">
            <w:pPr>
              <w:pStyle w:val="affffffffff5"/>
              <w:spacing w:line="240" w:lineRule="auto"/>
              <w:ind w:firstLine="0"/>
              <w:rPr>
                <w:rFonts w:ascii="Times New Roman" w:hAnsi="Times New Roman" w:cs="Times New Roman"/>
                <w:sz w:val="16"/>
                <w:szCs w:val="16"/>
                <w:lang w:eastAsia="ru-RU"/>
              </w:rPr>
            </w:pPr>
            <w:r w:rsidRPr="008456BB">
              <w:rPr>
                <w:rFonts w:ascii="Times New Roman" w:hAnsi="Times New Roman" w:cs="Times New Roman"/>
                <w:sz w:val="16"/>
                <w:szCs w:val="16"/>
                <w:lang w:eastAsia="ru-RU"/>
              </w:rPr>
              <w:t>Срок окупаемости инвестиций, лет</w:t>
            </w:r>
          </w:p>
        </w:tc>
        <w:tc>
          <w:tcPr>
            <w:tcW w:w="0" w:type="auto"/>
            <w:tcBorders>
              <w:top w:val="nil"/>
              <w:left w:val="nil"/>
              <w:bottom w:val="single" w:sz="4" w:space="0" w:color="auto"/>
              <w:right w:val="single" w:sz="4" w:space="0" w:color="auto"/>
            </w:tcBorders>
            <w:shd w:val="clear" w:color="auto" w:fill="auto"/>
            <w:noWrap/>
            <w:vAlign w:val="center"/>
            <w:hideMark/>
          </w:tcPr>
          <w:p w14:paraId="7F56AD6B"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0,0</w:t>
            </w:r>
          </w:p>
        </w:tc>
        <w:tc>
          <w:tcPr>
            <w:tcW w:w="0" w:type="auto"/>
            <w:tcBorders>
              <w:top w:val="nil"/>
              <w:left w:val="nil"/>
              <w:bottom w:val="single" w:sz="4" w:space="0" w:color="auto"/>
              <w:right w:val="single" w:sz="4" w:space="0" w:color="auto"/>
            </w:tcBorders>
            <w:shd w:val="clear" w:color="auto" w:fill="auto"/>
            <w:noWrap/>
            <w:vAlign w:val="center"/>
            <w:hideMark/>
          </w:tcPr>
          <w:p w14:paraId="3B47EE70"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3,9</w:t>
            </w:r>
          </w:p>
        </w:tc>
        <w:tc>
          <w:tcPr>
            <w:tcW w:w="0" w:type="auto"/>
            <w:tcBorders>
              <w:top w:val="nil"/>
              <w:left w:val="nil"/>
              <w:bottom w:val="single" w:sz="4" w:space="0" w:color="auto"/>
              <w:right w:val="single" w:sz="4" w:space="0" w:color="auto"/>
            </w:tcBorders>
            <w:shd w:val="clear" w:color="auto" w:fill="auto"/>
            <w:noWrap/>
            <w:vAlign w:val="center"/>
            <w:hideMark/>
          </w:tcPr>
          <w:p w14:paraId="51930F3C"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4,3</w:t>
            </w:r>
          </w:p>
        </w:tc>
        <w:tc>
          <w:tcPr>
            <w:tcW w:w="0" w:type="auto"/>
            <w:tcBorders>
              <w:top w:val="nil"/>
              <w:left w:val="nil"/>
              <w:bottom w:val="single" w:sz="4" w:space="0" w:color="auto"/>
              <w:right w:val="single" w:sz="4" w:space="0" w:color="auto"/>
            </w:tcBorders>
            <w:shd w:val="clear" w:color="auto" w:fill="auto"/>
            <w:noWrap/>
            <w:vAlign w:val="center"/>
            <w:hideMark/>
          </w:tcPr>
          <w:p w14:paraId="11BC54C1"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4,0</w:t>
            </w:r>
          </w:p>
        </w:tc>
        <w:tc>
          <w:tcPr>
            <w:tcW w:w="0" w:type="auto"/>
            <w:tcBorders>
              <w:top w:val="nil"/>
              <w:left w:val="nil"/>
              <w:bottom w:val="single" w:sz="4" w:space="0" w:color="auto"/>
              <w:right w:val="single" w:sz="4" w:space="0" w:color="auto"/>
            </w:tcBorders>
            <w:shd w:val="clear" w:color="auto" w:fill="auto"/>
            <w:noWrap/>
            <w:vAlign w:val="center"/>
            <w:hideMark/>
          </w:tcPr>
          <w:p w14:paraId="010C2F6F"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2,9</w:t>
            </w:r>
          </w:p>
        </w:tc>
        <w:tc>
          <w:tcPr>
            <w:tcW w:w="0" w:type="auto"/>
            <w:tcBorders>
              <w:top w:val="nil"/>
              <w:left w:val="nil"/>
              <w:bottom w:val="single" w:sz="4" w:space="0" w:color="auto"/>
              <w:right w:val="single" w:sz="4" w:space="0" w:color="auto"/>
            </w:tcBorders>
            <w:shd w:val="clear" w:color="auto" w:fill="auto"/>
            <w:noWrap/>
            <w:vAlign w:val="center"/>
            <w:hideMark/>
          </w:tcPr>
          <w:p w14:paraId="4B845518" w14:textId="77777777" w:rsidR="00572378" w:rsidRPr="008456BB" w:rsidRDefault="00572378" w:rsidP="00EC6A98">
            <w:pPr>
              <w:pStyle w:val="affffffffff5"/>
              <w:spacing w:line="240" w:lineRule="auto"/>
              <w:ind w:firstLine="0"/>
              <w:jc w:val="center"/>
              <w:rPr>
                <w:rFonts w:ascii="Times New Roman" w:hAnsi="Times New Roman" w:cs="Times New Roman"/>
                <w:sz w:val="16"/>
                <w:szCs w:val="16"/>
                <w:lang w:eastAsia="ru-RU"/>
              </w:rPr>
            </w:pPr>
            <w:r w:rsidRPr="008456BB">
              <w:rPr>
                <w:rFonts w:ascii="Times New Roman" w:hAnsi="Times New Roman" w:cs="Times New Roman"/>
                <w:sz w:val="16"/>
                <w:szCs w:val="16"/>
                <w:lang w:eastAsia="ru-RU"/>
              </w:rPr>
              <w:t>4,5</w:t>
            </w:r>
          </w:p>
        </w:tc>
      </w:tr>
    </w:tbl>
    <w:p w14:paraId="4B6D631E" w14:textId="77777777" w:rsidR="00A55108" w:rsidRDefault="00A55108">
      <w:pPr>
        <w:rPr>
          <w:rFonts w:ascii="Times New Roman" w:eastAsia="Times New Roman" w:hAnsi="Times New Roman" w:cs="Times New Roman"/>
          <w:bCs/>
          <w:sz w:val="24"/>
          <w:szCs w:val="24"/>
        </w:rPr>
      </w:pPr>
    </w:p>
    <w:p w14:paraId="3E804ED7" w14:textId="77777777" w:rsidR="00A55108" w:rsidRDefault="00A55108">
      <w:pPr>
        <w:rPr>
          <w:rFonts w:ascii="Times New Roman" w:eastAsia="Times New Roman" w:hAnsi="Times New Roman" w:cs="Times New Roman"/>
          <w:sz w:val="24"/>
          <w:szCs w:val="24"/>
        </w:rPr>
        <w:sectPr w:rsidR="00A55108">
          <w:pgSz w:w="16840" w:h="11907" w:orient="landscape" w:code="9"/>
          <w:pgMar w:top="1701" w:right="1134" w:bottom="851" w:left="1134" w:header="709" w:footer="709" w:gutter="0"/>
          <w:cols w:space="708"/>
          <w:docGrid w:linePitch="360"/>
        </w:sectPr>
      </w:pPr>
    </w:p>
    <w:p w14:paraId="5B5D58E2"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lastRenderedPageBreak/>
        <w:t xml:space="preserve">При сравнении сценариев реализации мероприятий в расчетах учитывалась полная нагрузка существующей котельной ООО «ТДЛ-Энерго» - 17,106 Гкал/ч (10,074 Гкал/ч население и 7,032 промышленные потребители), а также </w:t>
      </w:r>
      <w:r>
        <w:rPr>
          <w:rFonts w:ascii="Times New Roman" w:eastAsia="Times New Roman" w:hAnsi="Times New Roman" w:cs="Times New Roman"/>
          <w:sz w:val="24"/>
          <w:lang w:bidi="en-US"/>
        </w:rPr>
        <w:t>полная величина полезного отпуска 36 748,763 Гкал/год = (26 277,805Гкал/ч население и 10 470,958 промышленных потребителей).</w:t>
      </w:r>
    </w:p>
    <w:p w14:paraId="2727BA95"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Для выявления наиболее эффективного решения, расчёты и сравнение затрат на реализацию рассматриваемых сценариев выполнены в сопоста</w:t>
      </w:r>
      <w:r>
        <w:rPr>
          <w:rFonts w:ascii="Times New Roman" w:eastAsia="Times New Roman" w:hAnsi="Times New Roman" w:cs="Times New Roman"/>
          <w:sz w:val="24"/>
          <w:lang w:bidi="en-US"/>
        </w:rPr>
        <w:t xml:space="preserve">вимых условиях, без учёта сроков реализации проектов, по Укрупненным нормативным ценам строительства (НЦС 81-02-13-2022. Сборник №13. Наружные тепловые сети). </w:t>
      </w:r>
    </w:p>
    <w:p w14:paraId="3A2DAFDC"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Расчеты показали, что сценарий №2, №4 и №5 оптимизации распределения нагрузок в районе котельной</w:t>
      </w:r>
      <w:r>
        <w:rPr>
          <w:rFonts w:ascii="Times New Roman" w:eastAsia="Times New Roman" w:hAnsi="Times New Roman" w:cs="Times New Roman"/>
          <w:sz w:val="24"/>
          <w:lang w:bidi="en-US"/>
        </w:rPr>
        <w:t xml:space="preserve"> ООО «ТДЛ Энерго» имеют наиболее короткий срок простой окупаемости инвестиций, и является более дешевым (1249,14 руб/Гкал против 2441,11 руб/Гкал) с точки зрения производства и передачи тепловой энергии.</w:t>
      </w:r>
    </w:p>
    <w:p w14:paraId="05C05A93"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 xml:space="preserve">Сценарий №2 и №4 невозможно реализовать без решения </w:t>
      </w:r>
      <w:r>
        <w:rPr>
          <w:rFonts w:ascii="Times New Roman" w:eastAsia="Times New Roman" w:hAnsi="Times New Roman" w:cs="Times New Roman"/>
          <w:sz w:val="24"/>
          <w:lang w:bidi="en-US"/>
        </w:rPr>
        <w:t>вопроса с землеотводом в охранной зоне, где планируется строительство ЦТП. Оформление участка в собственность влечет также за собой затраты.</w:t>
      </w:r>
    </w:p>
    <w:p w14:paraId="3F5F701A"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 xml:space="preserve">Схемой к реализации принимается сценарий 5 - </w:t>
      </w:r>
      <w:r>
        <w:rPr>
          <w:rFonts w:ascii="Times New Roman" w:eastAsia="Times New Roman" w:hAnsi="Times New Roman" w:cs="Times New Roman"/>
          <w:bCs/>
          <w:sz w:val="24"/>
          <w:lang w:bidi="en-US"/>
        </w:rPr>
        <w:t>Переключение тепловой нагрузки отопления потребителей ООО «ТДЛ-Энерго»</w:t>
      </w:r>
      <w:r>
        <w:rPr>
          <w:rFonts w:ascii="Times New Roman" w:eastAsia="Times New Roman" w:hAnsi="Times New Roman" w:cs="Times New Roman"/>
          <w:bCs/>
          <w:sz w:val="24"/>
          <w:lang w:bidi="en-US"/>
        </w:rPr>
        <w:t xml:space="preserve"> на ИвТЭЦ-3 со строительством участка сети и ЦТП в районе золоотвала №6 и врезкой в коллектор котельной ООО «ТДЛ-Энерго». Строительство новой БМК мощностью 0,8 МВт на ГВС с круглогодичной работой на месте котельной №35 АО «ИвГТЭ»</w:t>
      </w:r>
      <w:r>
        <w:rPr>
          <w:rFonts w:ascii="Times New Roman" w:eastAsia="Times New Roman" w:hAnsi="Times New Roman" w:cs="Times New Roman"/>
          <w:sz w:val="24"/>
          <w:lang w:bidi="en-US"/>
        </w:rPr>
        <w:t>.</w:t>
      </w:r>
    </w:p>
    <w:p w14:paraId="4B5C5FD9" w14:textId="21FBC570" w:rsidR="00A55108" w:rsidRDefault="00744E71">
      <w:pPr>
        <w:spacing w:after="0" w:line="360" w:lineRule="auto"/>
        <w:ind w:firstLine="680"/>
        <w:jc w:val="both"/>
        <w:rPr>
          <w:rFonts w:ascii="Times New Roman" w:eastAsia="Times New Roman" w:hAnsi="Times New Roman" w:cs="Times New Roman"/>
          <w:sz w:val="24"/>
          <w:lang w:bidi="en-US"/>
        </w:rPr>
      </w:pPr>
      <w:r w:rsidRPr="00744E71">
        <w:rPr>
          <w:rFonts w:ascii="Times New Roman" w:eastAsia="Times New Roman" w:hAnsi="Times New Roman" w:cs="Times New Roman"/>
          <w:sz w:val="24"/>
          <w:lang w:bidi="en-US"/>
        </w:rPr>
        <w:t>Объём финансовых обязательств для реализации проекта за счёт средств ПАО «Т Плюс» и займа фонда содействия реформирования ЖКХ, определён в прогнозных уровнях цен (с применением индексов-дефляторов) на основании разработанных сметных расчётов, и составляет</w:t>
      </w:r>
      <w:r>
        <w:rPr>
          <w:rFonts w:ascii="Times New Roman" w:eastAsia="Times New Roman" w:hAnsi="Times New Roman" w:cs="Times New Roman"/>
          <w:sz w:val="24"/>
          <w:lang w:bidi="en-US"/>
        </w:rPr>
        <w:t xml:space="preserve"> 187,169 млн. руб. без НДС.</w:t>
      </w:r>
    </w:p>
    <w:p w14:paraId="775E9CB6" w14:textId="77777777" w:rsidR="00A55108" w:rsidRDefault="00A55108">
      <w:pPr>
        <w:spacing w:after="0" w:line="360" w:lineRule="auto"/>
        <w:ind w:firstLine="680"/>
        <w:jc w:val="both"/>
        <w:rPr>
          <w:rFonts w:ascii="Times New Roman" w:eastAsia="Times New Roman" w:hAnsi="Times New Roman" w:cs="Times New Roman"/>
          <w:sz w:val="24"/>
          <w:lang w:bidi="en-US"/>
        </w:rPr>
      </w:pPr>
    </w:p>
    <w:p w14:paraId="03AEE643" w14:textId="77777777" w:rsidR="00A55108" w:rsidRDefault="00A55108">
      <w:pPr>
        <w:spacing w:after="0" w:line="360" w:lineRule="auto"/>
        <w:ind w:firstLine="680"/>
        <w:jc w:val="both"/>
        <w:rPr>
          <w:rFonts w:ascii="Times New Roman" w:eastAsia="Times New Roman" w:hAnsi="Times New Roman" w:cs="Times New Roman"/>
          <w:sz w:val="24"/>
          <w:lang w:bidi="en-US"/>
        </w:rPr>
        <w:sectPr w:rsidR="00A55108">
          <w:pgSz w:w="11906" w:h="16838"/>
          <w:pgMar w:top="1134" w:right="850" w:bottom="1134" w:left="1701" w:header="708" w:footer="708" w:gutter="0"/>
          <w:cols w:space="708"/>
          <w:docGrid w:linePitch="360"/>
        </w:sectPr>
      </w:pPr>
    </w:p>
    <w:p w14:paraId="67C43A6E"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b/>
          <w:bCs/>
          <w:sz w:val="24"/>
          <w:lang w:bidi="en-US"/>
        </w:rPr>
        <w:lastRenderedPageBreak/>
        <w:t>Затраты на ликвидацию котельной ООО «ТДЛ-Энерго»</w:t>
      </w:r>
    </w:p>
    <w:p w14:paraId="6E028099"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 xml:space="preserve">Вывод в ремонт и из эксплуатации источников тепловой энергии и тепловых сетей, функционирующих в ценовых зонах теплоснабжения, после окончания переходного периода определен ПП РФ №889 от </w:t>
      </w:r>
      <w:r>
        <w:rPr>
          <w:rFonts w:ascii="Times New Roman" w:eastAsia="Times New Roman" w:hAnsi="Times New Roman" w:cs="Times New Roman"/>
          <w:sz w:val="24"/>
          <w:lang w:bidi="en-US"/>
        </w:rPr>
        <w:t>06.09.2012. Вывод источника теплоснабжения из эксплуатации осуществляется собственником.</w:t>
      </w:r>
    </w:p>
    <w:p w14:paraId="710C6A56" w14:textId="77777777" w:rsidR="00A55108" w:rsidRDefault="00832966">
      <w:pPr>
        <w:spacing w:after="0" w:line="360" w:lineRule="auto"/>
        <w:ind w:firstLine="680"/>
        <w:jc w:val="both"/>
        <w:rPr>
          <w:rFonts w:ascii="Times New Roman" w:eastAsia="Times New Roman" w:hAnsi="Times New Roman" w:cs="Times New Roman"/>
          <w:b/>
          <w:sz w:val="24"/>
          <w:lang w:bidi="en-US"/>
        </w:rPr>
      </w:pPr>
      <w:r>
        <w:rPr>
          <w:rFonts w:ascii="Times New Roman" w:eastAsia="Times New Roman" w:hAnsi="Times New Roman" w:cs="Times New Roman"/>
          <w:b/>
          <w:sz w:val="24"/>
          <w:lang w:bidi="en-US"/>
        </w:rPr>
        <w:t>Вывод</w:t>
      </w:r>
    </w:p>
    <w:p w14:paraId="04584FB8"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В соответствии с п.1 Статьи 23.11 ФЗ №190 распределение тепловой нагрузки потребителей тепловой энергии в системе теплоснабжения между источниками тепловой энерг</w:t>
      </w:r>
      <w:r>
        <w:rPr>
          <w:rFonts w:ascii="Times New Roman" w:eastAsia="Times New Roman" w:hAnsi="Times New Roman" w:cs="Times New Roman"/>
          <w:sz w:val="24"/>
          <w:lang w:bidi="en-US"/>
        </w:rPr>
        <w:t>ии, включенными в схему теплоснабжения и поставляющими тепловую энергию в этой системе теплоснабжения, осуществляется единой теплоснабжающей организацией исходя из принципа минимизации расходов на производство тепловой энергии (мощности) источниками теплов</w:t>
      </w:r>
      <w:r>
        <w:rPr>
          <w:rFonts w:ascii="Times New Roman" w:eastAsia="Times New Roman" w:hAnsi="Times New Roman" w:cs="Times New Roman"/>
          <w:sz w:val="24"/>
          <w:lang w:bidi="en-US"/>
        </w:rPr>
        <w:t>ой энергии с учетом потерь тепловой энергии, теплоносителя, а также технологических и иных ограничений при ее передаче и с учетом принципа приоритетного использования комбинированной выработки электрической и тепловой энергии.</w:t>
      </w:r>
    </w:p>
    <w:p w14:paraId="4AF6FDAA" w14:textId="77777777" w:rsidR="00A55108" w:rsidRDefault="00832966">
      <w:pPr>
        <w:spacing w:after="0" w:line="360" w:lineRule="auto"/>
        <w:ind w:firstLine="680"/>
        <w:jc w:val="both"/>
        <w:rPr>
          <w:rFonts w:ascii="Times New Roman" w:eastAsia="Times New Roman" w:hAnsi="Times New Roman" w:cs="Times New Roman"/>
          <w:sz w:val="24"/>
          <w:lang w:bidi="en-US"/>
        </w:rPr>
        <w:sectPr w:rsidR="00A55108">
          <w:pgSz w:w="11906" w:h="16838"/>
          <w:pgMar w:top="1134" w:right="850" w:bottom="1134" w:left="1701" w:header="708" w:footer="708" w:gutter="0"/>
          <w:cols w:space="708"/>
          <w:docGrid w:linePitch="360"/>
        </w:sectPr>
      </w:pPr>
      <w:r>
        <w:rPr>
          <w:rFonts w:ascii="Times New Roman" w:eastAsia="Times New Roman" w:hAnsi="Times New Roman" w:cs="Times New Roman"/>
          <w:sz w:val="24"/>
          <w:lang w:bidi="en-US"/>
        </w:rPr>
        <w:t>Таким образом, р</w:t>
      </w:r>
      <w:r>
        <w:rPr>
          <w:rFonts w:ascii="Times New Roman" w:eastAsia="Times New Roman" w:hAnsi="Times New Roman" w:cs="Times New Roman"/>
          <w:sz w:val="24"/>
          <w:lang w:bidi="en-US"/>
        </w:rPr>
        <w:t>ешение по выводу котельной ООО «ТДЛ-Энерго» соответствует нормам действующего законодательства и отвечает основным принципам ценовой зоны.</w:t>
      </w:r>
    </w:p>
    <w:p w14:paraId="006E48F7" w14:textId="77777777" w:rsidR="00A55108" w:rsidRDefault="00832966">
      <w:pPr>
        <w:pStyle w:val="affff5"/>
        <w:keepNext/>
        <w:keepLines/>
        <w:numPr>
          <w:ilvl w:val="1"/>
          <w:numId w:val="95"/>
        </w:numPr>
        <w:spacing w:before="40" w:line="240" w:lineRule="auto"/>
        <w:outlineLvl w:val="1"/>
        <w:rPr>
          <w:rFonts w:ascii="Times New Roman" w:eastAsia="Times New Roman" w:hAnsi="Times New Roman" w:cs="Times New Roman"/>
          <w:b/>
          <w:iCs/>
          <w:sz w:val="28"/>
          <w:szCs w:val="28"/>
          <w:lang w:val="ru-RU"/>
        </w:rPr>
      </w:pPr>
      <w:bookmarkStart w:id="59" w:name="_Toc109978694"/>
      <w:bookmarkStart w:id="60" w:name="_Hlk102023735"/>
      <w:r>
        <w:rPr>
          <w:rFonts w:ascii="Times New Roman" w:eastAsia="Times New Roman" w:hAnsi="Times New Roman" w:cs="Times New Roman"/>
          <w:b/>
          <w:iCs/>
          <w:sz w:val="28"/>
          <w:szCs w:val="28"/>
          <w:lang w:val="ru-RU"/>
        </w:rPr>
        <w:lastRenderedPageBreak/>
        <w:t>Решение по оптимизации распределения нагрузок в районе котельных ООО «Теплоснаб-2010» и ИБХР ФКУ «ЦОУМТС МВД России»</w:t>
      </w:r>
      <w:bookmarkEnd w:id="59"/>
    </w:p>
    <w:p w14:paraId="21F1D5EB" w14:textId="77777777" w:rsidR="00A55108" w:rsidRDefault="00832966">
      <w:pPr>
        <w:spacing w:after="0" w:line="360" w:lineRule="auto"/>
        <w:ind w:firstLine="680"/>
        <w:jc w:val="both"/>
        <w:rPr>
          <w:rFonts w:ascii="Times New Roman" w:eastAsia="Times New Roman" w:hAnsi="Times New Roman" w:cs="Times New Roman"/>
          <w:bCs/>
          <w:iCs/>
          <w:sz w:val="24"/>
          <w:lang w:bidi="en-US"/>
        </w:rPr>
      </w:pPr>
      <w:bookmarkStart w:id="61" w:name="_Hlk102023764"/>
      <w:bookmarkEnd w:id="60"/>
      <w:r>
        <w:rPr>
          <w:rFonts w:ascii="Times New Roman" w:eastAsia="Times New Roman" w:hAnsi="Times New Roman" w:cs="Times New Roman"/>
          <w:bCs/>
          <w:iCs/>
          <w:sz w:val="24"/>
          <w:lang w:bidi="en-US"/>
        </w:rPr>
        <w:t>В 2017 году ИБХР ФКУ «ЦОУМТС МВД России» направило в адрес Администрации г. Иваново уведомление о выводе из эксплуатации собственной котельной в связи с экономической нецелесообразностью ее использования.</w:t>
      </w:r>
    </w:p>
    <w:p w14:paraId="55A855F6" w14:textId="77777777" w:rsidR="00A55108" w:rsidRDefault="00832966">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 xml:space="preserve">В 2019 году с участием руководства Ивановской базы </w:t>
      </w:r>
      <w:r>
        <w:rPr>
          <w:rFonts w:ascii="Times New Roman" w:eastAsia="Times New Roman" w:hAnsi="Times New Roman" w:cs="Times New Roman"/>
          <w:bCs/>
          <w:iCs/>
          <w:sz w:val="24"/>
          <w:lang w:bidi="en-US"/>
        </w:rPr>
        <w:t>хранения ресурсов (филиал) федерального казенного учреждения «ЦОУМТС» МВД России было принято решение о целесообразности передачи котельной Ивановской базы хранения ресурсов (филиал) федерального казенного учреждения «ЦОУМТС МВД России» в муниципальную соб</w:t>
      </w:r>
      <w:r>
        <w:rPr>
          <w:rFonts w:ascii="Times New Roman" w:eastAsia="Times New Roman" w:hAnsi="Times New Roman" w:cs="Times New Roman"/>
          <w:bCs/>
          <w:iCs/>
          <w:sz w:val="24"/>
          <w:lang w:bidi="en-US"/>
        </w:rPr>
        <w:t>ственность.</w:t>
      </w:r>
    </w:p>
    <w:p w14:paraId="35F6AF8C" w14:textId="77777777" w:rsidR="00A55108" w:rsidRDefault="00832966">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Проектом актуализации схемы теплоснабжения предлагается:</w:t>
      </w:r>
    </w:p>
    <w:p w14:paraId="53B962AD" w14:textId="77777777" w:rsidR="00A55108" w:rsidRDefault="00832966">
      <w:pPr>
        <w:pStyle w:val="affff5"/>
        <w:numPr>
          <w:ilvl w:val="0"/>
          <w:numId w:val="93"/>
        </w:numPr>
        <w:rPr>
          <w:rFonts w:ascii="Times New Roman" w:eastAsia="Times New Roman" w:hAnsi="Times New Roman" w:cs="Times New Roman"/>
          <w:bCs/>
          <w:iCs/>
          <w:lang w:val="ru-RU"/>
        </w:rPr>
      </w:pPr>
      <w:r>
        <w:rPr>
          <w:rFonts w:ascii="Times New Roman" w:eastAsia="Times New Roman" w:hAnsi="Times New Roman" w:cs="Times New Roman"/>
          <w:b/>
          <w:bCs/>
          <w:iCs/>
          <w:lang w:val="ru-RU"/>
        </w:rPr>
        <w:t>Сценарий 1 -</w:t>
      </w:r>
      <w:r>
        <w:rPr>
          <w:rFonts w:ascii="Times New Roman" w:eastAsia="Times New Roman" w:hAnsi="Times New Roman" w:cs="Times New Roman"/>
          <w:bCs/>
          <w:iCs/>
          <w:lang w:val="ru-RU"/>
        </w:rPr>
        <w:t xml:space="preserve"> переключение котельных </w:t>
      </w:r>
      <w:r>
        <w:rPr>
          <w:rFonts w:ascii="Times New Roman" w:eastAsia="Times New Roman" w:hAnsi="Times New Roman" w:cs="Times New Roman"/>
          <w:b/>
          <w:bCs/>
          <w:iCs/>
          <w:lang w:val="ru-RU"/>
        </w:rPr>
        <w:t>ИБХР ФКУ «ЦОУМТС МВД России» и ООО «Теплоснаб-2010» на ИвТЭЦ-2 (новую котельную 400 Гкал/ч)</w:t>
      </w:r>
      <w:r>
        <w:rPr>
          <w:rFonts w:ascii="Times New Roman" w:eastAsia="Times New Roman" w:hAnsi="Times New Roman" w:cs="Times New Roman"/>
          <w:bCs/>
          <w:iCs/>
          <w:lang w:val="ru-RU"/>
        </w:rPr>
        <w:t xml:space="preserve"> путем строительства двух участков тепловой сети, а также ст</w:t>
      </w:r>
      <w:r>
        <w:rPr>
          <w:rFonts w:ascii="Times New Roman" w:eastAsia="Times New Roman" w:hAnsi="Times New Roman" w:cs="Times New Roman"/>
          <w:bCs/>
          <w:iCs/>
          <w:lang w:val="ru-RU"/>
        </w:rPr>
        <w:t>роительство ЦТП для снижения параметров теплоносителя.</w:t>
      </w:r>
    </w:p>
    <w:p w14:paraId="0A0B785E" w14:textId="77777777" w:rsidR="00A55108" w:rsidRDefault="00832966">
      <w:pPr>
        <w:pStyle w:val="affff5"/>
        <w:numPr>
          <w:ilvl w:val="0"/>
          <w:numId w:val="93"/>
        </w:numPr>
        <w:rPr>
          <w:rFonts w:ascii="Times New Roman" w:eastAsia="Times New Roman" w:hAnsi="Times New Roman" w:cs="Times New Roman"/>
          <w:bCs/>
          <w:iCs/>
          <w:lang w:val="ru-RU"/>
        </w:rPr>
      </w:pPr>
      <w:r>
        <w:rPr>
          <w:rFonts w:ascii="Times New Roman" w:eastAsia="Times New Roman" w:hAnsi="Times New Roman" w:cs="Times New Roman"/>
          <w:b/>
          <w:bCs/>
          <w:iCs/>
          <w:lang w:val="ru-RU"/>
        </w:rPr>
        <w:t>Сценарий 2 - строительство новой котельной</w:t>
      </w:r>
      <w:r>
        <w:rPr>
          <w:rFonts w:ascii="Times New Roman" w:eastAsia="Times New Roman" w:hAnsi="Times New Roman" w:cs="Times New Roman"/>
          <w:bCs/>
          <w:iCs/>
          <w:lang w:val="ru-RU"/>
        </w:rPr>
        <w:t xml:space="preserve"> в зоне действия существующих источников, предлагаемых для переключения;</w:t>
      </w:r>
    </w:p>
    <w:p w14:paraId="751568BD" w14:textId="77777777" w:rsidR="00A55108" w:rsidRDefault="00832966">
      <w:pPr>
        <w:pStyle w:val="affff5"/>
        <w:numPr>
          <w:ilvl w:val="0"/>
          <w:numId w:val="93"/>
        </w:numPr>
        <w:rPr>
          <w:rFonts w:ascii="Times New Roman" w:eastAsia="Times New Roman" w:hAnsi="Times New Roman" w:cs="Times New Roman"/>
          <w:bCs/>
          <w:iCs/>
          <w:lang w:val="ru-RU"/>
        </w:rPr>
      </w:pPr>
      <w:r>
        <w:rPr>
          <w:rFonts w:ascii="Times New Roman" w:eastAsia="Times New Roman" w:hAnsi="Times New Roman" w:cs="Times New Roman"/>
          <w:b/>
          <w:bCs/>
          <w:iCs/>
          <w:lang w:val="ru-RU"/>
        </w:rPr>
        <w:t xml:space="preserve">Сценарий 3 - перевод нагрузки котельной ООО «Теплоснаб-2010» на котельную ИБХР ФКУ </w:t>
      </w:r>
      <w:r>
        <w:rPr>
          <w:rFonts w:ascii="Times New Roman" w:eastAsia="Times New Roman" w:hAnsi="Times New Roman" w:cs="Times New Roman"/>
          <w:b/>
          <w:bCs/>
          <w:iCs/>
          <w:lang w:val="ru-RU"/>
        </w:rPr>
        <w:t>«ЦОУМТС МВД России»</w:t>
      </w:r>
      <w:r>
        <w:rPr>
          <w:rFonts w:ascii="Times New Roman" w:eastAsia="Times New Roman" w:hAnsi="Times New Roman" w:cs="Times New Roman"/>
          <w:bCs/>
          <w:iCs/>
          <w:lang w:val="ru-RU"/>
        </w:rPr>
        <w:t xml:space="preserve"> с реконструкцией котельной ИБХР ФКУ «ЦОУМТС МВД России» в части увеличения мощности.</w:t>
      </w:r>
    </w:p>
    <w:p w14:paraId="51601C83" w14:textId="2A2DD5FC" w:rsidR="00A55108" w:rsidRDefault="00A55108">
      <w:pPr>
        <w:rPr>
          <w:rFonts w:ascii="Times New Roman" w:eastAsia="Times New Roman" w:hAnsi="Times New Roman" w:cs="Times New Roman"/>
          <w:bCs/>
          <w:iCs/>
        </w:rPr>
      </w:pPr>
    </w:p>
    <w:p w14:paraId="3B76F8EB" w14:textId="5E382294" w:rsidR="00832966" w:rsidRDefault="00832966" w:rsidP="00832966">
      <w:pPr>
        <w:spacing w:line="360" w:lineRule="auto"/>
        <w:ind w:firstLine="567"/>
        <w:jc w:val="both"/>
        <w:rPr>
          <w:rFonts w:ascii="Times New Roman" w:eastAsia="Times New Roman" w:hAnsi="Times New Roman" w:cs="Times New Roman"/>
          <w:bCs/>
          <w:iCs/>
        </w:rPr>
      </w:pPr>
      <w:r w:rsidRPr="005B58E3">
        <w:rPr>
          <w:rFonts w:ascii="Times New Roman" w:eastAsia="Times New Roman" w:hAnsi="Times New Roman" w:cs="Times New Roman"/>
          <w:bCs/>
          <w:iCs/>
          <w:sz w:val="24"/>
          <w:lang w:bidi="en-US"/>
        </w:rPr>
        <w:t xml:space="preserve">Сценарий с переводом потребителей ИБХР ФКУ «ЦОУМТС МВД России» на котельную ООО «Теплоснаб-2010» не рассматривается, т.к. ООО «Теплоснаб-2010» внесло </w:t>
      </w:r>
      <w:r>
        <w:rPr>
          <w:rFonts w:ascii="Times New Roman" w:eastAsia="Times New Roman" w:hAnsi="Times New Roman" w:cs="Times New Roman"/>
          <w:bCs/>
          <w:iCs/>
          <w:sz w:val="24"/>
          <w:lang w:bidi="en-US"/>
        </w:rPr>
        <w:t>заявление</w:t>
      </w:r>
      <w:r w:rsidRPr="005B58E3">
        <w:rPr>
          <w:rFonts w:ascii="Times New Roman" w:eastAsia="Times New Roman" w:hAnsi="Times New Roman" w:cs="Times New Roman"/>
          <w:bCs/>
          <w:iCs/>
          <w:sz w:val="24"/>
          <w:lang w:bidi="en-US"/>
        </w:rPr>
        <w:t xml:space="preserve"> о выводе своей котельной из схемы теплоснабжения (письмо в адрес управления жилищно-коммунального хозяйства Администрации города Иваново от 10.12.2021 г. №165) в связи с убыточностью производства тепловой энергии.</w:t>
      </w:r>
    </w:p>
    <w:p w14:paraId="6F329F2F" w14:textId="77777777" w:rsidR="00A55108" w:rsidRDefault="00832966">
      <w:pPr>
        <w:spacing w:after="0" w:line="360" w:lineRule="auto"/>
        <w:ind w:firstLine="680"/>
        <w:jc w:val="both"/>
        <w:rPr>
          <w:rFonts w:ascii="Times New Roman" w:eastAsia="Times New Roman" w:hAnsi="Times New Roman" w:cs="Times New Roman"/>
          <w:bCs/>
          <w:iCs/>
          <w:sz w:val="24"/>
          <w:u w:val="single"/>
          <w:lang w:bidi="en-US"/>
        </w:rPr>
      </w:pPr>
      <w:r>
        <w:rPr>
          <w:rFonts w:ascii="Times New Roman" w:eastAsia="Times New Roman" w:hAnsi="Times New Roman" w:cs="Times New Roman"/>
          <w:bCs/>
          <w:iCs/>
          <w:sz w:val="24"/>
          <w:u w:val="single"/>
          <w:lang w:bidi="en-US"/>
        </w:rPr>
        <w:t>Сценарий 1</w:t>
      </w:r>
    </w:p>
    <w:p w14:paraId="0411C6DD" w14:textId="77777777" w:rsidR="00A55108" w:rsidRDefault="00832966">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Для переключения котельных ИБХР ФКУ «ЦОУМТС МВД России» и ООО «Теплоснаб-2010» на ИвТЭЦ-2 требуется выполнение следующих мероприятий:</w:t>
      </w:r>
    </w:p>
    <w:p w14:paraId="3906B845" w14:textId="77777777" w:rsidR="00A55108" w:rsidRDefault="00832966">
      <w:pPr>
        <w:pStyle w:val="affff5"/>
        <w:numPr>
          <w:ilvl w:val="0"/>
          <w:numId w:val="93"/>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строи</w:t>
      </w:r>
      <w:r>
        <w:rPr>
          <w:rFonts w:ascii="Times New Roman" w:eastAsia="Times New Roman" w:hAnsi="Times New Roman" w:cs="Times New Roman"/>
          <w:bCs/>
          <w:iCs/>
          <w:lang w:val="ru-RU"/>
        </w:rPr>
        <w:t>тельство участка тепловой сети 2Ду 150 мм протяженностью 150 м для переключения потребителей котельной ИБХР ФКУ «ЦОУМТС МВД России» и котельной ООО «Теплоснаб-2010» на ИвТЭЦ-2;</w:t>
      </w:r>
    </w:p>
    <w:p w14:paraId="51D7FA72" w14:textId="77777777" w:rsidR="00A55108" w:rsidRDefault="00832966">
      <w:pPr>
        <w:pStyle w:val="affff5"/>
        <w:numPr>
          <w:ilvl w:val="0"/>
          <w:numId w:val="93"/>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строительство участка тепловой сети 2Ду 200 мм протяженностью 650 м для переклю</w:t>
      </w:r>
      <w:r>
        <w:rPr>
          <w:rFonts w:ascii="Times New Roman" w:eastAsia="Times New Roman" w:hAnsi="Times New Roman" w:cs="Times New Roman"/>
          <w:bCs/>
          <w:iCs/>
          <w:lang w:val="ru-RU"/>
        </w:rPr>
        <w:t>чения потребителей котельной ООО «Теплоснаб-2010» на ИвТЭЦ-2;</w:t>
      </w:r>
    </w:p>
    <w:p w14:paraId="65AFB6E9" w14:textId="77777777" w:rsidR="00A55108" w:rsidRDefault="00832966">
      <w:pPr>
        <w:pStyle w:val="affff5"/>
        <w:numPr>
          <w:ilvl w:val="0"/>
          <w:numId w:val="93"/>
        </w:numPr>
        <w:rPr>
          <w:rFonts w:ascii="Times New Roman" w:eastAsia="Times New Roman" w:hAnsi="Times New Roman" w:cs="Times New Roman"/>
          <w:bCs/>
          <w:iCs/>
          <w:lang w:val="ru-RU"/>
        </w:rPr>
      </w:pPr>
      <w:r>
        <w:rPr>
          <w:rFonts w:ascii="Times New Roman" w:eastAsia="Times New Roman" w:hAnsi="Times New Roman" w:cs="Times New Roman"/>
          <w:bCs/>
          <w:iCs/>
          <w:lang w:val="ru-RU"/>
        </w:rPr>
        <w:lastRenderedPageBreak/>
        <w:t>реконструкция участка тепловой сети с увеличением диаметра с 2Ду 300 на 2Ду 400 протяженностью 880 м</w:t>
      </w:r>
    </w:p>
    <w:p w14:paraId="2108FE22" w14:textId="77777777" w:rsidR="00A55108" w:rsidRDefault="00832966">
      <w:pPr>
        <w:pStyle w:val="affff5"/>
        <w:numPr>
          <w:ilvl w:val="0"/>
          <w:numId w:val="93"/>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строительство ЦТП с понижением температурного графика для переключения потребителей котельной</w:t>
      </w:r>
      <w:r>
        <w:rPr>
          <w:rFonts w:ascii="Times New Roman" w:eastAsia="Times New Roman" w:hAnsi="Times New Roman" w:cs="Times New Roman"/>
          <w:bCs/>
          <w:iCs/>
          <w:lang w:val="ru-RU"/>
        </w:rPr>
        <w:t xml:space="preserve"> ИБХР ФКУ «ЦОУМТС МВД России» и котельной ООО «Теплоснаб-2010» на ИвТЭЦ-2</w:t>
      </w:r>
    </w:p>
    <w:p w14:paraId="710A30FF" w14:textId="77777777" w:rsidR="00A55108" w:rsidRDefault="00832966">
      <w:pPr>
        <w:spacing w:after="120" w:line="240" w:lineRule="auto"/>
        <w:ind w:firstLine="680"/>
        <w:jc w:val="both"/>
        <w:rPr>
          <w:rFonts w:ascii="Times New Roman" w:eastAsia="Times New Roman" w:hAnsi="Times New Roman" w:cs="Times New Roman"/>
          <w:bCs/>
          <w:iCs/>
          <w:sz w:val="24"/>
          <w:lang w:bidi="en-US"/>
        </w:rPr>
      </w:pPr>
      <w:bookmarkStart w:id="62" w:name="_Hlk102023787"/>
      <w:bookmarkEnd w:id="61"/>
      <w:r>
        <w:rPr>
          <w:rFonts w:ascii="Times New Roman" w:eastAsia="Times New Roman" w:hAnsi="Times New Roman" w:cs="Times New Roman"/>
          <w:bCs/>
          <w:iCs/>
          <w:sz w:val="24"/>
          <w:lang w:bidi="en-US"/>
        </w:rPr>
        <w:t>В графическом виде мероприятия приведены ниже.</w:t>
      </w:r>
    </w:p>
    <w:bookmarkEnd w:id="62"/>
    <w:p w14:paraId="2F068DE4" w14:textId="77777777" w:rsidR="00A55108" w:rsidRDefault="00832966">
      <w:pPr>
        <w:spacing w:after="0" w:line="240" w:lineRule="auto"/>
        <w:jc w:val="center"/>
        <w:rPr>
          <w:rFonts w:ascii="Times New Roman" w:hAnsi="Times New Roman" w:cs="Times New Roman"/>
          <w:noProof/>
          <w:sz w:val="24"/>
          <w:szCs w:val="24"/>
          <w:shd w:val="clear" w:color="auto" w:fill="FFFFFF"/>
          <w:lang w:eastAsia="ru-RU"/>
        </w:rPr>
      </w:pPr>
      <w:r>
        <w:rPr>
          <w:rFonts w:ascii="Times New Roman" w:hAnsi="Times New Roman" w:cs="Times New Roman"/>
          <w:noProof/>
          <w:sz w:val="24"/>
          <w:szCs w:val="24"/>
          <w:shd w:val="clear" w:color="auto" w:fill="FFFFFF"/>
          <w:lang w:eastAsia="ru-RU"/>
        </w:rPr>
        <w:drawing>
          <wp:inline distT="0" distB="0" distL="0" distR="0" wp14:anchorId="006BC0E0" wp14:editId="40D30A78">
            <wp:extent cx="5988864" cy="3876675"/>
            <wp:effectExtent l="0" t="0" r="0" b="0"/>
            <wp:docPr id="1052" name="Рисунок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14"/>
                    <pic:cNvPicPr/>
                  </pic:nvPicPr>
                  <pic:blipFill>
                    <a:blip r:embed="rId54" cstate="print"/>
                    <a:srcRect/>
                    <a:stretch/>
                  </pic:blipFill>
                  <pic:spPr>
                    <a:xfrm>
                      <a:off x="0" y="0"/>
                      <a:ext cx="5988864" cy="3876675"/>
                    </a:xfrm>
                    <a:prstGeom prst="rect">
                      <a:avLst/>
                    </a:prstGeom>
                  </pic:spPr>
                </pic:pic>
              </a:graphicData>
            </a:graphic>
          </wp:inline>
        </w:drawing>
      </w:r>
    </w:p>
    <w:p w14:paraId="297E22FF" w14:textId="317DDE68" w:rsidR="00A55108" w:rsidRDefault="00832966">
      <w:pPr>
        <w:spacing w:after="120" w:line="240" w:lineRule="auto"/>
        <w:jc w:val="center"/>
        <w:rPr>
          <w:rFonts w:ascii="Times New Roman" w:hAnsi="Times New Roman" w:cs="Times New Roman"/>
          <w:b/>
          <w:bCs/>
          <w:sz w:val="24"/>
          <w:szCs w:val="24"/>
          <w:shd w:val="clear" w:color="auto" w:fill="FFFFFF"/>
        </w:rPr>
      </w:pPr>
      <w:bookmarkStart w:id="63" w:name="_Toc82962377"/>
      <w:bookmarkStart w:id="64" w:name="_Toc109978483"/>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19</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Мероприятия переключения потребителей котельной ИБХР ФКУ «ЦОУМТС МВД России» и котельной ООО «Теплоснаб-2010» на ИвТЭЦ-2</w:t>
      </w:r>
      <w:bookmarkEnd w:id="63"/>
      <w:bookmarkEnd w:id="64"/>
    </w:p>
    <w:p w14:paraId="671148D5" w14:textId="77777777" w:rsidR="00A55108" w:rsidRDefault="00832966">
      <w:pPr>
        <w:spacing w:after="0" w:line="240" w:lineRule="auto"/>
        <w:jc w:val="center"/>
        <w:rPr>
          <w:rFonts w:ascii="Times New Roman" w:hAnsi="Times New Roman" w:cs="Times New Roman"/>
          <w:noProof/>
          <w:sz w:val="24"/>
          <w:szCs w:val="24"/>
          <w:shd w:val="clear" w:color="auto" w:fill="FFFFFF"/>
          <w:lang w:eastAsia="ru-RU"/>
        </w:rPr>
      </w:pPr>
      <w:r>
        <w:rPr>
          <w:rFonts w:ascii="Times New Roman" w:hAnsi="Times New Roman" w:cs="Times New Roman"/>
          <w:noProof/>
          <w:sz w:val="24"/>
          <w:szCs w:val="24"/>
          <w:shd w:val="clear" w:color="auto" w:fill="FFFFFF"/>
          <w:lang w:eastAsia="ru-RU"/>
        </w:rPr>
        <w:lastRenderedPageBreak/>
        <w:drawing>
          <wp:inline distT="0" distB="0" distL="0" distR="0" wp14:anchorId="7B45872A" wp14:editId="355F5F4D">
            <wp:extent cx="5964913" cy="3924299"/>
            <wp:effectExtent l="0" t="0" r="0" b="0"/>
            <wp:docPr id="1053" name="Рисунок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28"/>
                    <pic:cNvPicPr/>
                  </pic:nvPicPr>
                  <pic:blipFill>
                    <a:blip r:embed="rId55" cstate="print"/>
                    <a:srcRect/>
                    <a:stretch/>
                  </pic:blipFill>
                  <pic:spPr>
                    <a:xfrm>
                      <a:off x="0" y="0"/>
                      <a:ext cx="5964913" cy="3924299"/>
                    </a:xfrm>
                    <a:prstGeom prst="rect">
                      <a:avLst/>
                    </a:prstGeom>
                  </pic:spPr>
                </pic:pic>
              </a:graphicData>
            </a:graphic>
          </wp:inline>
        </w:drawing>
      </w:r>
    </w:p>
    <w:p w14:paraId="1D23F610" w14:textId="4CA12DC3" w:rsidR="00A55108" w:rsidRDefault="00832966">
      <w:pPr>
        <w:spacing w:after="120" w:line="240" w:lineRule="auto"/>
        <w:jc w:val="center"/>
        <w:rPr>
          <w:rFonts w:ascii="Times New Roman" w:hAnsi="Times New Roman" w:cs="Times New Roman"/>
          <w:b/>
          <w:bCs/>
          <w:sz w:val="24"/>
          <w:szCs w:val="24"/>
          <w:shd w:val="clear" w:color="auto" w:fill="FFFFFF"/>
        </w:rPr>
      </w:pPr>
      <w:bookmarkStart w:id="65" w:name="_Toc82962378"/>
      <w:bookmarkStart w:id="66" w:name="_Toc109978484"/>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20</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Путь для построения пьезометрического графика</w:t>
      </w:r>
      <w:r>
        <w:rPr>
          <w:rFonts w:ascii="Times New Roman" w:hAnsi="Times New Roman" w:cs="Times New Roman"/>
          <w:b/>
          <w:bCs/>
          <w:sz w:val="24"/>
          <w:szCs w:val="24"/>
          <w:shd w:val="clear" w:color="auto" w:fill="FFFFFF"/>
        </w:rPr>
        <w:tab/>
        <w:t>участка тепловой сети от ИвТЭЦ-2 в зону действия котельной ИБХР ФКУ «ЦОУМТС МВД России»</w:t>
      </w:r>
      <w:bookmarkEnd w:id="65"/>
      <w:bookmarkEnd w:id="66"/>
    </w:p>
    <w:p w14:paraId="07A37FC2"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1906" w:h="16838" w:code="9"/>
          <w:pgMar w:top="1134" w:right="851" w:bottom="1134" w:left="1701" w:header="709" w:footer="289" w:gutter="0"/>
          <w:cols w:space="708"/>
          <w:docGrid w:linePitch="360"/>
        </w:sectPr>
      </w:pPr>
    </w:p>
    <w:p w14:paraId="2668F4F1" w14:textId="77777777" w:rsidR="00A55108" w:rsidRDefault="00832966">
      <w:pPr>
        <w:spacing w:after="0" w:line="240" w:lineRule="auto"/>
        <w:jc w:val="center"/>
        <w:rPr>
          <w:rFonts w:ascii="Times New Roman" w:hAnsi="Times New Roman" w:cs="Times New Roman"/>
          <w:noProof/>
          <w:sz w:val="24"/>
          <w:szCs w:val="24"/>
          <w:shd w:val="clear" w:color="auto" w:fill="FFFFFF"/>
          <w:lang w:eastAsia="ru-RU"/>
        </w:rPr>
      </w:pPr>
      <w:r>
        <w:rPr>
          <w:rFonts w:ascii="Times New Roman" w:hAnsi="Times New Roman" w:cs="Times New Roman"/>
          <w:noProof/>
          <w:sz w:val="24"/>
          <w:szCs w:val="24"/>
          <w:shd w:val="clear" w:color="auto" w:fill="FFFFFF"/>
          <w:lang w:eastAsia="ru-RU"/>
        </w:rPr>
        <w:lastRenderedPageBreak/>
        <w:drawing>
          <wp:inline distT="0" distB="0" distL="0" distR="0" wp14:anchorId="26D7EF5B" wp14:editId="45063C7E">
            <wp:extent cx="9110980" cy="4151692"/>
            <wp:effectExtent l="0" t="0" r="0" b="1270"/>
            <wp:docPr id="1054" name="Рисунок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Рисунок 34"/>
                    <pic:cNvPicPr/>
                  </pic:nvPicPr>
                  <pic:blipFill>
                    <a:blip r:embed="rId56" cstate="print"/>
                    <a:srcRect/>
                    <a:stretch/>
                  </pic:blipFill>
                  <pic:spPr>
                    <a:xfrm>
                      <a:off x="0" y="0"/>
                      <a:ext cx="9110980" cy="4151692"/>
                    </a:xfrm>
                    <a:prstGeom prst="rect">
                      <a:avLst/>
                    </a:prstGeom>
                  </pic:spPr>
                </pic:pic>
              </a:graphicData>
            </a:graphic>
          </wp:inline>
        </w:drawing>
      </w:r>
    </w:p>
    <w:p w14:paraId="2389959F" w14:textId="4CA8D4D7" w:rsidR="00A55108" w:rsidRDefault="00832966">
      <w:pPr>
        <w:spacing w:after="120" w:line="240" w:lineRule="auto"/>
        <w:jc w:val="center"/>
        <w:rPr>
          <w:rFonts w:ascii="Times New Roman" w:hAnsi="Times New Roman" w:cs="Times New Roman"/>
          <w:b/>
          <w:bCs/>
          <w:sz w:val="24"/>
          <w:szCs w:val="24"/>
          <w:shd w:val="clear" w:color="auto" w:fill="FFFFFF"/>
        </w:rPr>
      </w:pPr>
      <w:bookmarkStart w:id="67" w:name="_Toc82962379"/>
      <w:bookmarkStart w:id="68" w:name="_Toc109978485"/>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21</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Пьезометрический график участка теп</w:t>
      </w:r>
      <w:r>
        <w:rPr>
          <w:rFonts w:ascii="Times New Roman" w:hAnsi="Times New Roman" w:cs="Times New Roman"/>
          <w:b/>
          <w:bCs/>
          <w:sz w:val="24"/>
          <w:szCs w:val="24"/>
          <w:shd w:val="clear" w:color="auto" w:fill="FFFFFF"/>
        </w:rPr>
        <w:t>ловой сети от ИвТЭЦ-2 в зону действия котельной ИБХР ФКУ «ЦОУМТС МВД России»</w:t>
      </w:r>
      <w:bookmarkEnd w:id="67"/>
      <w:bookmarkEnd w:id="68"/>
    </w:p>
    <w:p w14:paraId="703DC6F5" w14:textId="77777777" w:rsidR="00A55108" w:rsidRDefault="00A55108">
      <w:pPr>
        <w:spacing w:after="0" w:line="360" w:lineRule="auto"/>
        <w:jc w:val="both"/>
        <w:rPr>
          <w:rFonts w:ascii="Times New Roman" w:eastAsia="Times New Roman" w:hAnsi="Times New Roman" w:cs="Times New Roman"/>
          <w:sz w:val="24"/>
          <w:lang w:bidi="en-US"/>
        </w:rPr>
      </w:pPr>
    </w:p>
    <w:p w14:paraId="0D0688D0" w14:textId="77777777" w:rsidR="00A55108" w:rsidRDefault="00A55108">
      <w:pPr>
        <w:spacing w:after="0" w:line="360" w:lineRule="auto"/>
        <w:jc w:val="both"/>
        <w:rPr>
          <w:rFonts w:ascii="Times New Roman" w:eastAsia="Times New Roman" w:hAnsi="Times New Roman" w:cs="Times New Roman"/>
          <w:sz w:val="24"/>
          <w:lang w:bidi="en-US"/>
        </w:rPr>
        <w:sectPr w:rsidR="00A55108">
          <w:pgSz w:w="16838" w:h="11906" w:orient="landscape" w:code="9"/>
          <w:pgMar w:top="1134" w:right="851" w:bottom="1134" w:left="1701" w:header="709" w:footer="289" w:gutter="0"/>
          <w:cols w:space="708"/>
          <w:docGrid w:linePitch="360"/>
        </w:sectPr>
      </w:pPr>
    </w:p>
    <w:p w14:paraId="4EBB44F1" w14:textId="77777777" w:rsidR="00A55108" w:rsidRDefault="00832966">
      <w:pPr>
        <w:spacing w:after="0" w:line="360" w:lineRule="auto"/>
        <w:ind w:firstLine="680"/>
        <w:jc w:val="both"/>
        <w:rPr>
          <w:rFonts w:ascii="Times New Roman" w:eastAsia="Times New Roman" w:hAnsi="Times New Roman" w:cs="Times New Roman"/>
          <w:bCs/>
          <w:iCs/>
          <w:sz w:val="24"/>
          <w:u w:val="single"/>
          <w:lang w:bidi="en-US"/>
        </w:rPr>
      </w:pPr>
      <w:bookmarkStart w:id="69" w:name="_Hlk102023813"/>
      <w:r>
        <w:rPr>
          <w:rFonts w:ascii="Times New Roman" w:eastAsia="Times New Roman" w:hAnsi="Times New Roman" w:cs="Times New Roman"/>
          <w:bCs/>
          <w:iCs/>
          <w:sz w:val="24"/>
          <w:u w:val="single"/>
          <w:lang w:bidi="en-US"/>
        </w:rPr>
        <w:lastRenderedPageBreak/>
        <w:t>Сценарий 2</w:t>
      </w:r>
    </w:p>
    <w:p w14:paraId="01509FEE" w14:textId="77777777" w:rsidR="00A55108" w:rsidRDefault="00832966">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 xml:space="preserve">Для переключения котельных ИБХР ФКУ «ЦОУМТС МВД России» и ООО «Теплоснаб-2010» на новую котельную требуется выполнение следующих </w:t>
      </w:r>
      <w:r>
        <w:rPr>
          <w:rFonts w:ascii="Times New Roman" w:eastAsia="Times New Roman" w:hAnsi="Times New Roman" w:cs="Times New Roman"/>
          <w:bCs/>
          <w:iCs/>
          <w:sz w:val="24"/>
          <w:lang w:bidi="en-US"/>
        </w:rPr>
        <w:t>мероприятий:</w:t>
      </w:r>
    </w:p>
    <w:p w14:paraId="0D1420CA" w14:textId="77777777" w:rsidR="00A55108" w:rsidRDefault="00832966">
      <w:pPr>
        <w:pStyle w:val="affff5"/>
        <w:numPr>
          <w:ilvl w:val="0"/>
          <w:numId w:val="93"/>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строительство участка тепловой сети 2Ду 150 мм протяженностью 150 м для переключения потребителей котельной ИБХР ФКУ «ЦОУМТС МВД России» и котельной ООО «Теплоснаб-2010» на новую котельную;</w:t>
      </w:r>
    </w:p>
    <w:p w14:paraId="5D76D108" w14:textId="77777777" w:rsidR="00A55108" w:rsidRDefault="00832966">
      <w:pPr>
        <w:pStyle w:val="affff5"/>
        <w:numPr>
          <w:ilvl w:val="0"/>
          <w:numId w:val="93"/>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Строительство новой котельной для переключения потреб</w:t>
      </w:r>
      <w:r>
        <w:rPr>
          <w:rFonts w:ascii="Times New Roman" w:eastAsia="Times New Roman" w:hAnsi="Times New Roman" w:cs="Times New Roman"/>
          <w:bCs/>
          <w:iCs/>
          <w:lang w:val="ru-RU"/>
        </w:rPr>
        <w:t>ителей существующих источников: котельной ИБХР ФКУ «ЦОУМТС МВД России» и котельной ООО «Теплоснаб-2010».</w:t>
      </w:r>
    </w:p>
    <w:p w14:paraId="298309B8" w14:textId="77777777" w:rsidR="00744E71" w:rsidRDefault="00744E71">
      <w:pPr>
        <w:spacing w:after="0" w:line="360" w:lineRule="auto"/>
        <w:ind w:firstLine="680"/>
        <w:jc w:val="both"/>
        <w:rPr>
          <w:rFonts w:ascii="Times New Roman" w:eastAsia="Times New Roman" w:hAnsi="Times New Roman" w:cs="Times New Roman"/>
          <w:bCs/>
          <w:iCs/>
          <w:sz w:val="24"/>
          <w:u w:val="single"/>
          <w:lang w:bidi="en-US"/>
        </w:rPr>
      </w:pPr>
    </w:p>
    <w:p w14:paraId="010A0A6E" w14:textId="0156CF9E" w:rsidR="00744E71" w:rsidRPr="00744E71" w:rsidRDefault="00744E71">
      <w:pPr>
        <w:spacing w:after="0" w:line="360" w:lineRule="auto"/>
        <w:ind w:firstLine="680"/>
        <w:jc w:val="both"/>
        <w:rPr>
          <w:rFonts w:ascii="Times New Roman" w:eastAsia="Times New Roman" w:hAnsi="Times New Roman" w:cs="Times New Roman"/>
          <w:bCs/>
          <w:iCs/>
          <w:sz w:val="24"/>
          <w:lang w:bidi="en-US"/>
        </w:rPr>
      </w:pPr>
      <w:r w:rsidRPr="00744E71">
        <w:rPr>
          <w:rFonts w:ascii="Times New Roman" w:eastAsia="Times New Roman" w:hAnsi="Times New Roman" w:cs="Times New Roman"/>
          <w:bCs/>
          <w:iCs/>
          <w:sz w:val="24"/>
          <w:lang w:bidi="en-US"/>
        </w:rPr>
        <w:t>В графическом виде мероприятия приведены ниже</w:t>
      </w:r>
    </w:p>
    <w:p w14:paraId="7A6796F1" w14:textId="7611B130" w:rsidR="00744E71" w:rsidRDefault="00744E71" w:rsidP="00744E71">
      <w:pPr>
        <w:spacing w:after="0" w:line="360" w:lineRule="auto"/>
        <w:jc w:val="both"/>
        <w:rPr>
          <w:rFonts w:ascii="Times New Roman" w:eastAsia="Times New Roman" w:hAnsi="Times New Roman" w:cs="Times New Roman"/>
          <w:bCs/>
          <w:iCs/>
          <w:sz w:val="24"/>
          <w:u w:val="single"/>
          <w:lang w:bidi="en-US"/>
        </w:rPr>
      </w:pPr>
      <w:r>
        <w:rPr>
          <w:rFonts w:ascii="Times New Roman" w:eastAsia="Times New Roman" w:hAnsi="Times New Roman" w:cs="Times New Roman"/>
          <w:bCs/>
          <w:iCs/>
          <w:noProof/>
          <w:sz w:val="24"/>
          <w:u w:val="single"/>
          <w:lang w:bidi="en-US"/>
        </w:rPr>
        <w:drawing>
          <wp:inline distT="0" distB="0" distL="0" distR="0" wp14:anchorId="10508352" wp14:editId="44310BFB">
            <wp:extent cx="6299835" cy="4501515"/>
            <wp:effectExtent l="0" t="0" r="5715" b="0"/>
            <wp:docPr id="1" name="Рисунок 1"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карта&#10;&#10;Автоматически созданное описание"/>
                    <pic:cNvPicPr/>
                  </pic:nvPicPr>
                  <pic:blipFill>
                    <a:blip r:embed="rId57">
                      <a:extLst>
                        <a:ext uri="{28A0092B-C50C-407E-A947-70E740481C1C}">
                          <a14:useLocalDpi xmlns:a14="http://schemas.microsoft.com/office/drawing/2010/main" val="0"/>
                        </a:ext>
                      </a:extLst>
                    </a:blip>
                    <a:stretch>
                      <a:fillRect/>
                    </a:stretch>
                  </pic:blipFill>
                  <pic:spPr>
                    <a:xfrm>
                      <a:off x="0" y="0"/>
                      <a:ext cx="6299835" cy="4501515"/>
                    </a:xfrm>
                    <a:prstGeom prst="rect">
                      <a:avLst/>
                    </a:prstGeom>
                  </pic:spPr>
                </pic:pic>
              </a:graphicData>
            </a:graphic>
          </wp:inline>
        </w:drawing>
      </w:r>
    </w:p>
    <w:p w14:paraId="57AC189E" w14:textId="2D1B2177" w:rsidR="0024641C" w:rsidRDefault="0024641C" w:rsidP="0024641C">
      <w:pPr>
        <w:spacing w:after="0" w:line="240" w:lineRule="auto"/>
        <w:jc w:val="center"/>
        <w:rPr>
          <w:rFonts w:ascii="Times New Roman" w:eastAsia="Times New Roman" w:hAnsi="Times New Roman" w:cs="Times New Roman"/>
          <w:bCs/>
          <w:iCs/>
          <w:sz w:val="24"/>
          <w:lang w:bidi="en-US"/>
        </w:rPr>
      </w:pPr>
      <w:bookmarkStart w:id="70" w:name="_Toc109978486"/>
      <w:r>
        <w:rPr>
          <w:rFonts w:ascii="Times New Roman" w:eastAsia="Times New Roman" w:hAnsi="Times New Roman" w:cs="Times New Roman"/>
          <w:b/>
          <w:bCs/>
          <w:iCs/>
          <w:sz w:val="24"/>
          <w:lang w:bidi="en-US"/>
        </w:rPr>
        <w:t xml:space="preserve">Рисунок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bCs/>
          <w:iCs/>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Рисунок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22</w:t>
      </w:r>
      <w:r>
        <w:rPr>
          <w:rFonts w:ascii="Times New Roman" w:eastAsia="Times New Roman" w:hAnsi="Times New Roman" w:cs="Times New Roman"/>
          <w:bCs/>
          <w:iCs/>
          <w:sz w:val="24"/>
          <w:lang w:bidi="en-US"/>
        </w:rPr>
        <w:fldChar w:fldCharType="end"/>
      </w:r>
      <w:r>
        <w:rPr>
          <w:rFonts w:ascii="Times New Roman" w:eastAsia="Times New Roman" w:hAnsi="Times New Roman" w:cs="Times New Roman"/>
          <w:b/>
          <w:bCs/>
          <w:iCs/>
          <w:sz w:val="24"/>
          <w:lang w:bidi="en-US"/>
        </w:rPr>
        <w:t xml:space="preserve"> – Мероприятия переключения потребителей котельной </w:t>
      </w:r>
      <w:r w:rsidRPr="0024641C">
        <w:rPr>
          <w:rFonts w:ascii="Times New Roman" w:eastAsia="Times New Roman" w:hAnsi="Times New Roman" w:cs="Times New Roman"/>
          <w:b/>
          <w:bCs/>
          <w:iCs/>
          <w:sz w:val="24"/>
          <w:lang w:bidi="en-US"/>
        </w:rPr>
        <w:t>ООО «Теплоснаб-2010»</w:t>
      </w:r>
      <w:r>
        <w:rPr>
          <w:rFonts w:ascii="Times New Roman" w:eastAsia="Times New Roman" w:hAnsi="Times New Roman" w:cs="Times New Roman"/>
          <w:b/>
          <w:bCs/>
          <w:iCs/>
          <w:sz w:val="24"/>
          <w:lang w:bidi="en-US"/>
        </w:rPr>
        <w:t xml:space="preserve"> и котельной ИБХР ФКУ «ЦОУМТС МВД России»</w:t>
      </w:r>
      <w:bookmarkEnd w:id="70"/>
    </w:p>
    <w:p w14:paraId="1FC765EA" w14:textId="3F9D9601" w:rsidR="00744E71" w:rsidRDefault="00744E71" w:rsidP="00744E71">
      <w:pPr>
        <w:spacing w:after="0" w:line="360" w:lineRule="auto"/>
        <w:jc w:val="both"/>
        <w:rPr>
          <w:rFonts w:ascii="Times New Roman" w:eastAsia="Times New Roman" w:hAnsi="Times New Roman" w:cs="Times New Roman"/>
          <w:bCs/>
          <w:iCs/>
          <w:sz w:val="24"/>
          <w:u w:val="single"/>
          <w:lang w:bidi="en-US"/>
        </w:rPr>
      </w:pPr>
    </w:p>
    <w:p w14:paraId="1B906F98" w14:textId="39FD6271" w:rsidR="00744E71" w:rsidRDefault="00744E71" w:rsidP="00744E71">
      <w:pPr>
        <w:spacing w:after="0" w:line="360" w:lineRule="auto"/>
        <w:jc w:val="both"/>
        <w:rPr>
          <w:rFonts w:ascii="Times New Roman" w:eastAsia="Times New Roman" w:hAnsi="Times New Roman" w:cs="Times New Roman"/>
          <w:bCs/>
          <w:iCs/>
          <w:sz w:val="24"/>
          <w:u w:val="single"/>
          <w:lang w:bidi="en-US"/>
        </w:rPr>
      </w:pPr>
      <w:r>
        <w:rPr>
          <w:rFonts w:ascii="Times New Roman" w:eastAsia="Times New Roman" w:hAnsi="Times New Roman" w:cs="Times New Roman"/>
          <w:bCs/>
          <w:iCs/>
          <w:noProof/>
          <w:sz w:val="24"/>
          <w:u w:val="single"/>
          <w:lang w:bidi="en-US"/>
        </w:rPr>
        <w:lastRenderedPageBreak/>
        <w:drawing>
          <wp:inline distT="0" distB="0" distL="0" distR="0" wp14:anchorId="34533B14" wp14:editId="74CEBB89">
            <wp:extent cx="6299835" cy="4855845"/>
            <wp:effectExtent l="0" t="0" r="5715" b="1905"/>
            <wp:docPr id="2" name="Рисунок 2"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карта&#10;&#10;Автоматически созданное описание"/>
                    <pic:cNvPicPr/>
                  </pic:nvPicPr>
                  <pic:blipFill>
                    <a:blip r:embed="rId58">
                      <a:extLst>
                        <a:ext uri="{28A0092B-C50C-407E-A947-70E740481C1C}">
                          <a14:useLocalDpi xmlns:a14="http://schemas.microsoft.com/office/drawing/2010/main" val="0"/>
                        </a:ext>
                      </a:extLst>
                    </a:blip>
                    <a:stretch>
                      <a:fillRect/>
                    </a:stretch>
                  </pic:blipFill>
                  <pic:spPr>
                    <a:xfrm>
                      <a:off x="0" y="0"/>
                      <a:ext cx="6299835" cy="4855845"/>
                    </a:xfrm>
                    <a:prstGeom prst="rect">
                      <a:avLst/>
                    </a:prstGeom>
                  </pic:spPr>
                </pic:pic>
              </a:graphicData>
            </a:graphic>
          </wp:inline>
        </w:drawing>
      </w:r>
    </w:p>
    <w:p w14:paraId="6F0154AF" w14:textId="7A5E4EB6" w:rsidR="0024641C" w:rsidRDefault="0024641C" w:rsidP="0024641C">
      <w:pPr>
        <w:spacing w:after="0" w:line="240" w:lineRule="auto"/>
        <w:ind w:firstLine="680"/>
        <w:jc w:val="both"/>
        <w:rPr>
          <w:rFonts w:ascii="Times New Roman" w:eastAsia="Times New Roman" w:hAnsi="Times New Roman" w:cs="Times New Roman"/>
          <w:bCs/>
          <w:iCs/>
          <w:sz w:val="24"/>
          <w:lang w:bidi="en-US"/>
        </w:rPr>
      </w:pPr>
      <w:bookmarkStart w:id="71" w:name="_Toc109978487"/>
      <w:r>
        <w:rPr>
          <w:rFonts w:ascii="Times New Roman" w:eastAsia="Times New Roman" w:hAnsi="Times New Roman" w:cs="Times New Roman"/>
          <w:b/>
          <w:bCs/>
          <w:iCs/>
          <w:sz w:val="24"/>
          <w:lang w:bidi="en-US"/>
        </w:rPr>
        <w:t xml:space="preserve">Рисунок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Рисунок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23</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 Путь для построения пьезометрического графика</w:t>
      </w:r>
      <w:r>
        <w:rPr>
          <w:rFonts w:ascii="Times New Roman" w:eastAsia="Times New Roman" w:hAnsi="Times New Roman" w:cs="Times New Roman"/>
          <w:b/>
          <w:bCs/>
          <w:iCs/>
          <w:sz w:val="24"/>
          <w:lang w:bidi="en-US"/>
        </w:rPr>
        <w:tab/>
        <w:t xml:space="preserve">участка тепловой сети от новой котельной </w:t>
      </w:r>
      <w:r w:rsidRPr="0024641C">
        <w:rPr>
          <w:rFonts w:ascii="Times New Roman" w:eastAsia="Times New Roman" w:hAnsi="Times New Roman" w:cs="Times New Roman"/>
          <w:b/>
          <w:bCs/>
          <w:iCs/>
          <w:sz w:val="24"/>
          <w:lang w:bidi="en-US"/>
        </w:rPr>
        <w:t>в зону действия котельной</w:t>
      </w:r>
      <w:r>
        <w:rPr>
          <w:rFonts w:ascii="Times New Roman" w:eastAsia="Times New Roman" w:hAnsi="Times New Roman" w:cs="Times New Roman"/>
          <w:b/>
          <w:bCs/>
          <w:iCs/>
          <w:sz w:val="24"/>
          <w:lang w:bidi="en-US"/>
        </w:rPr>
        <w:t xml:space="preserve"> </w:t>
      </w:r>
      <w:r w:rsidRPr="0024641C">
        <w:rPr>
          <w:rFonts w:ascii="Times New Roman" w:eastAsia="Times New Roman" w:hAnsi="Times New Roman" w:cs="Times New Roman"/>
          <w:b/>
          <w:bCs/>
          <w:iCs/>
          <w:sz w:val="24"/>
          <w:lang w:bidi="en-US"/>
        </w:rPr>
        <w:t>ИБХР ФКУ «ЦОУМТС МВД России»</w:t>
      </w:r>
      <w:bookmarkEnd w:id="71"/>
    </w:p>
    <w:p w14:paraId="18195536" w14:textId="77777777" w:rsidR="00744E71" w:rsidRDefault="00744E71" w:rsidP="00744E71">
      <w:pPr>
        <w:spacing w:after="0" w:line="360" w:lineRule="auto"/>
        <w:jc w:val="both"/>
        <w:rPr>
          <w:rFonts w:ascii="Times New Roman" w:eastAsia="Times New Roman" w:hAnsi="Times New Roman" w:cs="Times New Roman"/>
          <w:bCs/>
          <w:iCs/>
          <w:sz w:val="24"/>
          <w:u w:val="single"/>
          <w:lang w:bidi="en-US"/>
        </w:rPr>
        <w:sectPr w:rsidR="00744E71">
          <w:pgSz w:w="11906" w:h="16838" w:code="9"/>
          <w:pgMar w:top="567" w:right="851" w:bottom="567" w:left="1134" w:header="709" w:footer="289" w:gutter="0"/>
          <w:cols w:space="708"/>
          <w:docGrid w:linePitch="360"/>
        </w:sectPr>
      </w:pPr>
    </w:p>
    <w:p w14:paraId="5F478E2E" w14:textId="77777777" w:rsidR="00744E71" w:rsidRDefault="00744E71" w:rsidP="00744E71">
      <w:pPr>
        <w:spacing w:after="0" w:line="360" w:lineRule="auto"/>
        <w:jc w:val="center"/>
        <w:rPr>
          <w:rFonts w:ascii="Times New Roman" w:eastAsia="Times New Roman" w:hAnsi="Times New Roman" w:cs="Times New Roman"/>
          <w:bCs/>
          <w:iCs/>
          <w:sz w:val="24"/>
          <w:u w:val="single"/>
          <w:lang w:bidi="en-US"/>
        </w:rPr>
      </w:pPr>
      <w:r>
        <w:rPr>
          <w:rFonts w:ascii="Times New Roman" w:eastAsia="Times New Roman" w:hAnsi="Times New Roman" w:cs="Times New Roman"/>
          <w:bCs/>
          <w:iCs/>
          <w:noProof/>
          <w:sz w:val="24"/>
          <w:u w:val="single"/>
          <w:lang w:bidi="en-US"/>
        </w:rPr>
        <w:lastRenderedPageBreak/>
        <w:drawing>
          <wp:inline distT="0" distB="0" distL="0" distR="0" wp14:anchorId="0DCB8F27" wp14:editId="2887601C">
            <wp:extent cx="8903926" cy="5595571"/>
            <wp:effectExtent l="0" t="0" r="0"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59">
                      <a:extLst>
                        <a:ext uri="{28A0092B-C50C-407E-A947-70E740481C1C}">
                          <a14:useLocalDpi xmlns:a14="http://schemas.microsoft.com/office/drawing/2010/main" val="0"/>
                        </a:ext>
                      </a:extLst>
                    </a:blip>
                    <a:stretch>
                      <a:fillRect/>
                    </a:stretch>
                  </pic:blipFill>
                  <pic:spPr>
                    <a:xfrm>
                      <a:off x="0" y="0"/>
                      <a:ext cx="8945171" cy="5621491"/>
                    </a:xfrm>
                    <a:prstGeom prst="rect">
                      <a:avLst/>
                    </a:prstGeom>
                  </pic:spPr>
                </pic:pic>
              </a:graphicData>
            </a:graphic>
          </wp:inline>
        </w:drawing>
      </w:r>
    </w:p>
    <w:p w14:paraId="57265898" w14:textId="68E80569" w:rsidR="008456BB" w:rsidRDefault="008456BB" w:rsidP="008456BB">
      <w:pPr>
        <w:spacing w:after="0" w:line="240" w:lineRule="auto"/>
        <w:jc w:val="center"/>
        <w:rPr>
          <w:rFonts w:ascii="Times New Roman" w:eastAsia="Times New Roman" w:hAnsi="Times New Roman" w:cs="Times New Roman"/>
          <w:bCs/>
          <w:iCs/>
          <w:sz w:val="24"/>
          <w:lang w:bidi="en-US"/>
        </w:rPr>
        <w:sectPr w:rsidR="008456BB">
          <w:pgSz w:w="16838" w:h="11906" w:orient="landscape" w:code="9"/>
          <w:pgMar w:top="1134" w:right="851" w:bottom="1134" w:left="1701" w:header="709" w:footer="289" w:gutter="0"/>
          <w:cols w:space="708"/>
          <w:docGrid w:linePitch="360"/>
        </w:sectPr>
      </w:pPr>
      <w:bookmarkStart w:id="72" w:name="_Toc109978488"/>
      <w:r>
        <w:rPr>
          <w:rFonts w:ascii="Times New Roman" w:eastAsia="Times New Roman" w:hAnsi="Times New Roman" w:cs="Times New Roman"/>
          <w:b/>
          <w:bCs/>
          <w:iCs/>
          <w:sz w:val="24"/>
          <w:lang w:bidi="en-US"/>
        </w:rPr>
        <w:t xml:space="preserve">Рисунок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Рисунок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24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 Пьезометрический график участка тепловой сети </w:t>
      </w:r>
      <w:r w:rsidRPr="008456BB">
        <w:rPr>
          <w:rFonts w:ascii="Times New Roman" w:eastAsia="Times New Roman" w:hAnsi="Times New Roman" w:cs="Times New Roman"/>
          <w:b/>
          <w:bCs/>
          <w:iCs/>
          <w:sz w:val="24"/>
          <w:lang w:bidi="en-US"/>
        </w:rPr>
        <w:t>от новой котельной в зону действия котельной ИБХР ФКУ «ЦОУМТС МВД России»</w:t>
      </w:r>
      <w:bookmarkEnd w:id="72"/>
    </w:p>
    <w:p w14:paraId="323DFC12" w14:textId="2318949D" w:rsidR="00A55108" w:rsidRDefault="00832966">
      <w:pPr>
        <w:spacing w:after="0" w:line="360" w:lineRule="auto"/>
        <w:ind w:firstLine="680"/>
        <w:jc w:val="both"/>
        <w:rPr>
          <w:rFonts w:ascii="Times New Roman" w:eastAsia="Times New Roman" w:hAnsi="Times New Roman" w:cs="Times New Roman"/>
          <w:bCs/>
          <w:iCs/>
          <w:sz w:val="24"/>
          <w:u w:val="single"/>
          <w:lang w:bidi="en-US"/>
        </w:rPr>
      </w:pPr>
      <w:r>
        <w:rPr>
          <w:rFonts w:ascii="Times New Roman" w:eastAsia="Times New Roman" w:hAnsi="Times New Roman" w:cs="Times New Roman"/>
          <w:bCs/>
          <w:iCs/>
          <w:sz w:val="24"/>
          <w:u w:val="single"/>
          <w:lang w:bidi="en-US"/>
        </w:rPr>
        <w:lastRenderedPageBreak/>
        <w:t>Сценарий 3</w:t>
      </w:r>
    </w:p>
    <w:p w14:paraId="0EFC020E" w14:textId="77777777" w:rsidR="00A55108" w:rsidRDefault="00832966">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Для переключения</w:t>
      </w:r>
      <w:r>
        <w:rPr>
          <w:rFonts w:ascii="Times New Roman" w:eastAsia="Times New Roman" w:hAnsi="Times New Roman" w:cs="Times New Roman"/>
          <w:b/>
          <w:bCs/>
          <w:iCs/>
          <w:sz w:val="24"/>
          <w:lang w:bidi="en-US"/>
        </w:rPr>
        <w:t xml:space="preserve"> нагрузки котельной ООО «Теплоснаб-2010» на котельную ИБХР ФКУ «ЦОУМТС МВД России»</w:t>
      </w:r>
      <w:r>
        <w:rPr>
          <w:rFonts w:ascii="Times New Roman" w:eastAsia="Times New Roman" w:hAnsi="Times New Roman" w:cs="Times New Roman"/>
          <w:bCs/>
          <w:iCs/>
          <w:sz w:val="24"/>
          <w:lang w:bidi="en-US"/>
        </w:rPr>
        <w:t xml:space="preserve"> требуется выполнение сл</w:t>
      </w:r>
      <w:r>
        <w:rPr>
          <w:rFonts w:ascii="Times New Roman" w:eastAsia="Times New Roman" w:hAnsi="Times New Roman" w:cs="Times New Roman"/>
          <w:bCs/>
          <w:iCs/>
          <w:sz w:val="24"/>
          <w:lang w:bidi="en-US"/>
        </w:rPr>
        <w:t>едующих мероприятий:</w:t>
      </w:r>
    </w:p>
    <w:p w14:paraId="74E77972" w14:textId="77777777" w:rsidR="00A55108" w:rsidRDefault="00832966">
      <w:pPr>
        <w:pStyle w:val="affff5"/>
        <w:numPr>
          <w:ilvl w:val="0"/>
          <w:numId w:val="93"/>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строительство участка тепловой сети диаметром 2Ду 350 мм протяженностью 750 м для переключения потребителей котельной ООО «Теплоснаб-2010» на котельную ИБХР ФКУ «ЦОУМТС МВД России»;</w:t>
      </w:r>
    </w:p>
    <w:p w14:paraId="6F2B0A9D" w14:textId="77777777" w:rsidR="00A55108" w:rsidRDefault="00832966">
      <w:pPr>
        <w:pStyle w:val="affff5"/>
        <w:numPr>
          <w:ilvl w:val="0"/>
          <w:numId w:val="93"/>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 xml:space="preserve">Строительство тепловой сети для </w:t>
      </w:r>
      <w:r>
        <w:rPr>
          <w:rFonts w:ascii="Times New Roman" w:eastAsia="Times New Roman" w:hAnsi="Times New Roman" w:cs="Times New Roman"/>
          <w:bCs/>
          <w:iCs/>
          <w:lang w:val="ru-RU"/>
        </w:rPr>
        <w:t>переключения отопления детского садика – Ø89мм, длиной 80 м.;</w:t>
      </w:r>
    </w:p>
    <w:p w14:paraId="61432125" w14:textId="77777777" w:rsidR="00A55108" w:rsidRDefault="00832966">
      <w:pPr>
        <w:pStyle w:val="affff5"/>
        <w:numPr>
          <w:ilvl w:val="0"/>
          <w:numId w:val="93"/>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строительство участка тепловой сети ГВС 2Ду 100 мм протяженностью 750 м для переключения потребителей котельной ООО «Теплоснаб-2010» на котельную ИБХР ФКУ «ЦОУМТС МВД России»;</w:t>
      </w:r>
    </w:p>
    <w:p w14:paraId="675B68DF" w14:textId="77777777" w:rsidR="00A55108" w:rsidRDefault="00832966">
      <w:pPr>
        <w:pStyle w:val="affff5"/>
        <w:numPr>
          <w:ilvl w:val="0"/>
          <w:numId w:val="93"/>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реконструкция коте</w:t>
      </w:r>
      <w:r>
        <w:rPr>
          <w:rFonts w:ascii="Times New Roman" w:eastAsia="Times New Roman" w:hAnsi="Times New Roman" w:cs="Times New Roman"/>
          <w:bCs/>
          <w:iCs/>
          <w:lang w:val="ru-RU"/>
        </w:rPr>
        <w:t>льной ИБХР ФКУ «ЦОУМТС МВД России» с увеличением мощности и строительством дополнительной дымовой трубы.</w:t>
      </w:r>
    </w:p>
    <w:p w14:paraId="38D32A73" w14:textId="77777777" w:rsidR="00A55108" w:rsidRDefault="00A55108">
      <w:pPr>
        <w:rPr>
          <w:rFonts w:ascii="Times New Roman" w:eastAsia="Times New Roman" w:hAnsi="Times New Roman" w:cs="Times New Roman"/>
          <w:bCs/>
          <w:iCs/>
        </w:rPr>
      </w:pPr>
    </w:p>
    <w:p w14:paraId="181045C9" w14:textId="77777777" w:rsidR="00A55108" w:rsidRDefault="00832966">
      <w:pPr>
        <w:spacing w:after="240" w:line="360" w:lineRule="auto"/>
        <w:ind w:firstLine="680"/>
        <w:jc w:val="both"/>
        <w:rPr>
          <w:rFonts w:ascii="Times New Roman" w:eastAsia="Times New Roman" w:hAnsi="Times New Roman" w:cs="Times New Roman"/>
          <w:bCs/>
          <w:iCs/>
          <w:sz w:val="24"/>
          <w:lang w:bidi="en-US"/>
        </w:rPr>
        <w:sectPr w:rsidR="00A55108">
          <w:pgSz w:w="11906" w:h="16838" w:code="9"/>
          <w:pgMar w:top="567" w:right="851" w:bottom="567" w:left="1134" w:header="709" w:footer="289" w:gutter="0"/>
          <w:cols w:space="708"/>
          <w:docGrid w:linePitch="360"/>
        </w:sectPr>
      </w:pPr>
      <w:r>
        <w:rPr>
          <w:rFonts w:ascii="Times New Roman" w:eastAsia="Times New Roman" w:hAnsi="Times New Roman" w:cs="Times New Roman"/>
          <w:bCs/>
          <w:iCs/>
          <w:sz w:val="24"/>
          <w:lang w:bidi="en-US"/>
        </w:rPr>
        <w:t>В графическом виде мероприятия приведены ниже</w:t>
      </w:r>
    </w:p>
    <w:p w14:paraId="4351F8DA" w14:textId="77777777" w:rsidR="00A55108" w:rsidRDefault="00832966">
      <w:pPr>
        <w:spacing w:after="0" w:line="360" w:lineRule="auto"/>
        <w:jc w:val="center"/>
        <w:rPr>
          <w:rFonts w:ascii="Times New Roman" w:eastAsia="Times New Roman" w:hAnsi="Times New Roman" w:cs="Times New Roman"/>
          <w:bCs/>
          <w:iCs/>
          <w:sz w:val="24"/>
          <w:lang w:bidi="en-US"/>
        </w:rPr>
      </w:pPr>
      <w:r>
        <w:rPr>
          <w:rFonts w:ascii="Times New Roman" w:eastAsia="Times New Roman" w:hAnsi="Times New Roman" w:cs="Times New Roman"/>
          <w:bCs/>
          <w:iCs/>
          <w:noProof/>
          <w:sz w:val="24"/>
          <w:lang w:bidi="en-US"/>
        </w:rPr>
        <w:lastRenderedPageBreak/>
        <w:drawing>
          <wp:inline distT="0" distB="0" distL="0" distR="0" wp14:anchorId="1B4B7DB9" wp14:editId="3A22F4C7">
            <wp:extent cx="6296025" cy="4391025"/>
            <wp:effectExtent l="0" t="0" r="9525" b="9525"/>
            <wp:docPr id="105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Рисунок 7"/>
                    <pic:cNvPicPr/>
                  </pic:nvPicPr>
                  <pic:blipFill>
                    <a:blip r:embed="rId60" cstate="print"/>
                    <a:srcRect/>
                    <a:stretch/>
                  </pic:blipFill>
                  <pic:spPr>
                    <a:xfrm>
                      <a:off x="0" y="0"/>
                      <a:ext cx="6296025" cy="4391025"/>
                    </a:xfrm>
                    <a:prstGeom prst="rect">
                      <a:avLst/>
                    </a:prstGeom>
                    <a:ln>
                      <a:noFill/>
                    </a:ln>
                  </pic:spPr>
                </pic:pic>
              </a:graphicData>
            </a:graphic>
          </wp:inline>
        </w:drawing>
      </w:r>
    </w:p>
    <w:p w14:paraId="3AC48BF4" w14:textId="2D473AE0" w:rsidR="00A55108" w:rsidRDefault="00832966">
      <w:pPr>
        <w:spacing w:after="0" w:line="240" w:lineRule="auto"/>
        <w:jc w:val="center"/>
        <w:rPr>
          <w:rFonts w:ascii="Times New Roman" w:eastAsia="Times New Roman" w:hAnsi="Times New Roman" w:cs="Times New Roman"/>
          <w:bCs/>
          <w:iCs/>
          <w:sz w:val="24"/>
          <w:lang w:bidi="en-US"/>
        </w:rPr>
      </w:pPr>
      <w:bookmarkStart w:id="73" w:name="_Toc109583707"/>
      <w:bookmarkStart w:id="74" w:name="_Toc109978489"/>
      <w:r>
        <w:rPr>
          <w:rFonts w:ascii="Times New Roman" w:eastAsia="Times New Roman" w:hAnsi="Times New Roman" w:cs="Times New Roman"/>
          <w:b/>
          <w:bCs/>
          <w:iCs/>
          <w:sz w:val="24"/>
          <w:lang w:bidi="en-US"/>
        </w:rPr>
        <w:t xml:space="preserve">Рисунок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bCs/>
          <w:iCs/>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Рисунок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25</w:t>
      </w:r>
      <w:r>
        <w:rPr>
          <w:rFonts w:ascii="Times New Roman" w:eastAsia="Times New Roman" w:hAnsi="Times New Roman" w:cs="Times New Roman"/>
          <w:bCs/>
          <w:iCs/>
          <w:sz w:val="24"/>
          <w:lang w:bidi="en-US"/>
        </w:rPr>
        <w:fldChar w:fldCharType="end"/>
      </w:r>
      <w:r>
        <w:rPr>
          <w:rFonts w:ascii="Times New Roman" w:eastAsia="Times New Roman" w:hAnsi="Times New Roman" w:cs="Times New Roman"/>
          <w:b/>
          <w:bCs/>
          <w:iCs/>
          <w:sz w:val="24"/>
          <w:lang w:bidi="en-US"/>
        </w:rPr>
        <w:t xml:space="preserve"> – Мероприятия пер</w:t>
      </w:r>
      <w:r>
        <w:rPr>
          <w:rFonts w:ascii="Times New Roman" w:eastAsia="Times New Roman" w:hAnsi="Times New Roman" w:cs="Times New Roman"/>
          <w:b/>
          <w:bCs/>
          <w:iCs/>
          <w:sz w:val="24"/>
          <w:lang w:bidi="en-US"/>
        </w:rPr>
        <w:t>еключения потребителей котельной</w:t>
      </w:r>
      <w:r w:rsidR="0024641C">
        <w:rPr>
          <w:rFonts w:ascii="Times New Roman" w:eastAsia="Times New Roman" w:hAnsi="Times New Roman" w:cs="Times New Roman"/>
          <w:b/>
          <w:bCs/>
          <w:iCs/>
          <w:sz w:val="24"/>
          <w:lang w:bidi="en-US"/>
        </w:rPr>
        <w:t xml:space="preserve"> </w:t>
      </w:r>
      <w:r w:rsidR="0024641C" w:rsidRPr="0024641C">
        <w:rPr>
          <w:rFonts w:ascii="Times New Roman" w:eastAsia="Times New Roman" w:hAnsi="Times New Roman" w:cs="Times New Roman"/>
          <w:b/>
          <w:bCs/>
          <w:iCs/>
          <w:sz w:val="24"/>
          <w:lang w:bidi="en-US"/>
        </w:rPr>
        <w:t>ООО «Теплоснаб-2010»</w:t>
      </w:r>
      <w:r w:rsidR="0024641C">
        <w:rPr>
          <w:rFonts w:ascii="Times New Roman" w:eastAsia="Times New Roman" w:hAnsi="Times New Roman" w:cs="Times New Roman"/>
          <w:b/>
          <w:bCs/>
          <w:iCs/>
          <w:sz w:val="24"/>
          <w:lang w:bidi="en-US"/>
        </w:rPr>
        <w:t xml:space="preserve"> на котельную</w:t>
      </w:r>
      <w:r>
        <w:rPr>
          <w:rFonts w:ascii="Times New Roman" w:eastAsia="Times New Roman" w:hAnsi="Times New Roman" w:cs="Times New Roman"/>
          <w:b/>
          <w:bCs/>
          <w:iCs/>
          <w:sz w:val="24"/>
          <w:lang w:bidi="en-US"/>
        </w:rPr>
        <w:t xml:space="preserve"> ИБХР ФКУ «ЦОУМТС МВД России»</w:t>
      </w:r>
      <w:bookmarkEnd w:id="73"/>
      <w:bookmarkEnd w:id="74"/>
    </w:p>
    <w:p w14:paraId="42242EDF" w14:textId="77777777" w:rsidR="00A55108" w:rsidRDefault="00A55108">
      <w:pPr>
        <w:spacing w:after="240" w:line="360" w:lineRule="auto"/>
        <w:ind w:firstLine="680"/>
        <w:jc w:val="both"/>
        <w:rPr>
          <w:rFonts w:ascii="Times New Roman" w:eastAsia="Times New Roman" w:hAnsi="Times New Roman" w:cs="Times New Roman"/>
          <w:bCs/>
          <w:iCs/>
          <w:sz w:val="24"/>
          <w:lang w:bidi="en-US"/>
        </w:rPr>
        <w:sectPr w:rsidR="00A55108">
          <w:pgSz w:w="11906" w:h="16838" w:code="9"/>
          <w:pgMar w:top="567" w:right="851" w:bottom="567" w:left="1134" w:header="709" w:footer="289" w:gutter="0"/>
          <w:cols w:space="708"/>
          <w:docGrid w:linePitch="360"/>
        </w:sectPr>
      </w:pPr>
    </w:p>
    <w:p w14:paraId="0126E68D" w14:textId="77777777" w:rsidR="00A55108" w:rsidRDefault="00832966">
      <w:pPr>
        <w:spacing w:after="0" w:line="360" w:lineRule="auto"/>
        <w:jc w:val="center"/>
        <w:rPr>
          <w:rFonts w:ascii="Times New Roman" w:eastAsia="Times New Roman" w:hAnsi="Times New Roman" w:cs="Times New Roman"/>
          <w:sz w:val="24"/>
          <w:lang w:bidi="en-US"/>
        </w:rPr>
      </w:pPr>
      <w:r>
        <w:rPr>
          <w:rFonts w:ascii="Times New Roman" w:eastAsia="Times New Roman" w:hAnsi="Times New Roman" w:cs="Times New Roman"/>
          <w:noProof/>
          <w:sz w:val="24"/>
          <w:lang w:bidi="en-US"/>
        </w:rPr>
        <w:lastRenderedPageBreak/>
        <w:drawing>
          <wp:inline distT="0" distB="0" distL="0" distR="0" wp14:anchorId="6A155693" wp14:editId="4FA72EE7">
            <wp:extent cx="6296025" cy="4552950"/>
            <wp:effectExtent l="0" t="0" r="9525" b="0"/>
            <wp:docPr id="1056" name="Рисунок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Рисунок 9"/>
                    <pic:cNvPicPr/>
                  </pic:nvPicPr>
                  <pic:blipFill>
                    <a:blip r:embed="rId61" cstate="print"/>
                    <a:srcRect/>
                    <a:stretch/>
                  </pic:blipFill>
                  <pic:spPr>
                    <a:xfrm>
                      <a:off x="0" y="0"/>
                      <a:ext cx="6296025" cy="4552950"/>
                    </a:xfrm>
                    <a:prstGeom prst="rect">
                      <a:avLst/>
                    </a:prstGeom>
                    <a:ln>
                      <a:noFill/>
                    </a:ln>
                  </pic:spPr>
                </pic:pic>
              </a:graphicData>
            </a:graphic>
          </wp:inline>
        </w:drawing>
      </w:r>
    </w:p>
    <w:p w14:paraId="4C6751EA" w14:textId="0C17A26E" w:rsidR="00A55108" w:rsidRDefault="00832966">
      <w:pPr>
        <w:spacing w:after="0" w:line="240" w:lineRule="auto"/>
        <w:ind w:firstLine="680"/>
        <w:jc w:val="both"/>
        <w:rPr>
          <w:rFonts w:ascii="Times New Roman" w:eastAsia="Times New Roman" w:hAnsi="Times New Roman" w:cs="Times New Roman"/>
          <w:bCs/>
          <w:iCs/>
          <w:sz w:val="24"/>
          <w:lang w:bidi="en-US"/>
        </w:rPr>
      </w:pPr>
      <w:bookmarkStart w:id="75" w:name="_Toc109583708"/>
      <w:bookmarkStart w:id="76" w:name="_Toc109978490"/>
      <w:r>
        <w:rPr>
          <w:rFonts w:ascii="Times New Roman" w:eastAsia="Times New Roman" w:hAnsi="Times New Roman" w:cs="Times New Roman"/>
          <w:b/>
          <w:bCs/>
          <w:iCs/>
          <w:sz w:val="24"/>
          <w:lang w:bidi="en-US"/>
        </w:rPr>
        <w:t xml:space="preserve">Рисунок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Рисунок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26</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 Путь для построения пьезометрического графика</w:t>
      </w:r>
      <w:r>
        <w:rPr>
          <w:rFonts w:ascii="Times New Roman" w:eastAsia="Times New Roman" w:hAnsi="Times New Roman" w:cs="Times New Roman"/>
          <w:b/>
          <w:bCs/>
          <w:iCs/>
          <w:sz w:val="24"/>
          <w:lang w:bidi="en-US"/>
        </w:rPr>
        <w:tab/>
        <w:t xml:space="preserve">участка тепловой сети от </w:t>
      </w:r>
      <w:r w:rsidR="0024641C">
        <w:rPr>
          <w:rFonts w:ascii="Times New Roman" w:eastAsia="Times New Roman" w:hAnsi="Times New Roman" w:cs="Times New Roman"/>
          <w:b/>
          <w:bCs/>
          <w:iCs/>
          <w:sz w:val="24"/>
          <w:lang w:bidi="en-US"/>
        </w:rPr>
        <w:t xml:space="preserve">котельной </w:t>
      </w:r>
      <w:r w:rsidR="0024641C" w:rsidRPr="0024641C">
        <w:rPr>
          <w:rFonts w:ascii="Times New Roman" w:eastAsia="Times New Roman" w:hAnsi="Times New Roman" w:cs="Times New Roman"/>
          <w:b/>
          <w:bCs/>
          <w:iCs/>
          <w:sz w:val="24"/>
          <w:lang w:bidi="en-US"/>
        </w:rPr>
        <w:t>ИБХР ФКУ «ЦОУМТС МВД России»</w:t>
      </w:r>
      <w:r>
        <w:rPr>
          <w:rFonts w:ascii="Times New Roman" w:eastAsia="Times New Roman" w:hAnsi="Times New Roman" w:cs="Times New Roman"/>
          <w:b/>
          <w:bCs/>
          <w:iCs/>
          <w:sz w:val="24"/>
          <w:lang w:bidi="en-US"/>
        </w:rPr>
        <w:t xml:space="preserve"> в зону действия котельной </w:t>
      </w:r>
      <w:bookmarkEnd w:id="75"/>
      <w:r w:rsidR="0024641C" w:rsidRPr="0024641C">
        <w:rPr>
          <w:rFonts w:ascii="Times New Roman" w:eastAsia="Times New Roman" w:hAnsi="Times New Roman" w:cs="Times New Roman"/>
          <w:b/>
          <w:bCs/>
          <w:iCs/>
          <w:sz w:val="24"/>
          <w:lang w:bidi="en-US"/>
        </w:rPr>
        <w:t>ООО «Теплоснаб-2010»</w:t>
      </w:r>
      <w:bookmarkEnd w:id="76"/>
    </w:p>
    <w:p w14:paraId="32BE5BAC" w14:textId="77777777" w:rsidR="00A55108" w:rsidRDefault="00A55108">
      <w:pPr>
        <w:spacing w:after="0" w:line="360" w:lineRule="auto"/>
        <w:ind w:firstLine="680"/>
        <w:jc w:val="both"/>
        <w:rPr>
          <w:rFonts w:ascii="Times New Roman" w:eastAsia="Times New Roman" w:hAnsi="Times New Roman" w:cs="Times New Roman"/>
          <w:sz w:val="24"/>
          <w:lang w:bidi="en-US"/>
        </w:rPr>
        <w:sectPr w:rsidR="00A55108">
          <w:pgSz w:w="11906" w:h="16838" w:code="9"/>
          <w:pgMar w:top="567" w:right="851" w:bottom="567" w:left="1134" w:header="709" w:footer="289" w:gutter="0"/>
          <w:cols w:space="708"/>
          <w:docGrid w:linePitch="360"/>
        </w:sectPr>
      </w:pPr>
    </w:p>
    <w:p w14:paraId="4BCF965F" w14:textId="77777777" w:rsidR="00A55108" w:rsidRDefault="00832966">
      <w:pPr>
        <w:spacing w:after="0" w:line="360" w:lineRule="auto"/>
        <w:jc w:val="center"/>
        <w:rPr>
          <w:rFonts w:ascii="Times New Roman" w:eastAsia="Times New Roman" w:hAnsi="Times New Roman" w:cs="Times New Roman"/>
          <w:sz w:val="24"/>
          <w:lang w:bidi="en-US"/>
        </w:rPr>
      </w:pPr>
      <w:r>
        <w:rPr>
          <w:rFonts w:ascii="Times New Roman" w:eastAsia="Times New Roman" w:hAnsi="Times New Roman" w:cs="Times New Roman"/>
          <w:noProof/>
          <w:sz w:val="24"/>
          <w:lang w:bidi="en-US"/>
        </w:rPr>
        <w:lastRenderedPageBreak/>
        <w:drawing>
          <wp:inline distT="0" distB="0" distL="0" distR="0" wp14:anchorId="5BBF242A" wp14:editId="4EDB4DB4">
            <wp:extent cx="8875882" cy="5577947"/>
            <wp:effectExtent l="0" t="0" r="1905" b="3810"/>
            <wp:docPr id="1057" name="Рисунок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Рисунок 11"/>
                    <pic:cNvPicPr/>
                  </pic:nvPicPr>
                  <pic:blipFill>
                    <a:blip r:embed="rId62" cstate="print"/>
                    <a:srcRect/>
                    <a:stretch/>
                  </pic:blipFill>
                  <pic:spPr>
                    <a:xfrm>
                      <a:off x="0" y="0"/>
                      <a:ext cx="8875882" cy="5577947"/>
                    </a:xfrm>
                    <a:prstGeom prst="rect">
                      <a:avLst/>
                    </a:prstGeom>
                  </pic:spPr>
                </pic:pic>
              </a:graphicData>
            </a:graphic>
          </wp:inline>
        </w:drawing>
      </w:r>
    </w:p>
    <w:p w14:paraId="75C89FE3" w14:textId="628EB8FE" w:rsidR="00A55108" w:rsidRDefault="00832966">
      <w:pPr>
        <w:spacing w:after="0" w:line="240" w:lineRule="auto"/>
        <w:jc w:val="center"/>
        <w:rPr>
          <w:rFonts w:ascii="Times New Roman" w:eastAsia="Times New Roman" w:hAnsi="Times New Roman" w:cs="Times New Roman"/>
          <w:bCs/>
          <w:iCs/>
          <w:sz w:val="24"/>
          <w:lang w:bidi="en-US"/>
        </w:rPr>
        <w:sectPr w:rsidR="00A55108">
          <w:pgSz w:w="16838" w:h="11906" w:orient="landscape" w:code="9"/>
          <w:pgMar w:top="1134" w:right="851" w:bottom="1134" w:left="1701" w:header="709" w:footer="289" w:gutter="0"/>
          <w:cols w:space="708"/>
          <w:docGrid w:linePitch="360"/>
        </w:sectPr>
      </w:pPr>
      <w:bookmarkStart w:id="77" w:name="_Toc109583709"/>
      <w:bookmarkStart w:id="78" w:name="_Toc109978491"/>
      <w:r>
        <w:rPr>
          <w:rFonts w:ascii="Times New Roman" w:eastAsia="Times New Roman" w:hAnsi="Times New Roman" w:cs="Times New Roman"/>
          <w:b/>
          <w:bCs/>
          <w:iCs/>
          <w:sz w:val="24"/>
          <w:lang w:bidi="en-US"/>
        </w:rPr>
        <w:t xml:space="preserve">Рисунок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Рисунок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27</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 Пьезометрический график участка тепловой сети от </w:t>
      </w:r>
      <w:bookmarkStart w:id="79" w:name="_Hlk102023826"/>
      <w:bookmarkEnd w:id="69"/>
      <w:bookmarkEnd w:id="77"/>
      <w:r w:rsidR="0024641C" w:rsidRPr="0024641C">
        <w:rPr>
          <w:rFonts w:ascii="Times New Roman" w:eastAsia="Times New Roman" w:hAnsi="Times New Roman" w:cs="Times New Roman"/>
          <w:b/>
          <w:bCs/>
          <w:iCs/>
          <w:sz w:val="24"/>
          <w:lang w:bidi="en-US"/>
        </w:rPr>
        <w:t>котельной ИБХР ФКУ «ЦОУМТС МВД России» в зону действия котельной ООО «Теплоснаб-2010»</w:t>
      </w:r>
      <w:bookmarkEnd w:id="78"/>
    </w:p>
    <w:p w14:paraId="2CAABE74" w14:textId="77777777" w:rsidR="00A55108" w:rsidRDefault="00832966">
      <w:pPr>
        <w:spacing w:after="0" w:line="360" w:lineRule="auto"/>
        <w:ind w:firstLine="680"/>
        <w:jc w:val="both"/>
        <w:rPr>
          <w:rFonts w:ascii="Times New Roman" w:eastAsia="Times New Roman" w:hAnsi="Times New Roman" w:cs="Times New Roman"/>
          <w:sz w:val="24"/>
          <w:lang w:bidi="en-US"/>
        </w:rPr>
      </w:pPr>
      <w:bookmarkStart w:id="80" w:name="_Toc82962396"/>
      <w:bookmarkEnd w:id="79"/>
      <w:r>
        <w:rPr>
          <w:rFonts w:ascii="Times New Roman" w:eastAsia="Times New Roman" w:hAnsi="Times New Roman" w:cs="Times New Roman"/>
          <w:sz w:val="24"/>
          <w:lang w:bidi="en-US"/>
        </w:rPr>
        <w:lastRenderedPageBreak/>
        <w:t xml:space="preserve">В таблице ниже представлено сравнение сценариев развития систем теплоснабжения </w:t>
      </w:r>
    </w:p>
    <w:p w14:paraId="2D592CB4" w14:textId="177C925A" w:rsidR="00A55108" w:rsidRDefault="00832966">
      <w:pPr>
        <w:keepNext/>
        <w:spacing w:before="120" w:after="0" w:line="240" w:lineRule="auto"/>
        <w:jc w:val="both"/>
        <w:rPr>
          <w:rFonts w:ascii="Times New Roman" w:eastAsia="Microsoft YaHei" w:hAnsi="Times New Roman" w:cs="Times New Roman"/>
          <w:b/>
          <w:bCs/>
          <w:iCs/>
          <w:spacing w:val="-5"/>
          <w:sz w:val="24"/>
          <w:szCs w:val="24"/>
        </w:rPr>
      </w:pPr>
      <w:bookmarkStart w:id="81" w:name="_Toc109978449"/>
      <w:r>
        <w:rPr>
          <w:rFonts w:ascii="Times New Roman" w:eastAsia="Microsoft YaHei" w:hAnsi="Times New Roman" w:cs="Times New Roman"/>
          <w:b/>
          <w:bCs/>
          <w:iCs/>
          <w:spacing w:val="-5"/>
          <w:sz w:val="24"/>
          <w:szCs w:val="24"/>
        </w:rPr>
        <w:t xml:space="preserve">Таблица </w:t>
      </w:r>
      <w:r>
        <w:rPr>
          <w:rFonts w:ascii="Times New Roman" w:eastAsia="Microsoft YaHei" w:hAnsi="Times New Roman" w:cs="Times New Roman"/>
          <w:b/>
          <w:bCs/>
          <w:iCs/>
          <w:spacing w:val="-5"/>
          <w:sz w:val="24"/>
          <w:szCs w:val="24"/>
        </w:rPr>
        <w:fldChar w:fldCharType="begin"/>
      </w:r>
      <w:r>
        <w:rPr>
          <w:rFonts w:ascii="Times New Roman" w:eastAsia="Microsoft YaHei" w:hAnsi="Times New Roman" w:cs="Times New Roman"/>
          <w:b/>
          <w:bCs/>
          <w:iCs/>
          <w:spacing w:val="-5"/>
          <w:sz w:val="24"/>
          <w:szCs w:val="24"/>
        </w:rPr>
        <w:instrText xml:space="preserve"> STYLEREF 1 \s </w:instrText>
      </w:r>
      <w:r>
        <w:rPr>
          <w:rFonts w:ascii="Times New Roman" w:eastAsia="Microsoft YaHei" w:hAnsi="Times New Roman" w:cs="Times New Roman"/>
          <w:b/>
          <w:bCs/>
          <w:iCs/>
          <w:spacing w:val="-5"/>
          <w:sz w:val="24"/>
          <w:szCs w:val="24"/>
        </w:rPr>
        <w:fldChar w:fldCharType="separate"/>
      </w:r>
      <w:r w:rsidR="00D82270">
        <w:rPr>
          <w:rFonts w:ascii="Times New Roman" w:eastAsia="Microsoft YaHei" w:hAnsi="Times New Roman" w:cs="Times New Roman"/>
          <w:b/>
          <w:bCs/>
          <w:iCs/>
          <w:noProof/>
          <w:spacing w:val="-5"/>
          <w:sz w:val="24"/>
          <w:szCs w:val="24"/>
        </w:rPr>
        <w:t>4</w:t>
      </w:r>
      <w:r>
        <w:rPr>
          <w:rFonts w:ascii="Times New Roman" w:eastAsia="Microsoft YaHei" w:hAnsi="Times New Roman" w:cs="Times New Roman"/>
          <w:b/>
          <w:bCs/>
          <w:iCs/>
          <w:spacing w:val="-5"/>
          <w:sz w:val="24"/>
          <w:szCs w:val="24"/>
        </w:rPr>
        <w:fldChar w:fldCharType="end"/>
      </w:r>
      <w:r>
        <w:rPr>
          <w:rFonts w:ascii="Times New Roman" w:eastAsia="Microsoft YaHei" w:hAnsi="Times New Roman" w:cs="Times New Roman"/>
          <w:b/>
          <w:bCs/>
          <w:iCs/>
          <w:spacing w:val="-5"/>
          <w:sz w:val="24"/>
          <w:szCs w:val="24"/>
        </w:rPr>
        <w:t>.</w:t>
      </w:r>
      <w:r>
        <w:rPr>
          <w:rFonts w:ascii="Times New Roman" w:eastAsia="Microsoft YaHei" w:hAnsi="Times New Roman" w:cs="Times New Roman"/>
          <w:b/>
          <w:bCs/>
          <w:iCs/>
          <w:spacing w:val="-5"/>
          <w:sz w:val="24"/>
          <w:szCs w:val="24"/>
        </w:rPr>
        <w:fldChar w:fldCharType="begin"/>
      </w:r>
      <w:r>
        <w:rPr>
          <w:rFonts w:ascii="Times New Roman" w:eastAsia="Microsoft YaHei" w:hAnsi="Times New Roman" w:cs="Times New Roman"/>
          <w:b/>
          <w:bCs/>
          <w:iCs/>
          <w:spacing w:val="-5"/>
          <w:sz w:val="24"/>
          <w:szCs w:val="24"/>
        </w:rPr>
        <w:instrText xml:space="preserve"> SEQ Таблица \* ARABIC \s 1 </w:instrText>
      </w:r>
      <w:r>
        <w:rPr>
          <w:rFonts w:ascii="Times New Roman" w:eastAsia="Microsoft YaHei" w:hAnsi="Times New Roman" w:cs="Times New Roman"/>
          <w:b/>
          <w:bCs/>
          <w:iCs/>
          <w:spacing w:val="-5"/>
          <w:sz w:val="24"/>
          <w:szCs w:val="24"/>
        </w:rPr>
        <w:fldChar w:fldCharType="separate"/>
      </w:r>
      <w:r w:rsidR="00D82270">
        <w:rPr>
          <w:rFonts w:ascii="Times New Roman" w:eastAsia="Microsoft YaHei" w:hAnsi="Times New Roman" w:cs="Times New Roman"/>
          <w:b/>
          <w:bCs/>
          <w:iCs/>
          <w:noProof/>
          <w:spacing w:val="-5"/>
          <w:sz w:val="24"/>
          <w:szCs w:val="24"/>
        </w:rPr>
        <w:t>11</w:t>
      </w:r>
      <w:r>
        <w:rPr>
          <w:rFonts w:ascii="Times New Roman" w:eastAsia="Microsoft YaHei" w:hAnsi="Times New Roman" w:cs="Times New Roman"/>
          <w:b/>
          <w:bCs/>
          <w:iCs/>
          <w:spacing w:val="-5"/>
          <w:sz w:val="24"/>
          <w:szCs w:val="24"/>
        </w:rPr>
        <w:fldChar w:fldCharType="end"/>
      </w:r>
      <w:r>
        <w:rPr>
          <w:rFonts w:ascii="Times New Roman" w:eastAsia="Microsoft YaHei" w:hAnsi="Times New Roman" w:cs="Times New Roman"/>
          <w:b/>
          <w:bCs/>
          <w:iCs/>
          <w:spacing w:val="-5"/>
          <w:sz w:val="24"/>
          <w:szCs w:val="24"/>
        </w:rPr>
        <w:t xml:space="preserve"> – Сравнение сценариев реализации мероприятия - решение по оптимизации распределения нагрузок в районе котельных ООО «Теплоснаб-2010» и ИБХР ФКУ «ЦОУМТС МВД России»</w:t>
      </w:r>
      <w:bookmarkEnd w:id="81"/>
    </w:p>
    <w:tbl>
      <w:tblPr>
        <w:tblW w:w="5000" w:type="pct"/>
        <w:tblCellMar>
          <w:left w:w="28" w:type="dxa"/>
          <w:right w:w="28" w:type="dxa"/>
        </w:tblCellMar>
        <w:tblLook w:val="04A0" w:firstRow="1" w:lastRow="0" w:firstColumn="1" w:lastColumn="0" w:noHBand="0" w:noVBand="1"/>
      </w:tblPr>
      <w:tblGrid>
        <w:gridCol w:w="5923"/>
        <w:gridCol w:w="1170"/>
        <w:gridCol w:w="1101"/>
        <w:gridCol w:w="1151"/>
      </w:tblGrid>
      <w:tr w:rsidR="00A55108" w14:paraId="279A2506" w14:textId="77777777">
        <w:trPr>
          <w:trHeight w:val="23"/>
        </w:trPr>
        <w:tc>
          <w:tcPr>
            <w:tcW w:w="20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4B095"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bookmarkStart w:id="82" w:name="_Hlk109611905"/>
            <w:r>
              <w:rPr>
                <w:rFonts w:ascii="Times New Roman" w:eastAsia="Times New Roman" w:hAnsi="Times New Roman" w:cs="Times New Roman"/>
                <w:b/>
                <w:bCs/>
                <w:color w:val="000000"/>
                <w:sz w:val="18"/>
                <w:szCs w:val="18"/>
                <w:lang w:eastAsia="ru-RU"/>
              </w:rPr>
              <w:t>Наименование</w:t>
            </w:r>
          </w:p>
        </w:tc>
        <w:tc>
          <w:tcPr>
            <w:tcW w:w="971" w:type="pct"/>
            <w:tcBorders>
              <w:top w:val="single" w:sz="4" w:space="0" w:color="auto"/>
              <w:left w:val="nil"/>
              <w:bottom w:val="single" w:sz="4" w:space="0" w:color="auto"/>
              <w:right w:val="single" w:sz="4" w:space="0" w:color="auto"/>
            </w:tcBorders>
            <w:shd w:val="clear" w:color="auto" w:fill="auto"/>
            <w:noWrap/>
            <w:vAlign w:val="center"/>
            <w:hideMark/>
          </w:tcPr>
          <w:p w14:paraId="21C73100"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Сценарий 1</w:t>
            </w:r>
          </w:p>
        </w:tc>
        <w:tc>
          <w:tcPr>
            <w:tcW w:w="971" w:type="pct"/>
            <w:tcBorders>
              <w:top w:val="single" w:sz="4" w:space="0" w:color="auto"/>
              <w:left w:val="nil"/>
              <w:bottom w:val="single" w:sz="4" w:space="0" w:color="auto"/>
              <w:right w:val="single" w:sz="4" w:space="0" w:color="auto"/>
            </w:tcBorders>
            <w:shd w:val="clear" w:color="auto" w:fill="auto"/>
            <w:noWrap/>
            <w:vAlign w:val="center"/>
            <w:hideMark/>
          </w:tcPr>
          <w:p w14:paraId="71AFA3EA"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Сценар</w:t>
            </w:r>
            <w:r>
              <w:rPr>
                <w:rFonts w:ascii="Times New Roman" w:eastAsia="Times New Roman" w:hAnsi="Times New Roman" w:cs="Times New Roman"/>
                <w:b/>
                <w:bCs/>
                <w:color w:val="000000"/>
                <w:sz w:val="18"/>
                <w:szCs w:val="18"/>
                <w:lang w:eastAsia="ru-RU"/>
              </w:rPr>
              <w:t>ий 2</w:t>
            </w:r>
          </w:p>
        </w:tc>
        <w:tc>
          <w:tcPr>
            <w:tcW w:w="971" w:type="pct"/>
            <w:tcBorders>
              <w:top w:val="single" w:sz="4" w:space="0" w:color="auto"/>
              <w:left w:val="nil"/>
              <w:bottom w:val="single" w:sz="4" w:space="0" w:color="auto"/>
              <w:right w:val="single" w:sz="4" w:space="0" w:color="auto"/>
            </w:tcBorders>
            <w:shd w:val="clear" w:color="auto" w:fill="auto"/>
            <w:noWrap/>
            <w:vAlign w:val="center"/>
            <w:hideMark/>
          </w:tcPr>
          <w:p w14:paraId="7A303CD1"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Сценарий 3</w:t>
            </w:r>
          </w:p>
        </w:tc>
      </w:tr>
      <w:tr w:rsidR="00A55108" w14:paraId="1BFBD831" w14:textId="77777777">
        <w:trPr>
          <w:trHeight w:val="1065"/>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5F8B1DD6"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Краткое описание мероприятия</w:t>
            </w:r>
          </w:p>
        </w:tc>
        <w:tc>
          <w:tcPr>
            <w:tcW w:w="971" w:type="pct"/>
            <w:tcBorders>
              <w:top w:val="nil"/>
              <w:left w:val="nil"/>
              <w:bottom w:val="single" w:sz="4" w:space="0" w:color="auto"/>
              <w:right w:val="single" w:sz="4" w:space="0" w:color="auto"/>
            </w:tcBorders>
            <w:shd w:val="clear" w:color="auto" w:fill="auto"/>
            <w:vAlign w:val="center"/>
            <w:hideMark/>
          </w:tcPr>
          <w:p w14:paraId="77047F9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Переключение потребителей от котельных ООО «Теплоснаб-2010» и ИБХР ФКУ «ЦОУМТС МВД России» на теплоснабжение от ИвТЭЦ-2</w:t>
            </w:r>
          </w:p>
        </w:tc>
        <w:tc>
          <w:tcPr>
            <w:tcW w:w="971" w:type="pct"/>
            <w:tcBorders>
              <w:top w:val="nil"/>
              <w:left w:val="nil"/>
              <w:bottom w:val="single" w:sz="4" w:space="0" w:color="auto"/>
              <w:right w:val="single" w:sz="4" w:space="0" w:color="auto"/>
            </w:tcBorders>
            <w:shd w:val="clear" w:color="auto" w:fill="auto"/>
            <w:vAlign w:val="center"/>
            <w:hideMark/>
          </w:tcPr>
          <w:p w14:paraId="029FD6C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Строительство новой котельной в зоне действия существующих источников, </w:t>
            </w:r>
            <w:r>
              <w:rPr>
                <w:rFonts w:ascii="Times New Roman" w:eastAsia="Times New Roman" w:hAnsi="Times New Roman" w:cs="Times New Roman"/>
                <w:color w:val="000000"/>
                <w:sz w:val="18"/>
                <w:szCs w:val="18"/>
                <w:lang w:eastAsia="ru-RU"/>
              </w:rPr>
              <w:t>предлагаемых для переключения</w:t>
            </w:r>
          </w:p>
        </w:tc>
        <w:tc>
          <w:tcPr>
            <w:tcW w:w="971" w:type="pct"/>
            <w:tcBorders>
              <w:top w:val="nil"/>
              <w:left w:val="nil"/>
              <w:bottom w:val="single" w:sz="4" w:space="0" w:color="auto"/>
              <w:right w:val="single" w:sz="4" w:space="0" w:color="auto"/>
            </w:tcBorders>
            <w:shd w:val="clear" w:color="auto" w:fill="auto"/>
            <w:vAlign w:val="center"/>
            <w:hideMark/>
          </w:tcPr>
          <w:p w14:paraId="48FFE4D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Перевод нагрузки Теплоснаб-2010 на котельную ИБХР с реконструкцией котельной ИБХР в части увеличения мощности</w:t>
            </w:r>
          </w:p>
        </w:tc>
      </w:tr>
      <w:tr w:rsidR="00A55108" w14:paraId="2960A54E"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27A19B7B"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Подключенная нагрузка к источнику ТЭ, Гкал/ч</w:t>
            </w:r>
          </w:p>
        </w:tc>
        <w:tc>
          <w:tcPr>
            <w:tcW w:w="2912" w:type="pct"/>
            <w:gridSpan w:val="3"/>
            <w:tcBorders>
              <w:top w:val="single" w:sz="4" w:space="0" w:color="auto"/>
              <w:left w:val="nil"/>
              <w:bottom w:val="single" w:sz="4" w:space="0" w:color="auto"/>
              <w:right w:val="single" w:sz="4" w:space="0" w:color="auto"/>
            </w:tcBorders>
            <w:shd w:val="clear" w:color="auto" w:fill="auto"/>
            <w:noWrap/>
            <w:vAlign w:val="center"/>
            <w:hideMark/>
          </w:tcPr>
          <w:p w14:paraId="7DD682B0"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15,02</w:t>
            </w:r>
          </w:p>
        </w:tc>
      </w:tr>
      <w:tr w:rsidR="00A55108" w14:paraId="44930CAA"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7BB2757A"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Котельная ООО «Теплоснаб-2010»</w:t>
            </w:r>
          </w:p>
        </w:tc>
        <w:tc>
          <w:tcPr>
            <w:tcW w:w="2912" w:type="pct"/>
            <w:gridSpan w:val="3"/>
            <w:tcBorders>
              <w:top w:val="single" w:sz="4" w:space="0" w:color="auto"/>
              <w:left w:val="nil"/>
              <w:bottom w:val="single" w:sz="4" w:space="0" w:color="auto"/>
              <w:right w:val="single" w:sz="4" w:space="0" w:color="auto"/>
            </w:tcBorders>
            <w:shd w:val="clear" w:color="auto" w:fill="auto"/>
            <w:vAlign w:val="center"/>
            <w:hideMark/>
          </w:tcPr>
          <w:p w14:paraId="0851C8D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11,72</w:t>
            </w:r>
          </w:p>
        </w:tc>
      </w:tr>
      <w:tr w:rsidR="00A55108" w14:paraId="21DFCD2F"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5859BBCF"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Котельная ИБХР ФКУ </w:t>
            </w:r>
            <w:r>
              <w:rPr>
                <w:rFonts w:ascii="Times New Roman" w:eastAsia="Times New Roman" w:hAnsi="Times New Roman" w:cs="Times New Roman"/>
                <w:color w:val="000000"/>
                <w:sz w:val="18"/>
                <w:szCs w:val="18"/>
                <w:lang w:eastAsia="ru-RU"/>
              </w:rPr>
              <w:t>«ЦОУМТС МВД России»</w:t>
            </w:r>
          </w:p>
        </w:tc>
        <w:tc>
          <w:tcPr>
            <w:tcW w:w="2912" w:type="pct"/>
            <w:gridSpan w:val="3"/>
            <w:tcBorders>
              <w:top w:val="single" w:sz="4" w:space="0" w:color="auto"/>
              <w:left w:val="nil"/>
              <w:bottom w:val="single" w:sz="4" w:space="0" w:color="auto"/>
              <w:right w:val="single" w:sz="4" w:space="0" w:color="auto"/>
            </w:tcBorders>
            <w:shd w:val="clear" w:color="auto" w:fill="auto"/>
            <w:vAlign w:val="center"/>
            <w:hideMark/>
          </w:tcPr>
          <w:p w14:paraId="0586DD2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3,30</w:t>
            </w:r>
          </w:p>
        </w:tc>
      </w:tr>
      <w:tr w:rsidR="00A55108" w14:paraId="51727B66" w14:textId="77777777">
        <w:trPr>
          <w:trHeight w:val="230"/>
        </w:trPr>
        <w:tc>
          <w:tcPr>
            <w:tcW w:w="2088" w:type="pct"/>
            <w:tcBorders>
              <w:top w:val="nil"/>
              <w:left w:val="single" w:sz="4" w:space="0" w:color="auto"/>
              <w:bottom w:val="single" w:sz="4" w:space="0" w:color="auto"/>
              <w:right w:val="single" w:sz="4" w:space="0" w:color="auto"/>
            </w:tcBorders>
            <w:shd w:val="clear" w:color="auto" w:fill="auto"/>
            <w:vAlign w:val="center"/>
            <w:hideMark/>
          </w:tcPr>
          <w:p w14:paraId="21CF42A4"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Стоимость тепловой энергии от существующего источника, руб./Гкал</w:t>
            </w:r>
          </w:p>
        </w:tc>
        <w:tc>
          <w:tcPr>
            <w:tcW w:w="2912" w:type="pct"/>
            <w:gridSpan w:val="3"/>
            <w:tcBorders>
              <w:top w:val="single" w:sz="4" w:space="0" w:color="auto"/>
              <w:left w:val="nil"/>
              <w:bottom w:val="single" w:sz="4" w:space="0" w:color="auto"/>
              <w:right w:val="single" w:sz="4" w:space="0" w:color="auto"/>
            </w:tcBorders>
            <w:shd w:val="clear" w:color="auto" w:fill="auto"/>
            <w:noWrap/>
            <w:vAlign w:val="center"/>
            <w:hideMark/>
          </w:tcPr>
          <w:p w14:paraId="273C5AC2"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w:t>
            </w:r>
          </w:p>
        </w:tc>
      </w:tr>
      <w:tr w:rsidR="00A55108" w14:paraId="40F29CB1"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2FF4D75D"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Котельная ООО «Теплоснаб-2010»</w:t>
            </w:r>
          </w:p>
        </w:tc>
        <w:tc>
          <w:tcPr>
            <w:tcW w:w="2912" w:type="pct"/>
            <w:gridSpan w:val="3"/>
            <w:tcBorders>
              <w:top w:val="single" w:sz="4" w:space="0" w:color="auto"/>
              <w:left w:val="nil"/>
              <w:bottom w:val="single" w:sz="4" w:space="0" w:color="auto"/>
              <w:right w:val="single" w:sz="4" w:space="0" w:color="auto"/>
            </w:tcBorders>
            <w:shd w:val="clear" w:color="auto" w:fill="auto"/>
            <w:noWrap/>
            <w:vAlign w:val="center"/>
            <w:hideMark/>
          </w:tcPr>
          <w:p w14:paraId="5EF6E66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2 189,19</w:t>
            </w:r>
          </w:p>
        </w:tc>
      </w:tr>
      <w:tr w:rsidR="00A55108" w14:paraId="00F5862F"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36721BE0"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Котельная ИБХР ФКУ «ЦОУМТС МВД России»</w:t>
            </w:r>
          </w:p>
        </w:tc>
        <w:tc>
          <w:tcPr>
            <w:tcW w:w="2912" w:type="pct"/>
            <w:gridSpan w:val="3"/>
            <w:tcBorders>
              <w:top w:val="single" w:sz="4" w:space="0" w:color="auto"/>
              <w:left w:val="nil"/>
              <w:bottom w:val="single" w:sz="4" w:space="0" w:color="auto"/>
              <w:right w:val="single" w:sz="4" w:space="0" w:color="auto"/>
            </w:tcBorders>
            <w:shd w:val="clear" w:color="auto" w:fill="auto"/>
            <w:noWrap/>
            <w:vAlign w:val="center"/>
            <w:hideMark/>
          </w:tcPr>
          <w:p w14:paraId="52A4379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1 904,09</w:t>
            </w:r>
          </w:p>
        </w:tc>
      </w:tr>
      <w:tr w:rsidR="00A55108" w14:paraId="4E369026"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662962E2"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ПАО "Т плюс"</w:t>
            </w:r>
          </w:p>
        </w:tc>
        <w:tc>
          <w:tcPr>
            <w:tcW w:w="2912" w:type="pct"/>
            <w:gridSpan w:val="3"/>
            <w:tcBorders>
              <w:top w:val="single" w:sz="4" w:space="0" w:color="auto"/>
              <w:left w:val="nil"/>
              <w:bottom w:val="single" w:sz="4" w:space="0" w:color="auto"/>
              <w:right w:val="single" w:sz="4" w:space="0" w:color="auto"/>
            </w:tcBorders>
            <w:shd w:val="clear" w:color="auto" w:fill="auto"/>
            <w:noWrap/>
            <w:vAlign w:val="center"/>
            <w:hideMark/>
          </w:tcPr>
          <w:p w14:paraId="5CC35F9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1 249,14</w:t>
            </w:r>
          </w:p>
        </w:tc>
      </w:tr>
      <w:tr w:rsidR="00A55108" w14:paraId="6F5737A1"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1E44E46A"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котельная</w:t>
            </w:r>
          </w:p>
        </w:tc>
        <w:tc>
          <w:tcPr>
            <w:tcW w:w="2912" w:type="pct"/>
            <w:gridSpan w:val="3"/>
            <w:tcBorders>
              <w:top w:val="single" w:sz="4" w:space="0" w:color="auto"/>
              <w:left w:val="nil"/>
              <w:bottom w:val="single" w:sz="4" w:space="0" w:color="auto"/>
              <w:right w:val="single" w:sz="4" w:space="0" w:color="auto"/>
            </w:tcBorders>
            <w:shd w:val="clear" w:color="auto" w:fill="auto"/>
            <w:noWrap/>
            <w:vAlign w:val="center"/>
            <w:hideMark/>
          </w:tcPr>
          <w:p w14:paraId="53FB6B7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1 818,10</w:t>
            </w:r>
          </w:p>
        </w:tc>
      </w:tr>
      <w:tr w:rsidR="00A55108" w14:paraId="3A4DECC2"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7FFE158B"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xml:space="preserve">Полезный отпуск от </w:t>
            </w:r>
            <w:r>
              <w:rPr>
                <w:rFonts w:ascii="Times New Roman" w:eastAsia="Times New Roman" w:hAnsi="Times New Roman" w:cs="Times New Roman"/>
                <w:b/>
                <w:bCs/>
                <w:color w:val="000000"/>
                <w:sz w:val="18"/>
                <w:szCs w:val="18"/>
                <w:lang w:eastAsia="ru-RU"/>
              </w:rPr>
              <w:t>существующего источника ТЭ, Гкал</w:t>
            </w:r>
          </w:p>
        </w:tc>
        <w:tc>
          <w:tcPr>
            <w:tcW w:w="2912" w:type="pct"/>
            <w:gridSpan w:val="3"/>
            <w:tcBorders>
              <w:top w:val="single" w:sz="4" w:space="0" w:color="auto"/>
              <w:left w:val="nil"/>
              <w:bottom w:val="single" w:sz="4" w:space="0" w:color="auto"/>
              <w:right w:val="single" w:sz="4" w:space="0" w:color="auto"/>
            </w:tcBorders>
            <w:shd w:val="clear" w:color="auto" w:fill="auto"/>
            <w:noWrap/>
            <w:vAlign w:val="center"/>
            <w:hideMark/>
          </w:tcPr>
          <w:p w14:paraId="518D71A7"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34 795,10</w:t>
            </w:r>
          </w:p>
        </w:tc>
      </w:tr>
      <w:tr w:rsidR="00A55108" w14:paraId="146B4D1D"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5A80A731"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Котельная ООО «Теплоснаб-2010»</w:t>
            </w:r>
          </w:p>
        </w:tc>
        <w:tc>
          <w:tcPr>
            <w:tcW w:w="2912" w:type="pct"/>
            <w:gridSpan w:val="3"/>
            <w:tcBorders>
              <w:top w:val="single" w:sz="4" w:space="0" w:color="auto"/>
              <w:left w:val="nil"/>
              <w:bottom w:val="single" w:sz="4" w:space="0" w:color="auto"/>
              <w:right w:val="single" w:sz="4" w:space="0" w:color="auto"/>
            </w:tcBorders>
            <w:shd w:val="clear" w:color="auto" w:fill="auto"/>
            <w:vAlign w:val="center"/>
            <w:hideMark/>
          </w:tcPr>
          <w:p w14:paraId="149ADF0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25 926,40</w:t>
            </w:r>
          </w:p>
        </w:tc>
      </w:tr>
      <w:tr w:rsidR="00A55108" w14:paraId="5C235865"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737A1A23"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Котельная ИБХР ФКУ «ЦОУМТС МВД России»</w:t>
            </w:r>
          </w:p>
        </w:tc>
        <w:tc>
          <w:tcPr>
            <w:tcW w:w="2912" w:type="pct"/>
            <w:gridSpan w:val="3"/>
            <w:tcBorders>
              <w:top w:val="single" w:sz="4" w:space="0" w:color="auto"/>
              <w:left w:val="nil"/>
              <w:bottom w:val="single" w:sz="4" w:space="0" w:color="auto"/>
              <w:right w:val="single" w:sz="4" w:space="0" w:color="auto"/>
            </w:tcBorders>
            <w:shd w:val="clear" w:color="auto" w:fill="auto"/>
            <w:vAlign w:val="center"/>
            <w:hideMark/>
          </w:tcPr>
          <w:p w14:paraId="2E49B14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8 868,70</w:t>
            </w:r>
          </w:p>
        </w:tc>
      </w:tr>
      <w:tr w:rsidR="00A55108" w14:paraId="2642FFF8"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530305D7"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Ежегодные затраты на работу ИТЭ, тыс. руб.</w:t>
            </w:r>
          </w:p>
        </w:tc>
        <w:tc>
          <w:tcPr>
            <w:tcW w:w="971" w:type="pct"/>
            <w:tcBorders>
              <w:top w:val="nil"/>
              <w:left w:val="nil"/>
              <w:bottom w:val="single" w:sz="4" w:space="0" w:color="auto"/>
              <w:right w:val="single" w:sz="4" w:space="0" w:color="auto"/>
            </w:tcBorders>
            <w:shd w:val="clear" w:color="auto" w:fill="auto"/>
            <w:noWrap/>
            <w:vAlign w:val="center"/>
            <w:hideMark/>
          </w:tcPr>
          <w:p w14:paraId="3603D934"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w:t>
            </w:r>
          </w:p>
        </w:tc>
        <w:tc>
          <w:tcPr>
            <w:tcW w:w="971" w:type="pct"/>
            <w:tcBorders>
              <w:top w:val="nil"/>
              <w:left w:val="nil"/>
              <w:bottom w:val="single" w:sz="4" w:space="0" w:color="auto"/>
              <w:right w:val="single" w:sz="4" w:space="0" w:color="auto"/>
            </w:tcBorders>
            <w:shd w:val="clear" w:color="auto" w:fill="auto"/>
            <w:noWrap/>
            <w:vAlign w:val="center"/>
            <w:hideMark/>
          </w:tcPr>
          <w:p w14:paraId="4CB08066"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w:t>
            </w:r>
          </w:p>
        </w:tc>
        <w:tc>
          <w:tcPr>
            <w:tcW w:w="971" w:type="pct"/>
            <w:tcBorders>
              <w:top w:val="nil"/>
              <w:left w:val="nil"/>
              <w:bottom w:val="single" w:sz="4" w:space="0" w:color="auto"/>
              <w:right w:val="single" w:sz="4" w:space="0" w:color="auto"/>
            </w:tcBorders>
            <w:shd w:val="clear" w:color="auto" w:fill="auto"/>
            <w:noWrap/>
            <w:vAlign w:val="center"/>
            <w:hideMark/>
          </w:tcPr>
          <w:p w14:paraId="2A3AA119"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w:t>
            </w:r>
          </w:p>
        </w:tc>
      </w:tr>
      <w:tr w:rsidR="00A55108" w14:paraId="02EDFCE8"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7362964C"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Котельная ООО «Теплоснаб-2010»</w:t>
            </w:r>
          </w:p>
        </w:tc>
        <w:tc>
          <w:tcPr>
            <w:tcW w:w="971" w:type="pct"/>
            <w:tcBorders>
              <w:top w:val="nil"/>
              <w:left w:val="nil"/>
              <w:bottom w:val="single" w:sz="4" w:space="0" w:color="auto"/>
              <w:right w:val="single" w:sz="4" w:space="0" w:color="auto"/>
            </w:tcBorders>
            <w:shd w:val="clear" w:color="auto" w:fill="auto"/>
            <w:noWrap/>
            <w:vAlign w:val="center"/>
            <w:hideMark/>
          </w:tcPr>
          <w:p w14:paraId="282CCD3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56 757,82</w:t>
            </w:r>
          </w:p>
        </w:tc>
        <w:tc>
          <w:tcPr>
            <w:tcW w:w="971" w:type="pct"/>
            <w:tcBorders>
              <w:top w:val="nil"/>
              <w:left w:val="nil"/>
              <w:bottom w:val="single" w:sz="4" w:space="0" w:color="auto"/>
              <w:right w:val="single" w:sz="4" w:space="0" w:color="auto"/>
            </w:tcBorders>
            <w:shd w:val="clear" w:color="auto" w:fill="auto"/>
            <w:noWrap/>
            <w:vAlign w:val="center"/>
            <w:hideMark/>
          </w:tcPr>
          <w:p w14:paraId="59C93DC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971" w:type="pct"/>
            <w:tcBorders>
              <w:top w:val="nil"/>
              <w:left w:val="nil"/>
              <w:bottom w:val="single" w:sz="4" w:space="0" w:color="auto"/>
              <w:right w:val="single" w:sz="4" w:space="0" w:color="auto"/>
            </w:tcBorders>
            <w:shd w:val="clear" w:color="auto" w:fill="auto"/>
            <w:noWrap/>
            <w:vAlign w:val="center"/>
            <w:hideMark/>
          </w:tcPr>
          <w:p w14:paraId="1854A94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r>
      <w:tr w:rsidR="00A55108" w14:paraId="54C26A44"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7F0BFF08"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Котельная ИБХР ФКУ </w:t>
            </w:r>
            <w:r>
              <w:rPr>
                <w:rFonts w:ascii="Times New Roman" w:eastAsia="Times New Roman" w:hAnsi="Times New Roman" w:cs="Times New Roman"/>
                <w:color w:val="000000"/>
                <w:sz w:val="18"/>
                <w:szCs w:val="18"/>
                <w:lang w:eastAsia="ru-RU"/>
              </w:rPr>
              <w:t>«ЦОУМТС МВД России»</w:t>
            </w:r>
          </w:p>
        </w:tc>
        <w:tc>
          <w:tcPr>
            <w:tcW w:w="971" w:type="pct"/>
            <w:tcBorders>
              <w:top w:val="nil"/>
              <w:left w:val="nil"/>
              <w:bottom w:val="single" w:sz="4" w:space="0" w:color="auto"/>
              <w:right w:val="single" w:sz="4" w:space="0" w:color="auto"/>
            </w:tcBorders>
            <w:shd w:val="clear" w:color="auto" w:fill="auto"/>
            <w:noWrap/>
            <w:vAlign w:val="center"/>
            <w:hideMark/>
          </w:tcPr>
          <w:p w14:paraId="0A43E34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16 886,76</w:t>
            </w:r>
          </w:p>
        </w:tc>
        <w:tc>
          <w:tcPr>
            <w:tcW w:w="971" w:type="pct"/>
            <w:tcBorders>
              <w:top w:val="nil"/>
              <w:left w:val="nil"/>
              <w:bottom w:val="single" w:sz="4" w:space="0" w:color="auto"/>
              <w:right w:val="single" w:sz="4" w:space="0" w:color="auto"/>
            </w:tcBorders>
            <w:shd w:val="clear" w:color="auto" w:fill="auto"/>
            <w:noWrap/>
            <w:vAlign w:val="center"/>
            <w:hideMark/>
          </w:tcPr>
          <w:p w14:paraId="6973C21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971" w:type="pct"/>
            <w:tcBorders>
              <w:top w:val="nil"/>
              <w:left w:val="nil"/>
              <w:bottom w:val="single" w:sz="4" w:space="0" w:color="auto"/>
              <w:right w:val="single" w:sz="4" w:space="0" w:color="auto"/>
            </w:tcBorders>
            <w:shd w:val="clear" w:color="auto" w:fill="auto"/>
            <w:noWrap/>
            <w:vAlign w:val="center"/>
            <w:hideMark/>
          </w:tcPr>
          <w:p w14:paraId="18E999E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66 252,83</w:t>
            </w:r>
          </w:p>
        </w:tc>
      </w:tr>
      <w:tr w:rsidR="00A55108" w14:paraId="36C267D8"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41739EC0"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ПАО "Т плюс"</w:t>
            </w:r>
          </w:p>
        </w:tc>
        <w:tc>
          <w:tcPr>
            <w:tcW w:w="971" w:type="pct"/>
            <w:tcBorders>
              <w:top w:val="nil"/>
              <w:left w:val="nil"/>
              <w:bottom w:val="single" w:sz="4" w:space="0" w:color="auto"/>
              <w:right w:val="single" w:sz="4" w:space="0" w:color="auto"/>
            </w:tcBorders>
            <w:shd w:val="clear" w:color="auto" w:fill="auto"/>
            <w:noWrap/>
            <w:vAlign w:val="center"/>
            <w:hideMark/>
          </w:tcPr>
          <w:p w14:paraId="0B9E02B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49 983,54</w:t>
            </w:r>
          </w:p>
        </w:tc>
        <w:tc>
          <w:tcPr>
            <w:tcW w:w="971" w:type="pct"/>
            <w:tcBorders>
              <w:top w:val="nil"/>
              <w:left w:val="nil"/>
              <w:bottom w:val="single" w:sz="4" w:space="0" w:color="auto"/>
              <w:right w:val="single" w:sz="4" w:space="0" w:color="auto"/>
            </w:tcBorders>
            <w:shd w:val="clear" w:color="auto" w:fill="auto"/>
            <w:noWrap/>
            <w:vAlign w:val="center"/>
            <w:hideMark/>
          </w:tcPr>
          <w:p w14:paraId="47DC087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971" w:type="pct"/>
            <w:tcBorders>
              <w:top w:val="nil"/>
              <w:left w:val="nil"/>
              <w:bottom w:val="single" w:sz="4" w:space="0" w:color="auto"/>
              <w:right w:val="single" w:sz="4" w:space="0" w:color="auto"/>
            </w:tcBorders>
            <w:shd w:val="clear" w:color="auto" w:fill="auto"/>
            <w:noWrap/>
            <w:vAlign w:val="center"/>
            <w:hideMark/>
          </w:tcPr>
          <w:p w14:paraId="5F3CB39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r>
      <w:tr w:rsidR="00A55108" w14:paraId="2DD89413"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5B16A7F4"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котельная</w:t>
            </w:r>
          </w:p>
        </w:tc>
        <w:tc>
          <w:tcPr>
            <w:tcW w:w="971" w:type="pct"/>
            <w:tcBorders>
              <w:top w:val="nil"/>
              <w:left w:val="nil"/>
              <w:bottom w:val="single" w:sz="4" w:space="0" w:color="auto"/>
              <w:right w:val="single" w:sz="4" w:space="0" w:color="auto"/>
            </w:tcBorders>
            <w:shd w:val="clear" w:color="auto" w:fill="auto"/>
            <w:noWrap/>
            <w:vAlign w:val="center"/>
            <w:hideMark/>
          </w:tcPr>
          <w:p w14:paraId="0F36175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971" w:type="pct"/>
            <w:tcBorders>
              <w:top w:val="nil"/>
              <w:left w:val="nil"/>
              <w:bottom w:val="single" w:sz="4" w:space="0" w:color="auto"/>
              <w:right w:val="single" w:sz="4" w:space="0" w:color="auto"/>
            </w:tcBorders>
            <w:shd w:val="clear" w:color="auto" w:fill="auto"/>
            <w:noWrap/>
            <w:vAlign w:val="center"/>
            <w:hideMark/>
          </w:tcPr>
          <w:p w14:paraId="292ABE2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63 260,97</w:t>
            </w:r>
          </w:p>
        </w:tc>
        <w:tc>
          <w:tcPr>
            <w:tcW w:w="971" w:type="pct"/>
            <w:tcBorders>
              <w:top w:val="nil"/>
              <w:left w:val="nil"/>
              <w:bottom w:val="single" w:sz="4" w:space="0" w:color="auto"/>
              <w:right w:val="single" w:sz="4" w:space="0" w:color="auto"/>
            </w:tcBorders>
            <w:shd w:val="clear" w:color="auto" w:fill="auto"/>
            <w:noWrap/>
            <w:vAlign w:val="center"/>
            <w:hideMark/>
          </w:tcPr>
          <w:p w14:paraId="67CC90B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r>
      <w:tr w:rsidR="00A55108" w14:paraId="5F037FB9"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68B55D57"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Стоимость строительства/реконструкции источника тепловой энергии, тыс. руб.</w:t>
            </w:r>
          </w:p>
        </w:tc>
        <w:tc>
          <w:tcPr>
            <w:tcW w:w="971" w:type="pct"/>
            <w:tcBorders>
              <w:top w:val="nil"/>
              <w:left w:val="nil"/>
              <w:bottom w:val="single" w:sz="4" w:space="0" w:color="auto"/>
              <w:right w:val="single" w:sz="4" w:space="0" w:color="auto"/>
            </w:tcBorders>
            <w:shd w:val="clear" w:color="auto" w:fill="auto"/>
            <w:noWrap/>
            <w:vAlign w:val="center"/>
            <w:hideMark/>
          </w:tcPr>
          <w:p w14:paraId="10CAB48A"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0,00</w:t>
            </w:r>
          </w:p>
        </w:tc>
        <w:tc>
          <w:tcPr>
            <w:tcW w:w="971" w:type="pct"/>
            <w:tcBorders>
              <w:top w:val="nil"/>
              <w:left w:val="nil"/>
              <w:bottom w:val="single" w:sz="4" w:space="0" w:color="auto"/>
              <w:right w:val="single" w:sz="4" w:space="0" w:color="auto"/>
            </w:tcBorders>
            <w:shd w:val="clear" w:color="auto" w:fill="auto"/>
            <w:noWrap/>
            <w:vAlign w:val="center"/>
            <w:hideMark/>
          </w:tcPr>
          <w:p w14:paraId="4B7CD51E"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96 153,60</w:t>
            </w:r>
          </w:p>
        </w:tc>
        <w:tc>
          <w:tcPr>
            <w:tcW w:w="971" w:type="pct"/>
            <w:tcBorders>
              <w:top w:val="nil"/>
              <w:left w:val="nil"/>
              <w:bottom w:val="single" w:sz="4" w:space="0" w:color="auto"/>
              <w:right w:val="single" w:sz="4" w:space="0" w:color="auto"/>
            </w:tcBorders>
            <w:shd w:val="clear" w:color="auto" w:fill="auto"/>
            <w:noWrap/>
            <w:vAlign w:val="center"/>
            <w:hideMark/>
          </w:tcPr>
          <w:p w14:paraId="0F08C894"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32 277,40</w:t>
            </w:r>
          </w:p>
        </w:tc>
      </w:tr>
      <w:tr w:rsidR="00A55108" w14:paraId="07D73A29" w14:textId="77777777">
        <w:trPr>
          <w:trHeight w:val="30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2447D19F"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Котельная ООО «Теплоснаб-2010»</w:t>
            </w:r>
          </w:p>
        </w:tc>
        <w:tc>
          <w:tcPr>
            <w:tcW w:w="97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2418C7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0,00</w:t>
            </w:r>
          </w:p>
        </w:tc>
        <w:tc>
          <w:tcPr>
            <w:tcW w:w="97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7B5900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96 153,60</w:t>
            </w:r>
          </w:p>
        </w:tc>
        <w:tc>
          <w:tcPr>
            <w:tcW w:w="97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B64748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32 </w:t>
            </w:r>
            <w:r>
              <w:rPr>
                <w:rFonts w:ascii="Times New Roman" w:eastAsia="Times New Roman" w:hAnsi="Times New Roman" w:cs="Times New Roman"/>
                <w:color w:val="000000"/>
                <w:sz w:val="18"/>
                <w:szCs w:val="18"/>
                <w:lang w:eastAsia="ru-RU"/>
              </w:rPr>
              <w:t>277,40</w:t>
            </w:r>
          </w:p>
        </w:tc>
      </w:tr>
      <w:tr w:rsidR="00A55108" w14:paraId="07C807A5"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66DEE593"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Котельная ИБХР ФКУ «ЦОУМТС МВД России»</w:t>
            </w:r>
          </w:p>
        </w:tc>
        <w:tc>
          <w:tcPr>
            <w:tcW w:w="971" w:type="pct"/>
            <w:vMerge/>
            <w:tcBorders>
              <w:top w:val="nil"/>
              <w:left w:val="single" w:sz="4" w:space="0" w:color="auto"/>
              <w:bottom w:val="single" w:sz="4" w:space="0" w:color="000000"/>
              <w:right w:val="single" w:sz="4" w:space="0" w:color="auto"/>
            </w:tcBorders>
            <w:vAlign w:val="center"/>
            <w:hideMark/>
          </w:tcPr>
          <w:p w14:paraId="101A1877"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971" w:type="pct"/>
            <w:vMerge/>
            <w:tcBorders>
              <w:top w:val="nil"/>
              <w:left w:val="single" w:sz="4" w:space="0" w:color="auto"/>
              <w:bottom w:val="single" w:sz="4" w:space="0" w:color="auto"/>
              <w:right w:val="single" w:sz="4" w:space="0" w:color="auto"/>
            </w:tcBorders>
            <w:vAlign w:val="center"/>
            <w:hideMark/>
          </w:tcPr>
          <w:p w14:paraId="54293B76"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c>
          <w:tcPr>
            <w:tcW w:w="971" w:type="pct"/>
            <w:vMerge/>
            <w:tcBorders>
              <w:top w:val="nil"/>
              <w:left w:val="single" w:sz="4" w:space="0" w:color="auto"/>
              <w:bottom w:val="single" w:sz="4" w:space="0" w:color="000000"/>
              <w:right w:val="single" w:sz="4" w:space="0" w:color="auto"/>
            </w:tcBorders>
            <w:vAlign w:val="center"/>
            <w:hideMark/>
          </w:tcPr>
          <w:p w14:paraId="4CDAFA7A" w14:textId="77777777" w:rsidR="00A55108" w:rsidRDefault="00A55108">
            <w:pPr>
              <w:spacing w:after="0" w:line="240" w:lineRule="auto"/>
              <w:rPr>
                <w:rFonts w:ascii="Times New Roman" w:eastAsia="Times New Roman" w:hAnsi="Times New Roman" w:cs="Times New Roman"/>
                <w:color w:val="000000"/>
                <w:sz w:val="18"/>
                <w:szCs w:val="18"/>
                <w:lang w:eastAsia="ru-RU"/>
              </w:rPr>
            </w:pPr>
          </w:p>
        </w:tc>
      </w:tr>
      <w:tr w:rsidR="00A55108" w14:paraId="4D810EA3"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1FD9F8F2"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Стоимость строительства тепловых сетей, тыс. руб.</w:t>
            </w:r>
          </w:p>
        </w:tc>
        <w:tc>
          <w:tcPr>
            <w:tcW w:w="971" w:type="pct"/>
            <w:tcBorders>
              <w:top w:val="nil"/>
              <w:left w:val="nil"/>
              <w:bottom w:val="single" w:sz="4" w:space="0" w:color="auto"/>
              <w:right w:val="single" w:sz="4" w:space="0" w:color="auto"/>
            </w:tcBorders>
            <w:shd w:val="clear" w:color="auto" w:fill="auto"/>
            <w:noWrap/>
            <w:vAlign w:val="center"/>
            <w:hideMark/>
          </w:tcPr>
          <w:p w14:paraId="083011A4"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110 713,87</w:t>
            </w:r>
          </w:p>
        </w:tc>
        <w:tc>
          <w:tcPr>
            <w:tcW w:w="971" w:type="pct"/>
            <w:tcBorders>
              <w:top w:val="nil"/>
              <w:left w:val="nil"/>
              <w:bottom w:val="single" w:sz="4" w:space="0" w:color="auto"/>
              <w:right w:val="single" w:sz="4" w:space="0" w:color="auto"/>
            </w:tcBorders>
            <w:shd w:val="clear" w:color="auto" w:fill="auto"/>
            <w:noWrap/>
            <w:vAlign w:val="center"/>
            <w:hideMark/>
          </w:tcPr>
          <w:p w14:paraId="37217D1F"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43 768,90</w:t>
            </w:r>
          </w:p>
        </w:tc>
        <w:tc>
          <w:tcPr>
            <w:tcW w:w="971" w:type="pct"/>
            <w:tcBorders>
              <w:top w:val="nil"/>
              <w:left w:val="nil"/>
              <w:bottom w:val="single" w:sz="4" w:space="0" w:color="auto"/>
              <w:right w:val="single" w:sz="4" w:space="0" w:color="auto"/>
            </w:tcBorders>
            <w:shd w:val="clear" w:color="auto" w:fill="auto"/>
            <w:noWrap/>
            <w:vAlign w:val="center"/>
            <w:hideMark/>
          </w:tcPr>
          <w:p w14:paraId="1AC9DF1D"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48 632,11</w:t>
            </w:r>
          </w:p>
        </w:tc>
      </w:tr>
      <w:tr w:rsidR="00A55108" w14:paraId="71E7C03F"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6B1B5868"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w:t>
            </w:r>
          </w:p>
        </w:tc>
        <w:tc>
          <w:tcPr>
            <w:tcW w:w="971" w:type="pct"/>
            <w:tcBorders>
              <w:top w:val="nil"/>
              <w:left w:val="nil"/>
              <w:bottom w:val="single" w:sz="4" w:space="0" w:color="auto"/>
              <w:right w:val="single" w:sz="4" w:space="0" w:color="auto"/>
            </w:tcBorders>
            <w:shd w:val="clear" w:color="auto" w:fill="auto"/>
            <w:noWrap/>
            <w:vAlign w:val="center"/>
            <w:hideMark/>
          </w:tcPr>
          <w:p w14:paraId="131B7BC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110 713,87</w:t>
            </w:r>
          </w:p>
        </w:tc>
        <w:tc>
          <w:tcPr>
            <w:tcW w:w="971" w:type="pct"/>
            <w:tcBorders>
              <w:top w:val="nil"/>
              <w:left w:val="nil"/>
              <w:bottom w:val="single" w:sz="4" w:space="0" w:color="auto"/>
              <w:right w:val="single" w:sz="4" w:space="0" w:color="auto"/>
            </w:tcBorders>
            <w:shd w:val="clear" w:color="auto" w:fill="auto"/>
            <w:noWrap/>
            <w:vAlign w:val="center"/>
            <w:hideMark/>
          </w:tcPr>
          <w:p w14:paraId="20684DA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43 768,90</w:t>
            </w:r>
          </w:p>
        </w:tc>
        <w:tc>
          <w:tcPr>
            <w:tcW w:w="971" w:type="pct"/>
            <w:tcBorders>
              <w:top w:val="nil"/>
              <w:left w:val="nil"/>
              <w:bottom w:val="single" w:sz="4" w:space="0" w:color="auto"/>
              <w:right w:val="single" w:sz="4" w:space="0" w:color="auto"/>
            </w:tcBorders>
            <w:shd w:val="clear" w:color="auto" w:fill="auto"/>
            <w:noWrap/>
            <w:vAlign w:val="center"/>
            <w:hideMark/>
          </w:tcPr>
          <w:p w14:paraId="5C77904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48 632,11</w:t>
            </w:r>
          </w:p>
        </w:tc>
      </w:tr>
      <w:tr w:rsidR="00A55108" w14:paraId="72998F09"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62C72EC4"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w:t>
            </w:r>
          </w:p>
        </w:tc>
        <w:tc>
          <w:tcPr>
            <w:tcW w:w="971" w:type="pct"/>
            <w:tcBorders>
              <w:top w:val="nil"/>
              <w:left w:val="nil"/>
              <w:bottom w:val="single" w:sz="4" w:space="0" w:color="auto"/>
              <w:right w:val="single" w:sz="4" w:space="0" w:color="auto"/>
            </w:tcBorders>
            <w:shd w:val="clear" w:color="auto" w:fill="auto"/>
            <w:noWrap/>
            <w:vAlign w:val="center"/>
            <w:hideMark/>
          </w:tcPr>
          <w:p w14:paraId="0E59F50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971" w:type="pct"/>
            <w:tcBorders>
              <w:top w:val="nil"/>
              <w:left w:val="nil"/>
              <w:bottom w:val="single" w:sz="4" w:space="0" w:color="auto"/>
              <w:right w:val="single" w:sz="4" w:space="0" w:color="auto"/>
            </w:tcBorders>
            <w:shd w:val="clear" w:color="auto" w:fill="auto"/>
            <w:noWrap/>
            <w:vAlign w:val="center"/>
            <w:hideMark/>
          </w:tcPr>
          <w:p w14:paraId="2C1A405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971" w:type="pct"/>
            <w:tcBorders>
              <w:top w:val="nil"/>
              <w:left w:val="nil"/>
              <w:bottom w:val="single" w:sz="4" w:space="0" w:color="auto"/>
              <w:right w:val="single" w:sz="4" w:space="0" w:color="auto"/>
            </w:tcBorders>
            <w:shd w:val="clear" w:color="auto" w:fill="auto"/>
            <w:noWrap/>
            <w:vAlign w:val="center"/>
            <w:hideMark/>
          </w:tcPr>
          <w:p w14:paraId="062272C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r>
      <w:tr w:rsidR="00A55108" w14:paraId="6672825F"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08113134"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Итого затраты на реализацию проекта, тыс. руб.</w:t>
            </w:r>
          </w:p>
        </w:tc>
        <w:tc>
          <w:tcPr>
            <w:tcW w:w="971" w:type="pct"/>
            <w:tcBorders>
              <w:top w:val="nil"/>
              <w:left w:val="nil"/>
              <w:bottom w:val="single" w:sz="4" w:space="0" w:color="auto"/>
              <w:right w:val="single" w:sz="4" w:space="0" w:color="auto"/>
            </w:tcBorders>
            <w:shd w:val="clear" w:color="auto" w:fill="auto"/>
            <w:noWrap/>
            <w:vAlign w:val="center"/>
            <w:hideMark/>
          </w:tcPr>
          <w:p w14:paraId="16993EC8"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110 713,87</w:t>
            </w:r>
          </w:p>
        </w:tc>
        <w:tc>
          <w:tcPr>
            <w:tcW w:w="971" w:type="pct"/>
            <w:tcBorders>
              <w:top w:val="nil"/>
              <w:left w:val="nil"/>
              <w:bottom w:val="single" w:sz="4" w:space="0" w:color="auto"/>
              <w:right w:val="single" w:sz="4" w:space="0" w:color="auto"/>
            </w:tcBorders>
            <w:shd w:val="clear" w:color="auto" w:fill="auto"/>
            <w:noWrap/>
            <w:vAlign w:val="center"/>
            <w:hideMark/>
          </w:tcPr>
          <w:p w14:paraId="100A3C8D"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139 922,50</w:t>
            </w:r>
          </w:p>
        </w:tc>
        <w:tc>
          <w:tcPr>
            <w:tcW w:w="971" w:type="pct"/>
            <w:tcBorders>
              <w:top w:val="nil"/>
              <w:left w:val="nil"/>
              <w:bottom w:val="single" w:sz="4" w:space="0" w:color="auto"/>
              <w:right w:val="single" w:sz="4" w:space="0" w:color="auto"/>
            </w:tcBorders>
            <w:shd w:val="clear" w:color="auto" w:fill="auto"/>
            <w:noWrap/>
            <w:vAlign w:val="center"/>
            <w:hideMark/>
          </w:tcPr>
          <w:p w14:paraId="73C1A20B"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xml:space="preserve">80 </w:t>
            </w:r>
            <w:r>
              <w:rPr>
                <w:rFonts w:ascii="Times New Roman" w:eastAsia="Times New Roman" w:hAnsi="Times New Roman" w:cs="Times New Roman"/>
                <w:b/>
                <w:bCs/>
                <w:color w:val="000000"/>
                <w:sz w:val="18"/>
                <w:szCs w:val="18"/>
                <w:lang w:eastAsia="ru-RU"/>
              </w:rPr>
              <w:t>909,51</w:t>
            </w:r>
          </w:p>
        </w:tc>
      </w:tr>
      <w:tr w:rsidR="00A55108" w14:paraId="14C48C61" w14:textId="77777777">
        <w:trPr>
          <w:trHeight w:val="230"/>
        </w:trPr>
        <w:tc>
          <w:tcPr>
            <w:tcW w:w="2088" w:type="pct"/>
            <w:tcBorders>
              <w:top w:val="nil"/>
              <w:left w:val="single" w:sz="4" w:space="0" w:color="auto"/>
              <w:bottom w:val="single" w:sz="4" w:space="0" w:color="auto"/>
              <w:right w:val="single" w:sz="4" w:space="0" w:color="auto"/>
            </w:tcBorders>
            <w:shd w:val="clear" w:color="auto" w:fill="auto"/>
            <w:noWrap/>
            <w:vAlign w:val="center"/>
            <w:hideMark/>
          </w:tcPr>
          <w:p w14:paraId="52005273"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Срок окупаемости инвестиций, лет</w:t>
            </w:r>
          </w:p>
        </w:tc>
        <w:tc>
          <w:tcPr>
            <w:tcW w:w="971" w:type="pct"/>
            <w:tcBorders>
              <w:top w:val="nil"/>
              <w:left w:val="nil"/>
              <w:bottom w:val="single" w:sz="4" w:space="0" w:color="auto"/>
              <w:right w:val="single" w:sz="4" w:space="0" w:color="auto"/>
            </w:tcBorders>
            <w:shd w:val="clear" w:color="auto" w:fill="auto"/>
            <w:noWrap/>
            <w:vAlign w:val="center"/>
            <w:hideMark/>
          </w:tcPr>
          <w:p w14:paraId="7167DAB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16,3</w:t>
            </w:r>
          </w:p>
        </w:tc>
        <w:tc>
          <w:tcPr>
            <w:tcW w:w="971" w:type="pct"/>
            <w:tcBorders>
              <w:top w:val="nil"/>
              <w:left w:val="nil"/>
              <w:bottom w:val="single" w:sz="4" w:space="0" w:color="auto"/>
              <w:right w:val="single" w:sz="4" w:space="0" w:color="auto"/>
            </w:tcBorders>
            <w:shd w:val="clear" w:color="auto" w:fill="auto"/>
            <w:noWrap/>
            <w:vAlign w:val="center"/>
            <w:hideMark/>
          </w:tcPr>
          <w:p w14:paraId="383FAA7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13,5</w:t>
            </w:r>
          </w:p>
        </w:tc>
        <w:tc>
          <w:tcPr>
            <w:tcW w:w="971" w:type="pct"/>
            <w:tcBorders>
              <w:top w:val="nil"/>
              <w:left w:val="nil"/>
              <w:bottom w:val="single" w:sz="4" w:space="0" w:color="auto"/>
              <w:right w:val="single" w:sz="4" w:space="0" w:color="auto"/>
            </w:tcBorders>
            <w:shd w:val="clear" w:color="auto" w:fill="auto"/>
            <w:noWrap/>
            <w:vAlign w:val="center"/>
            <w:hideMark/>
          </w:tcPr>
          <w:p w14:paraId="7D7BE31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10,9</w:t>
            </w:r>
          </w:p>
        </w:tc>
      </w:tr>
      <w:bookmarkEnd w:id="82"/>
    </w:tbl>
    <w:p w14:paraId="534A2B98" w14:textId="77777777" w:rsidR="00A55108" w:rsidRDefault="00A55108">
      <w:pPr>
        <w:spacing w:after="0" w:line="360" w:lineRule="auto"/>
        <w:ind w:firstLine="680"/>
        <w:jc w:val="both"/>
        <w:rPr>
          <w:rFonts w:ascii="Times New Roman" w:eastAsia="Times New Roman" w:hAnsi="Times New Roman" w:cs="Times New Roman"/>
          <w:sz w:val="24"/>
          <w:lang w:bidi="en-US"/>
        </w:rPr>
      </w:pPr>
    </w:p>
    <w:p w14:paraId="5F775590" w14:textId="77777777" w:rsidR="00A55108" w:rsidRDefault="00832966">
      <w:pPr>
        <w:spacing w:after="0" w:line="360" w:lineRule="auto"/>
        <w:ind w:firstLine="680"/>
        <w:jc w:val="both"/>
        <w:rPr>
          <w:rFonts w:ascii="Times New Roman" w:eastAsia="Times New Roman" w:hAnsi="Times New Roman" w:cs="Times New Roman"/>
          <w:sz w:val="24"/>
          <w:lang w:bidi="en-US"/>
        </w:rPr>
      </w:pPr>
      <w:bookmarkStart w:id="83" w:name="_Hlk102023862"/>
      <w:r>
        <w:rPr>
          <w:rFonts w:ascii="Times New Roman" w:eastAsia="Times New Roman" w:hAnsi="Times New Roman" w:cs="Times New Roman"/>
          <w:sz w:val="24"/>
          <w:lang w:bidi="en-US"/>
        </w:rPr>
        <w:t>Расчеты показали, что наиболее выгодным с точки зрения оптимизации распределения нагрузок в районе котельных ООО «Теплоснаб-2010» и ИБХР ФКУ «ЦОУМТС МВД России» с точки зрения простой окупаемости ин</w:t>
      </w:r>
      <w:r>
        <w:rPr>
          <w:rFonts w:ascii="Times New Roman" w:eastAsia="Times New Roman" w:hAnsi="Times New Roman" w:cs="Times New Roman"/>
          <w:sz w:val="24"/>
          <w:lang w:bidi="en-US"/>
        </w:rPr>
        <w:t>вестиций является сценарий 3 - Перевод нагрузки Теплоснаб-2010 на котельную ИБХР с реконструкцией котельной ИБХР в части увеличения мощности.</w:t>
      </w:r>
    </w:p>
    <w:p w14:paraId="001A4C02"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 xml:space="preserve">Финансирование проекта запланировано за счёт средств ПАО «Т Плюс». Объём финансовых обязательств для реализации проекта за счёт средств ПАО «Т Плюс» в </w:t>
      </w:r>
      <w:r>
        <w:rPr>
          <w:rFonts w:ascii="Times New Roman" w:eastAsia="Times New Roman" w:hAnsi="Times New Roman" w:cs="Times New Roman"/>
          <w:sz w:val="24"/>
          <w:lang w:bidi="en-US"/>
        </w:rPr>
        <w:lastRenderedPageBreak/>
        <w:t>прогнозных уровнях цен (с применением индексов-дефляторов) на основании разработанных сметных расчётов со</w:t>
      </w:r>
      <w:r>
        <w:rPr>
          <w:rFonts w:ascii="Times New Roman" w:eastAsia="Times New Roman" w:hAnsi="Times New Roman" w:cs="Times New Roman"/>
          <w:sz w:val="24"/>
          <w:lang w:bidi="en-US"/>
        </w:rPr>
        <w:t>ставляет 80,910 млн. руб. без НДС</w:t>
      </w:r>
      <w:bookmarkEnd w:id="80"/>
      <w:bookmarkEnd w:id="83"/>
      <w:r>
        <w:rPr>
          <w:rFonts w:ascii="Times New Roman" w:eastAsia="Times New Roman" w:hAnsi="Times New Roman" w:cs="Times New Roman"/>
          <w:sz w:val="24"/>
          <w:lang w:bidi="en-US"/>
        </w:rPr>
        <w:t>.</w:t>
      </w:r>
      <w:r>
        <w:rPr>
          <w:rFonts w:ascii="Times New Roman" w:eastAsia="Times New Roman" w:hAnsi="Times New Roman" w:cs="Times New Roman"/>
          <w:b/>
          <w:iCs/>
          <w:sz w:val="28"/>
          <w:szCs w:val="28"/>
        </w:rPr>
        <w:br w:type="page"/>
      </w:r>
    </w:p>
    <w:p w14:paraId="0BE2A246" w14:textId="77777777" w:rsidR="00A55108" w:rsidRDefault="00832966">
      <w:pPr>
        <w:pStyle w:val="affff5"/>
        <w:keepNext/>
        <w:keepLines/>
        <w:numPr>
          <w:ilvl w:val="1"/>
          <w:numId w:val="95"/>
        </w:numPr>
        <w:spacing w:before="40" w:line="240" w:lineRule="auto"/>
        <w:outlineLvl w:val="1"/>
        <w:rPr>
          <w:rFonts w:ascii="Times New Roman" w:eastAsia="Times New Roman" w:hAnsi="Times New Roman" w:cs="Times New Roman"/>
          <w:b/>
          <w:iCs/>
          <w:sz w:val="28"/>
          <w:szCs w:val="28"/>
          <w:lang w:val="ru-RU"/>
        </w:rPr>
      </w:pPr>
      <w:bookmarkStart w:id="84" w:name="_Toc109978695"/>
      <w:r>
        <w:rPr>
          <w:rFonts w:ascii="Times New Roman" w:eastAsia="Times New Roman" w:hAnsi="Times New Roman" w:cs="Times New Roman"/>
          <w:b/>
          <w:iCs/>
          <w:sz w:val="28"/>
          <w:szCs w:val="28"/>
          <w:lang w:val="ru-RU"/>
        </w:rPr>
        <w:lastRenderedPageBreak/>
        <w:t>Решение по оптимизации распределения нагрузок в районе котельной № 42 ФГБУ «ЦЖКУ» Минобороны России</w:t>
      </w:r>
      <w:bookmarkEnd w:id="84"/>
    </w:p>
    <w:p w14:paraId="10781E17" w14:textId="77777777" w:rsidR="00A55108" w:rsidRDefault="00832966">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 xml:space="preserve"> </w:t>
      </w:r>
    </w:p>
    <w:p w14:paraId="6B272538" w14:textId="77777777" w:rsidR="00A55108" w:rsidRDefault="00832966">
      <w:pPr>
        <w:tabs>
          <w:tab w:val="left" w:pos="0"/>
        </w:tabs>
        <w:spacing w:after="0" w:line="360" w:lineRule="auto"/>
        <w:ind w:firstLine="709"/>
        <w:jc w:val="both"/>
        <w:rPr>
          <w:rFonts w:ascii="Times New Roman" w:eastAsia="Times New Roman" w:hAnsi="Times New Roman" w:cs="Times New Roman"/>
          <w:sz w:val="24"/>
          <w:szCs w:val="24"/>
          <w:lang w:eastAsia="ru-RU"/>
        </w:rPr>
      </w:pPr>
      <w:bookmarkStart w:id="85" w:name="_Hlk109613516"/>
      <w:r>
        <w:rPr>
          <w:rFonts w:ascii="Times New Roman" w:eastAsia="Times New Roman" w:hAnsi="Times New Roman" w:cs="Times New Roman"/>
          <w:sz w:val="24"/>
          <w:szCs w:val="24"/>
        </w:rPr>
        <w:t xml:space="preserve">Постановлением администрации г. Иванова от 29.06.2021 №778 ПАО «Т Плюс» было назначено единой теплоснабжающей организацией (ЕТО №1) в г. Иваново с 01.07.2021 г. Система №39 (Котельная № 42 (ФГБУ «ЦЖКУ» Минобороны России») входит в зону ЕТО «ПАО Т Плюс». </w:t>
      </w:r>
      <w:r>
        <w:rPr>
          <w:rFonts w:ascii="Times New Roman" w:eastAsia="Times New Roman" w:hAnsi="Times New Roman" w:cs="Times New Roman"/>
          <w:sz w:val="24"/>
          <w:szCs w:val="24"/>
          <w:lang w:eastAsia="ru-RU"/>
        </w:rPr>
        <w:t>Ко</w:t>
      </w:r>
      <w:r>
        <w:rPr>
          <w:rFonts w:ascii="Times New Roman" w:eastAsia="Times New Roman" w:hAnsi="Times New Roman" w:cs="Times New Roman"/>
          <w:sz w:val="24"/>
          <w:szCs w:val="24"/>
          <w:lang w:eastAsia="ru-RU"/>
        </w:rPr>
        <w:t xml:space="preserve">тельная № 42 ФГБУ «ЦЖКУ» Минобороны России осуществляет отпуск теплоэнергии по сетям АО «ИвГТЭ» войсковой части, здания МВД, жилого фонда по ул. Автодоровская (Ивановский район, зона ЕТО АО «ИвГТЭ») и ул. Балинская (г. Иваново, зона ЕТО ПАО «Т Плюс»). </w:t>
      </w:r>
    </w:p>
    <w:p w14:paraId="57CBD43C" w14:textId="77777777" w:rsidR="00A55108" w:rsidRDefault="00832966">
      <w:pPr>
        <w:tabs>
          <w:tab w:val="left" w:pos="0"/>
        </w:tabs>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Ист</w:t>
      </w:r>
      <w:r>
        <w:rPr>
          <w:rFonts w:ascii="Times New Roman" w:eastAsia="Times New Roman" w:hAnsi="Times New Roman" w:cs="Times New Roman"/>
          <w:sz w:val="24"/>
          <w:szCs w:val="24"/>
          <w:lang w:eastAsia="ru-RU"/>
        </w:rPr>
        <w:t>очник теплоснабжения расположен по адресу: м. Балино, Автодоровская 3. Данная централизованная система теплоснабжения представляет собой совокупность источника тепловой энергии и теплопотребляющих установок потребителей, технологически соединенных тепловым</w:t>
      </w:r>
      <w:r>
        <w:rPr>
          <w:rFonts w:ascii="Times New Roman" w:eastAsia="Times New Roman" w:hAnsi="Times New Roman" w:cs="Times New Roman"/>
          <w:sz w:val="24"/>
          <w:szCs w:val="24"/>
          <w:lang w:eastAsia="ru-RU"/>
        </w:rPr>
        <w:t>и сетями. В качестве теплоносителя применяется горячая вода.</w:t>
      </w:r>
    </w:p>
    <w:p w14:paraId="4199DFD5" w14:textId="77777777" w:rsidR="00A55108" w:rsidRDefault="00832966">
      <w:pPr>
        <w:tabs>
          <w:tab w:val="left" w:pos="0"/>
        </w:tabs>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Данная котельная работает по температурному графику 105/70°С с температурой спрямления 65°С.</w:t>
      </w:r>
    </w:p>
    <w:p w14:paraId="472CC6A5" w14:textId="77777777" w:rsidR="00A55108" w:rsidRDefault="00832966">
      <w:pPr>
        <w:tabs>
          <w:tab w:val="left" w:pos="0"/>
        </w:tabs>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ходе прохождения ОЗП 2021-2022г.г. от потребителей мкрн. Балино, проживающих в многоквартирных домах</w:t>
      </w:r>
      <w:r>
        <w:rPr>
          <w:rFonts w:ascii="Times New Roman" w:eastAsia="Times New Roman" w:hAnsi="Times New Roman" w:cs="Times New Roman"/>
          <w:sz w:val="24"/>
          <w:szCs w:val="24"/>
          <w:lang w:eastAsia="ru-RU"/>
        </w:rPr>
        <w:t>, неоднократно поступали жалобы на неудовлетворительное качество горячего водоснабжения (температура в точках водоразбора менее 60°С) и ненадлежащее качество отопления в их домах (температура внутри помещений менее 18 °С).</w:t>
      </w:r>
    </w:p>
    <w:p w14:paraId="1BCD80BC" w14:textId="77777777" w:rsidR="00A55108" w:rsidRDefault="00832966">
      <w:pPr>
        <w:tabs>
          <w:tab w:val="left" w:pos="0"/>
        </w:tabs>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Так, в период с 01.01.2022 г. по </w:t>
      </w:r>
      <w:r>
        <w:rPr>
          <w:rFonts w:ascii="Times New Roman" w:eastAsia="Times New Roman" w:hAnsi="Times New Roman" w:cs="Times New Roman"/>
          <w:sz w:val="24"/>
          <w:szCs w:val="24"/>
          <w:lang w:eastAsia="ru-RU"/>
        </w:rPr>
        <w:t>17.01.2022 г. не выдерживалась температура в подающем трубопроводе при Тнв ниже -7°С, недогрев составлял более 10°С, что было связано с неисправностью основного теплообменного оборудования, технические характеристики которого значительно снижены из-за нали</w:t>
      </w:r>
      <w:r>
        <w:rPr>
          <w:rFonts w:ascii="Times New Roman" w:eastAsia="Times New Roman" w:hAnsi="Times New Roman" w:cs="Times New Roman"/>
          <w:sz w:val="24"/>
          <w:szCs w:val="24"/>
          <w:lang w:eastAsia="ru-RU"/>
        </w:rPr>
        <w:t>чия значительных дефектов трубного пучка.</w:t>
      </w:r>
    </w:p>
    <w:p w14:paraId="35D06924" w14:textId="77777777" w:rsidR="00A55108" w:rsidRDefault="00832966">
      <w:pPr>
        <w:tabs>
          <w:tab w:val="left" w:pos="0"/>
        </w:tabs>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 ФГБУ «ЦЖКУ» Минобороны России поступила заявка на переключение жилого фонда на другой источник генерации.</w:t>
      </w:r>
    </w:p>
    <w:p w14:paraId="175E5070" w14:textId="77777777" w:rsidR="00A55108" w:rsidRDefault="00832966">
      <w:pPr>
        <w:tabs>
          <w:tab w:val="left" w:pos="0"/>
        </w:tabs>
        <w:spacing w:after="0" w:line="36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 точки зрения наиболее экономичной поставки тепловой энергии потребителю с сохранением качества и надежн</w:t>
      </w:r>
      <w:r>
        <w:rPr>
          <w:rFonts w:ascii="Times New Roman" w:eastAsia="Times New Roman" w:hAnsi="Times New Roman" w:cs="Times New Roman"/>
          <w:bCs/>
          <w:sz w:val="24"/>
          <w:szCs w:val="24"/>
        </w:rPr>
        <w:t>ости теплоснабжения было рассмотрено решение по переключению тепловой нагрузки котельной № 42 (ФГБУ «ЦЖКУ» Минобороны России») на новую БМК.</w:t>
      </w:r>
    </w:p>
    <w:p w14:paraId="1840A1AC" w14:textId="77777777" w:rsidR="00A55108" w:rsidRDefault="00832966">
      <w:pPr>
        <w:tabs>
          <w:tab w:val="left" w:pos="0"/>
        </w:tabs>
        <w:spacing w:after="0" w:line="36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Всего рассмотрены три сценария развития:</w:t>
      </w:r>
    </w:p>
    <w:p w14:paraId="0286F3D1" w14:textId="77777777" w:rsidR="00A55108" w:rsidRDefault="00832966">
      <w:pPr>
        <w:pStyle w:val="affff5"/>
        <w:numPr>
          <w:ilvl w:val="0"/>
          <w:numId w:val="96"/>
        </w:numPr>
        <w:tabs>
          <w:tab w:val="left" w:pos="0"/>
        </w:tabs>
        <w:rPr>
          <w:rFonts w:ascii="Times New Roman" w:eastAsia="Times New Roman" w:hAnsi="Times New Roman" w:cs="Times New Roman"/>
          <w:bCs/>
          <w:szCs w:val="24"/>
        </w:rPr>
      </w:pPr>
      <w:r>
        <w:rPr>
          <w:rFonts w:ascii="Times New Roman" w:eastAsia="Times New Roman" w:hAnsi="Times New Roman" w:cs="Times New Roman"/>
          <w:bCs/>
          <w:szCs w:val="24"/>
          <w:lang w:val="ru-RU"/>
        </w:rPr>
        <w:lastRenderedPageBreak/>
        <w:t>Переключение тепловой нагрузки отопления потребителей № 42 (ФГБУ «ЦЖКУ» Ми</w:t>
      </w:r>
      <w:r>
        <w:rPr>
          <w:rFonts w:ascii="Times New Roman" w:eastAsia="Times New Roman" w:hAnsi="Times New Roman" w:cs="Times New Roman"/>
          <w:bCs/>
          <w:szCs w:val="24"/>
          <w:lang w:val="ru-RU"/>
        </w:rPr>
        <w:t xml:space="preserve">нобороны России») на новую </w:t>
      </w:r>
      <w:r>
        <w:rPr>
          <w:rFonts w:ascii="Times New Roman" w:eastAsia="Times New Roman" w:hAnsi="Times New Roman" w:cs="Times New Roman"/>
          <w:bCs/>
          <w:szCs w:val="24"/>
        </w:rPr>
        <w:t>БМК мощностью 3,5 МВт.</w:t>
      </w:r>
    </w:p>
    <w:p w14:paraId="0E445279" w14:textId="77777777" w:rsidR="00A55108" w:rsidRDefault="00832966">
      <w:pPr>
        <w:pStyle w:val="affff5"/>
        <w:numPr>
          <w:ilvl w:val="0"/>
          <w:numId w:val="96"/>
        </w:numPr>
        <w:tabs>
          <w:tab w:val="left" w:pos="0"/>
        </w:tabs>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Переключение тепловой нагрузки отопления потребителей № 42 (ФГБУ «ЦЖКУ» Минобороны России») на новую БМК мощностью 6 МВт с учетом подключения перспективы в объеме 1,6 Гкал/ч.</w:t>
      </w:r>
    </w:p>
    <w:p w14:paraId="6E1CB29D" w14:textId="77777777" w:rsidR="00A55108" w:rsidRDefault="00832966">
      <w:pPr>
        <w:pStyle w:val="affff5"/>
        <w:numPr>
          <w:ilvl w:val="0"/>
          <w:numId w:val="96"/>
        </w:numPr>
        <w:tabs>
          <w:tab w:val="left" w:pos="0"/>
        </w:tabs>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 xml:space="preserve">Сохранение </w:t>
      </w:r>
      <w:r>
        <w:rPr>
          <w:rFonts w:ascii="Times New Roman" w:eastAsia="Times New Roman" w:hAnsi="Times New Roman" w:cs="Times New Roman"/>
          <w:bCs/>
          <w:szCs w:val="24"/>
          <w:lang w:val="ru-RU"/>
        </w:rPr>
        <w:t>существующей схемы теплоснабжения от котельной № 42 (ФГБУ «ЦЖКУ» Минобороны России»).</w:t>
      </w:r>
    </w:p>
    <w:p w14:paraId="5DFD2CE4" w14:textId="77777777" w:rsidR="00A55108" w:rsidRDefault="00832966">
      <w:pPr>
        <w:keepNext/>
        <w:keepLines/>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Сценарий №3 далее не рассматривается, поскольку ФГБУ «ЦЖКУ» Минобороны России» выразило желание о переключении жилого фонда на другой источник тепловой энергии.</w:t>
      </w:r>
    </w:p>
    <w:p w14:paraId="54B00A68" w14:textId="77777777" w:rsidR="00A55108" w:rsidRDefault="00832966">
      <w:pPr>
        <w:pStyle w:val="21f1"/>
        <w:spacing w:after="120"/>
        <w:rPr>
          <w:b/>
          <w:bCs/>
          <w:lang w:val="ru-RU"/>
        </w:rPr>
      </w:pPr>
      <w:bookmarkStart w:id="86" w:name="_Toc109978696"/>
      <w:r>
        <w:rPr>
          <w:b/>
          <w:bCs/>
          <w:lang w:val="ru-RU"/>
        </w:rPr>
        <w:t>Результат</w:t>
      </w:r>
      <w:r>
        <w:rPr>
          <w:b/>
          <w:bCs/>
          <w:lang w:val="ru-RU"/>
        </w:rPr>
        <w:t>ы гидравлического расчета</w:t>
      </w:r>
      <w:bookmarkEnd w:id="86"/>
      <w:r>
        <w:rPr>
          <w:b/>
          <w:bCs/>
          <w:lang w:val="ru-RU"/>
        </w:rPr>
        <w:t xml:space="preserve"> </w:t>
      </w:r>
    </w:p>
    <w:p w14:paraId="008C20FC" w14:textId="77777777" w:rsidR="00A55108" w:rsidRDefault="00832966">
      <w:pPr>
        <w:pStyle w:val="31d"/>
        <w:spacing w:after="120"/>
        <w:ind w:left="0" w:firstLine="567"/>
        <w:rPr>
          <w:rFonts w:ascii="Times New Roman" w:hAnsi="Times New Roman" w:cs="Times New Roman"/>
          <w:sz w:val="28"/>
          <w:szCs w:val="28"/>
          <w:lang w:val="ru-RU"/>
        </w:rPr>
      </w:pPr>
      <w:r>
        <w:rPr>
          <w:rFonts w:ascii="Times New Roman" w:hAnsi="Times New Roman" w:cs="Times New Roman"/>
          <w:sz w:val="28"/>
          <w:szCs w:val="28"/>
          <w:lang w:val="ru-RU"/>
        </w:rPr>
        <w:t>Существующее положение</w:t>
      </w:r>
    </w:p>
    <w:p w14:paraId="1ADA17ED" w14:textId="77777777" w:rsidR="00A55108" w:rsidRDefault="00832966">
      <w:pPr>
        <w:tabs>
          <w:tab w:val="left" w:pos="0"/>
        </w:tabs>
        <w:spacing w:after="0" w:line="36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Ниже приведен путь для построения пьезометрического графика и сам пьезометрический график существующего положения или сценария 1 (сохранение существующей схемы теплоснабжения от котельной № 42 (ФГБУ «ЦЖКУ» </w:t>
      </w:r>
      <w:r>
        <w:rPr>
          <w:rFonts w:ascii="Times New Roman" w:eastAsia="Times New Roman" w:hAnsi="Times New Roman" w:cs="Times New Roman"/>
          <w:bCs/>
          <w:sz w:val="24"/>
          <w:szCs w:val="24"/>
        </w:rPr>
        <w:t>Минобороны России»)).</w:t>
      </w:r>
    </w:p>
    <w:p w14:paraId="3BD4914D" w14:textId="77777777" w:rsidR="00A55108" w:rsidRDefault="00832966">
      <w:pPr>
        <w:keepNext/>
        <w:keepLines/>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drawing>
          <wp:inline distT="0" distB="0" distL="0" distR="0" wp14:anchorId="4E40C230" wp14:editId="25669670">
            <wp:extent cx="4053510" cy="3764478"/>
            <wp:effectExtent l="0" t="0" r="4445" b="7620"/>
            <wp:docPr id="1058" name="Рисунок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Рисунок 46"/>
                    <pic:cNvPicPr/>
                  </pic:nvPicPr>
                  <pic:blipFill>
                    <a:blip r:embed="rId63" cstate="print"/>
                    <a:srcRect/>
                    <a:stretch/>
                  </pic:blipFill>
                  <pic:spPr>
                    <a:xfrm>
                      <a:off x="0" y="0"/>
                      <a:ext cx="4053510" cy="3764478"/>
                    </a:xfrm>
                    <a:prstGeom prst="rect">
                      <a:avLst/>
                    </a:prstGeom>
                  </pic:spPr>
                </pic:pic>
              </a:graphicData>
            </a:graphic>
          </wp:inline>
        </w:drawing>
      </w:r>
    </w:p>
    <w:p w14:paraId="64D710C6" w14:textId="152F8D7E" w:rsidR="00A55108" w:rsidRDefault="00832966">
      <w:pPr>
        <w:spacing w:after="120" w:line="240" w:lineRule="auto"/>
        <w:jc w:val="center"/>
        <w:rPr>
          <w:rFonts w:ascii="Times New Roman" w:hAnsi="Times New Roman" w:cs="Times New Roman"/>
          <w:b/>
          <w:bCs/>
          <w:sz w:val="24"/>
          <w:szCs w:val="24"/>
          <w:shd w:val="clear" w:color="auto" w:fill="FFFFFF"/>
        </w:rPr>
      </w:pPr>
      <w:bookmarkStart w:id="87" w:name="_Toc109978492"/>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28</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Путь для построения пьезометрического графика участка тепловой сети от котельной № 42 (ФГБУ «ЦЖКУ» Минобороны России») до потребителя по адресу ул. 1-я Балинская, 58 (Существующее положение)</w:t>
      </w:r>
      <w:bookmarkEnd w:id="87"/>
    </w:p>
    <w:p w14:paraId="3C0274EE"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footerReference w:type="default" r:id="rId64"/>
          <w:pgSz w:w="11906" w:h="16838"/>
          <w:pgMar w:top="1134" w:right="850" w:bottom="1134" w:left="1701" w:header="708" w:footer="708" w:gutter="0"/>
          <w:cols w:space="708"/>
          <w:docGrid w:linePitch="360"/>
        </w:sectPr>
      </w:pPr>
    </w:p>
    <w:p w14:paraId="454C8FCC"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6BA608D9" wp14:editId="5BAE5595">
            <wp:extent cx="9251950" cy="4851400"/>
            <wp:effectExtent l="0" t="0" r="6350" b="6350"/>
            <wp:docPr id="1059" name="Рисунок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Рисунок 49"/>
                    <pic:cNvPicPr/>
                  </pic:nvPicPr>
                  <pic:blipFill>
                    <a:blip r:embed="rId65" cstate="print"/>
                    <a:srcRect/>
                    <a:stretch/>
                  </pic:blipFill>
                  <pic:spPr>
                    <a:xfrm>
                      <a:off x="0" y="0"/>
                      <a:ext cx="9251950" cy="4851400"/>
                    </a:xfrm>
                    <a:prstGeom prst="rect">
                      <a:avLst/>
                    </a:prstGeom>
                  </pic:spPr>
                </pic:pic>
              </a:graphicData>
            </a:graphic>
          </wp:inline>
        </w:drawing>
      </w:r>
    </w:p>
    <w:p w14:paraId="25356DF0" w14:textId="19DB08E7" w:rsidR="00A55108" w:rsidRDefault="00832966">
      <w:pPr>
        <w:spacing w:after="120" w:line="240" w:lineRule="auto"/>
        <w:jc w:val="center"/>
        <w:rPr>
          <w:rFonts w:ascii="Times New Roman" w:hAnsi="Times New Roman" w:cs="Times New Roman"/>
          <w:b/>
          <w:bCs/>
          <w:sz w:val="24"/>
          <w:szCs w:val="24"/>
          <w:shd w:val="clear" w:color="auto" w:fill="FFFFFF"/>
        </w:rPr>
      </w:pPr>
      <w:bookmarkStart w:id="88" w:name="_Toc109978493"/>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w:instrText>
      </w:r>
      <w:r>
        <w:rPr>
          <w:rFonts w:ascii="Times New Roman" w:hAnsi="Times New Roman" w:cs="Times New Roman"/>
          <w:b/>
          <w:bCs/>
          <w:sz w:val="24"/>
          <w:szCs w:val="24"/>
          <w:shd w:val="clear" w:color="auto" w:fill="FFFFFF"/>
        </w:rPr>
        <w:instrText xml:space="preserve">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29</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Пьезометрический график участка тепловой сети от котельной № 42 (ФГБУ «ЦЖКУ» Минобороны России») до потребителя по адресу ул. 1-я Балинская, 58 (Существующее положение)</w:t>
      </w:r>
      <w:bookmarkEnd w:id="88"/>
    </w:p>
    <w:p w14:paraId="0DC74816"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pgMar w:top="1701" w:right="1134" w:bottom="850" w:left="1134" w:header="708" w:footer="708" w:gutter="0"/>
          <w:cols w:space="708"/>
          <w:docGrid w:linePitch="360"/>
        </w:sectPr>
      </w:pPr>
    </w:p>
    <w:p w14:paraId="31253ACD" w14:textId="77777777" w:rsidR="00A55108" w:rsidRDefault="00832966">
      <w:pPr>
        <w:pStyle w:val="31d"/>
        <w:spacing w:after="120"/>
        <w:ind w:left="0" w:firstLine="567"/>
        <w:rPr>
          <w:rFonts w:ascii="Times New Roman" w:hAnsi="Times New Roman" w:cs="Times New Roman"/>
          <w:sz w:val="28"/>
          <w:szCs w:val="28"/>
          <w:lang w:val="ru-RU"/>
        </w:rPr>
      </w:pPr>
      <w:r>
        <w:rPr>
          <w:rFonts w:ascii="Times New Roman" w:hAnsi="Times New Roman" w:cs="Times New Roman"/>
          <w:sz w:val="28"/>
          <w:szCs w:val="28"/>
          <w:lang w:val="ru-RU"/>
        </w:rPr>
        <w:lastRenderedPageBreak/>
        <w:t>Сценарий 1</w:t>
      </w:r>
    </w:p>
    <w:p w14:paraId="7C4D96E5" w14:textId="77777777" w:rsidR="00A55108" w:rsidRDefault="00832966">
      <w:pPr>
        <w:keepNext/>
        <w:widowControl w:val="0"/>
        <w:spacing w:after="0"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bCs/>
          <w:sz w:val="24"/>
          <w:szCs w:val="24"/>
        </w:rPr>
        <w:t xml:space="preserve">На рисунке 3 приведены перспективные зоны источников тепловой энергии после переключения котельной </w:t>
      </w:r>
      <w:r>
        <w:rPr>
          <w:rFonts w:ascii="Times New Roman" w:eastAsia="Times New Roman" w:hAnsi="Times New Roman" w:cs="Times New Roman"/>
          <w:sz w:val="24"/>
          <w:szCs w:val="24"/>
        </w:rPr>
        <w:t>№ 42 (ФГБУ «ЦЖКУ» Минобороны России») на новую БМК мощностью 3,5 МВт по Сценарию 2.</w:t>
      </w:r>
    </w:p>
    <w:p w14:paraId="47A2D9E2"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Ниже на рисунках ниже приведены путь для построения пьезометрического гра</w:t>
      </w:r>
      <w:r>
        <w:rPr>
          <w:rFonts w:ascii="Times New Roman" w:eastAsia="Times New Roman" w:hAnsi="Times New Roman" w:cs="Times New Roman"/>
          <w:bCs/>
          <w:sz w:val="24"/>
          <w:szCs w:val="24"/>
        </w:rPr>
        <w:t>фика и сам пьезометрический график для сценария 1 (Переключение тепловой нагрузки отопления потребителей № 42 (ФГБУ «ЦЖКУ» Минобороны России») на новую БМК мощностью 3,5 МВт).</w:t>
      </w:r>
    </w:p>
    <w:p w14:paraId="4D8D9555"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sectPr w:rsidR="00A55108">
          <w:pgSz w:w="11906" w:h="16838"/>
          <w:pgMar w:top="1134" w:right="850" w:bottom="1134" w:left="1701" w:header="708" w:footer="708" w:gutter="0"/>
          <w:cols w:space="708"/>
          <w:docGrid w:linePitch="360"/>
        </w:sectPr>
      </w:pPr>
    </w:p>
    <w:p w14:paraId="4BA6BCBD"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4A160C92" wp14:editId="4AED15E7">
            <wp:extent cx="7185221" cy="5067300"/>
            <wp:effectExtent l="0" t="0" r="0" b="0"/>
            <wp:docPr id="1060" name="Рисунок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Рисунок 50"/>
                    <pic:cNvPicPr/>
                  </pic:nvPicPr>
                  <pic:blipFill>
                    <a:blip r:embed="rId66" cstate="print"/>
                    <a:srcRect/>
                    <a:stretch/>
                  </pic:blipFill>
                  <pic:spPr>
                    <a:xfrm>
                      <a:off x="0" y="0"/>
                      <a:ext cx="7185221" cy="5067300"/>
                    </a:xfrm>
                    <a:prstGeom prst="rect">
                      <a:avLst/>
                    </a:prstGeom>
                  </pic:spPr>
                </pic:pic>
              </a:graphicData>
            </a:graphic>
          </wp:inline>
        </w:drawing>
      </w:r>
    </w:p>
    <w:p w14:paraId="56A376DA" w14:textId="408022C3" w:rsidR="00A55108" w:rsidRDefault="00832966">
      <w:pPr>
        <w:spacing w:after="120" w:line="240" w:lineRule="auto"/>
        <w:jc w:val="center"/>
        <w:rPr>
          <w:rFonts w:ascii="Times New Roman" w:hAnsi="Times New Roman" w:cs="Times New Roman"/>
          <w:b/>
          <w:bCs/>
          <w:sz w:val="24"/>
          <w:szCs w:val="24"/>
          <w:shd w:val="clear" w:color="auto" w:fill="FFFFFF"/>
        </w:rPr>
      </w:pPr>
      <w:bookmarkStart w:id="89" w:name="_Toc109978494"/>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30</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w:t>
      </w:r>
      <w:r>
        <w:rPr>
          <w:rFonts w:ascii="Times New Roman" w:hAnsi="Times New Roman" w:cs="Times New Roman"/>
          <w:b/>
          <w:bCs/>
          <w:sz w:val="24"/>
          <w:szCs w:val="24"/>
          <w:shd w:val="clear" w:color="auto" w:fill="FFFFFF"/>
        </w:rPr>
        <w:t>Перспективные зоны источников тепловой энергии после переключения котельной № 42 (ФГБУ «ЦЖКУ» Минобороны России») на новую БМК мощностью 3,5 МВт Гкал/ч по Сценарию 1</w:t>
      </w:r>
      <w:bookmarkEnd w:id="89"/>
    </w:p>
    <w:p w14:paraId="58135B04"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pgMar w:top="1701" w:right="1134" w:bottom="850" w:left="1134" w:header="708" w:footer="708" w:gutter="0"/>
          <w:cols w:space="708"/>
          <w:docGrid w:linePitch="360"/>
        </w:sectPr>
      </w:pPr>
    </w:p>
    <w:p w14:paraId="79978FC7" w14:textId="77777777" w:rsidR="00A55108" w:rsidRDefault="00832966">
      <w:pPr>
        <w:keepNext/>
        <w:keepLines/>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046E2918" wp14:editId="112B3FF5">
            <wp:extent cx="5940425" cy="4462780"/>
            <wp:effectExtent l="0" t="0" r="3175" b="0"/>
            <wp:docPr id="1061" name="Рисунок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Рисунок 51"/>
                    <pic:cNvPicPr/>
                  </pic:nvPicPr>
                  <pic:blipFill>
                    <a:blip r:embed="rId67" cstate="print"/>
                    <a:srcRect/>
                    <a:stretch/>
                  </pic:blipFill>
                  <pic:spPr>
                    <a:xfrm>
                      <a:off x="0" y="0"/>
                      <a:ext cx="5940425" cy="4462780"/>
                    </a:xfrm>
                    <a:prstGeom prst="rect">
                      <a:avLst/>
                    </a:prstGeom>
                  </pic:spPr>
                </pic:pic>
              </a:graphicData>
            </a:graphic>
          </wp:inline>
        </w:drawing>
      </w:r>
    </w:p>
    <w:p w14:paraId="4673B1A4" w14:textId="73132EAB" w:rsidR="00A55108" w:rsidRDefault="00832966">
      <w:pPr>
        <w:spacing w:after="120" w:line="240" w:lineRule="auto"/>
        <w:jc w:val="center"/>
        <w:rPr>
          <w:rFonts w:ascii="Times New Roman" w:hAnsi="Times New Roman" w:cs="Times New Roman"/>
          <w:b/>
          <w:bCs/>
          <w:sz w:val="24"/>
          <w:szCs w:val="24"/>
          <w:shd w:val="clear" w:color="auto" w:fill="FFFFFF"/>
        </w:rPr>
      </w:pPr>
      <w:bookmarkStart w:id="90" w:name="_Toc109978495"/>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31</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Путь для построения пьезометрического графика участка тепловой сети от новой БМК мощностью 3,5 МВт в зону котельной № 42 (ФГБУ «ЦЖКУ» Минобороны России») до потребителя по адресу ул. Автодоровская, 10 (Сценарий 1)</w:t>
      </w:r>
      <w:bookmarkEnd w:id="90"/>
    </w:p>
    <w:p w14:paraId="5F72AD3A"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1906" w:h="16838"/>
          <w:pgMar w:top="1134" w:right="850" w:bottom="1134" w:left="1701" w:header="708" w:footer="708" w:gutter="0"/>
          <w:cols w:space="708"/>
          <w:docGrid w:linePitch="360"/>
        </w:sectPr>
      </w:pPr>
    </w:p>
    <w:p w14:paraId="4D6C834E"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4341635C" wp14:editId="3E8D9398">
            <wp:extent cx="9251950" cy="5088890"/>
            <wp:effectExtent l="0" t="0" r="6350" b="0"/>
            <wp:docPr id="1062" name="Рисунок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Рисунок 52"/>
                    <pic:cNvPicPr/>
                  </pic:nvPicPr>
                  <pic:blipFill>
                    <a:blip r:embed="rId68" cstate="print"/>
                    <a:srcRect/>
                    <a:stretch/>
                  </pic:blipFill>
                  <pic:spPr>
                    <a:xfrm>
                      <a:off x="0" y="0"/>
                      <a:ext cx="9251950" cy="5088890"/>
                    </a:xfrm>
                    <a:prstGeom prst="rect">
                      <a:avLst/>
                    </a:prstGeom>
                  </pic:spPr>
                </pic:pic>
              </a:graphicData>
            </a:graphic>
          </wp:inline>
        </w:drawing>
      </w:r>
    </w:p>
    <w:p w14:paraId="56F61D21" w14:textId="6BBB97CC" w:rsidR="00A55108" w:rsidRDefault="00832966">
      <w:pPr>
        <w:spacing w:after="120" w:line="240" w:lineRule="auto"/>
        <w:jc w:val="center"/>
        <w:rPr>
          <w:rFonts w:ascii="Times New Roman" w:hAnsi="Times New Roman" w:cs="Times New Roman"/>
          <w:b/>
          <w:bCs/>
          <w:sz w:val="24"/>
          <w:szCs w:val="24"/>
          <w:shd w:val="clear" w:color="auto" w:fill="FFFFFF"/>
        </w:rPr>
      </w:pPr>
      <w:bookmarkStart w:id="91" w:name="_Toc109978496"/>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32</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Пьезометрический график участка тепловой сети от новой БМК мощностью 3,5 МВт в зону котельной № 42 (ФГБУ «ЦЖКУ» Минобороны России») до потребителя по адресу ул. Автодоровская, </w:t>
      </w:r>
      <w:r>
        <w:rPr>
          <w:rFonts w:ascii="Times New Roman" w:hAnsi="Times New Roman" w:cs="Times New Roman"/>
          <w:b/>
          <w:bCs/>
          <w:sz w:val="24"/>
          <w:szCs w:val="24"/>
          <w:shd w:val="clear" w:color="auto" w:fill="FFFFFF"/>
        </w:rPr>
        <w:t>10 (Сценарий 1)</w:t>
      </w:r>
      <w:bookmarkEnd w:id="91"/>
    </w:p>
    <w:p w14:paraId="3AC85401"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code="9"/>
          <w:pgMar w:top="1701" w:right="1134" w:bottom="850" w:left="1134" w:header="708" w:footer="708" w:gutter="0"/>
          <w:cols w:space="708"/>
          <w:docGrid w:linePitch="360"/>
        </w:sectPr>
      </w:pPr>
    </w:p>
    <w:p w14:paraId="324B7C1C" w14:textId="77777777" w:rsidR="00A55108" w:rsidRDefault="00832966">
      <w:pPr>
        <w:pStyle w:val="31d"/>
        <w:spacing w:after="120"/>
        <w:ind w:left="0" w:firstLine="567"/>
        <w:rPr>
          <w:rFonts w:ascii="Times New Roman" w:hAnsi="Times New Roman" w:cs="Times New Roman"/>
          <w:sz w:val="28"/>
          <w:szCs w:val="28"/>
          <w:lang w:val="ru-RU"/>
        </w:rPr>
      </w:pPr>
      <w:r>
        <w:rPr>
          <w:rFonts w:ascii="Times New Roman" w:hAnsi="Times New Roman" w:cs="Times New Roman"/>
          <w:sz w:val="28"/>
          <w:szCs w:val="28"/>
          <w:lang w:val="ru-RU"/>
        </w:rPr>
        <w:lastRenderedPageBreak/>
        <w:t>Сценарий 2</w:t>
      </w:r>
    </w:p>
    <w:p w14:paraId="14E51E88"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На рисунке ниже приведены перспективные зоны источников тепловой энергии после переключения котельной </w:t>
      </w:r>
      <w:r>
        <w:rPr>
          <w:rFonts w:ascii="Times New Roman" w:eastAsia="Times New Roman" w:hAnsi="Times New Roman" w:cs="Times New Roman"/>
          <w:b/>
          <w:bCs/>
          <w:sz w:val="24"/>
          <w:szCs w:val="24"/>
        </w:rPr>
        <w:t>№ 42 (ФГБУ «ЦЖКУ» Минобороны России»)</w:t>
      </w:r>
      <w:r>
        <w:rPr>
          <w:rFonts w:ascii="Times New Roman" w:eastAsia="Times New Roman" w:hAnsi="Times New Roman" w:cs="Times New Roman"/>
          <w:bCs/>
          <w:sz w:val="24"/>
          <w:szCs w:val="24"/>
        </w:rPr>
        <w:t xml:space="preserve"> на новую БМК мощностью 6 МВт по Сценарию 2.</w:t>
      </w:r>
    </w:p>
    <w:p w14:paraId="34D11183"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Ниже на рисунках ниже приведены путь для построения </w:t>
      </w:r>
      <w:r>
        <w:rPr>
          <w:rFonts w:ascii="Times New Roman" w:eastAsia="Times New Roman" w:hAnsi="Times New Roman" w:cs="Times New Roman"/>
          <w:bCs/>
          <w:sz w:val="24"/>
          <w:szCs w:val="24"/>
        </w:rPr>
        <w:t>пьезометрического графика и сам пьезометрический график для сценария 3 (Переключение тепловой нагрузки отопления потребителей № 42 (ФГБУ «ЦЖКУ» Минобороны России») на новую БМК мощностью 6 МВт с учетом подключения перспективы в объеме 1,6 Гкал/ч).</w:t>
      </w:r>
    </w:p>
    <w:p w14:paraId="53999AB7"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46D14D4D"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Для под</w:t>
      </w:r>
      <w:r>
        <w:rPr>
          <w:rFonts w:ascii="Times New Roman" w:eastAsia="Times New Roman" w:hAnsi="Times New Roman" w:cs="Times New Roman"/>
          <w:bCs/>
          <w:sz w:val="24"/>
          <w:szCs w:val="24"/>
        </w:rPr>
        <w:t>ключения перспективных объектов планируется строительство новых тепловых сетей:</w:t>
      </w:r>
    </w:p>
    <w:p w14:paraId="668F4F3F" w14:textId="77777777" w:rsidR="00A55108" w:rsidRDefault="00832966">
      <w:pPr>
        <w:pStyle w:val="affff5"/>
        <w:keepNext/>
        <w:widowControl w:val="0"/>
        <w:numPr>
          <w:ilvl w:val="0"/>
          <w:numId w:val="97"/>
        </w:numPr>
        <w:rPr>
          <w:rFonts w:ascii="Times New Roman" w:eastAsia="Times New Roman" w:hAnsi="Times New Roman" w:cs="Times New Roman"/>
          <w:bCs/>
          <w:szCs w:val="24"/>
        </w:rPr>
        <w:sectPr w:rsidR="00A55108">
          <w:pgSz w:w="11906" w:h="16838"/>
          <w:pgMar w:top="1134" w:right="850" w:bottom="1134" w:left="1701" w:header="708" w:footer="708" w:gutter="0"/>
          <w:cols w:space="708"/>
          <w:docGrid w:linePitch="360"/>
        </w:sectPr>
      </w:pPr>
      <w:r>
        <w:rPr>
          <w:rFonts w:ascii="Times New Roman" w:eastAsia="Times New Roman" w:hAnsi="Times New Roman" w:cs="Times New Roman"/>
          <w:bCs/>
          <w:szCs w:val="24"/>
          <w:lang w:val="ru-RU"/>
        </w:rPr>
        <w:t xml:space="preserve">Строительство участка тепловой сети диаметром 2Ду 200 мм протяженностью </w:t>
      </w:r>
      <w:r>
        <w:rPr>
          <w:rFonts w:ascii="Times New Roman" w:eastAsia="Times New Roman" w:hAnsi="Times New Roman" w:cs="Times New Roman"/>
          <w:bCs/>
          <w:szCs w:val="24"/>
        </w:rPr>
        <w:t>145 м от тепловой камеры.</w:t>
      </w:r>
    </w:p>
    <w:p w14:paraId="22E020A5"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5863F985" wp14:editId="0E685237">
            <wp:extent cx="8543925" cy="5085879"/>
            <wp:effectExtent l="0" t="0" r="0" b="635"/>
            <wp:docPr id="1063" name="Рисунок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Рисунок 53"/>
                    <pic:cNvPicPr/>
                  </pic:nvPicPr>
                  <pic:blipFill>
                    <a:blip r:embed="rId69" cstate="print"/>
                    <a:srcRect/>
                    <a:stretch/>
                  </pic:blipFill>
                  <pic:spPr>
                    <a:xfrm>
                      <a:off x="0" y="0"/>
                      <a:ext cx="8543925" cy="5085879"/>
                    </a:xfrm>
                    <a:prstGeom prst="rect">
                      <a:avLst/>
                    </a:prstGeom>
                    <a:ln>
                      <a:noFill/>
                    </a:ln>
                  </pic:spPr>
                </pic:pic>
              </a:graphicData>
            </a:graphic>
          </wp:inline>
        </w:drawing>
      </w:r>
    </w:p>
    <w:p w14:paraId="0B511DFB" w14:textId="7B62284C" w:rsidR="00A55108" w:rsidRDefault="00832966">
      <w:pPr>
        <w:spacing w:after="120" w:line="240" w:lineRule="auto"/>
        <w:jc w:val="center"/>
        <w:rPr>
          <w:rFonts w:ascii="Times New Roman" w:hAnsi="Times New Roman" w:cs="Times New Roman"/>
          <w:b/>
          <w:bCs/>
          <w:sz w:val="24"/>
          <w:szCs w:val="24"/>
          <w:shd w:val="clear" w:color="auto" w:fill="FFFFFF"/>
        </w:rPr>
      </w:pPr>
      <w:bookmarkStart w:id="92" w:name="_Toc109978497"/>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33</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Перспективные зоны источников тепловой энергии после переключения котельной № 42 (ФГБУ «ЦЖКУ» Минобороны России») на новую БМК мощностью 6 МВт Гкал/ч по Сценарию 3</w:t>
      </w:r>
      <w:bookmarkEnd w:id="92"/>
    </w:p>
    <w:p w14:paraId="41F7D6F6"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pgMar w:top="1701" w:right="1134" w:bottom="850" w:left="1134" w:header="708" w:footer="708" w:gutter="0"/>
          <w:cols w:space="708"/>
          <w:docGrid w:linePitch="360"/>
        </w:sectPr>
      </w:pPr>
    </w:p>
    <w:p w14:paraId="5BFE7EB9" w14:textId="77777777" w:rsidR="00A55108" w:rsidRDefault="00832966">
      <w:pPr>
        <w:keepNext/>
        <w:keepLines/>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5326B4DD" wp14:editId="0EF5548F">
            <wp:extent cx="5940425" cy="4636135"/>
            <wp:effectExtent l="0" t="0" r="3175" b="0"/>
            <wp:docPr id="1064" name="Рисунок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Рисунок 54"/>
                    <pic:cNvPicPr/>
                  </pic:nvPicPr>
                  <pic:blipFill>
                    <a:blip r:embed="rId70" cstate="print"/>
                    <a:srcRect/>
                    <a:stretch/>
                  </pic:blipFill>
                  <pic:spPr>
                    <a:xfrm>
                      <a:off x="0" y="0"/>
                      <a:ext cx="5940425" cy="4636135"/>
                    </a:xfrm>
                    <a:prstGeom prst="rect">
                      <a:avLst/>
                    </a:prstGeom>
                    <a:ln>
                      <a:noFill/>
                    </a:ln>
                  </pic:spPr>
                </pic:pic>
              </a:graphicData>
            </a:graphic>
          </wp:inline>
        </w:drawing>
      </w:r>
    </w:p>
    <w:p w14:paraId="4D505380" w14:textId="3739635D" w:rsidR="00A55108" w:rsidRDefault="00832966">
      <w:pPr>
        <w:spacing w:after="120" w:line="240" w:lineRule="auto"/>
        <w:jc w:val="center"/>
        <w:rPr>
          <w:rFonts w:ascii="Times New Roman" w:hAnsi="Times New Roman" w:cs="Times New Roman"/>
          <w:b/>
          <w:bCs/>
          <w:sz w:val="24"/>
          <w:szCs w:val="24"/>
          <w:shd w:val="clear" w:color="auto" w:fill="FFFFFF"/>
        </w:rPr>
      </w:pPr>
      <w:bookmarkStart w:id="93" w:name="_Toc109978498"/>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34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w:t>
      </w:r>
      <w:r>
        <w:rPr>
          <w:rFonts w:ascii="Times New Roman" w:hAnsi="Times New Roman" w:cs="Times New Roman"/>
          <w:b/>
          <w:bCs/>
          <w:sz w:val="24"/>
          <w:szCs w:val="24"/>
          <w:shd w:val="clear" w:color="auto" w:fill="FFFFFF"/>
        </w:rPr>
        <w:t xml:space="preserve"> Путь для построения пьезометрического графика участка тепловой сети от новой БМК мощностью 6 МВт в зону котельной № 42 (ФГБУ «ЦЖКУ» Минобороны России») до потребителя по адресу ул. Автодоровская, 10 (Сценарий 3)</w:t>
      </w:r>
      <w:bookmarkEnd w:id="93"/>
    </w:p>
    <w:p w14:paraId="1DA03C9B"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1906" w:h="16838"/>
          <w:pgMar w:top="1134" w:right="850" w:bottom="1134" w:left="1701" w:header="708" w:footer="708" w:gutter="0"/>
          <w:cols w:space="708"/>
          <w:docGrid w:linePitch="360"/>
        </w:sectPr>
      </w:pPr>
    </w:p>
    <w:p w14:paraId="2741B763"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74B9B65B" wp14:editId="1395BB0B">
            <wp:extent cx="7411720" cy="5029132"/>
            <wp:effectExtent l="0" t="0" r="0" b="635"/>
            <wp:docPr id="1065" name="Рисунок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Рисунок 55"/>
                    <pic:cNvPicPr/>
                  </pic:nvPicPr>
                  <pic:blipFill>
                    <a:blip r:embed="rId71" cstate="print"/>
                    <a:srcRect/>
                    <a:stretch/>
                  </pic:blipFill>
                  <pic:spPr>
                    <a:xfrm>
                      <a:off x="0" y="0"/>
                      <a:ext cx="7411720" cy="5029132"/>
                    </a:xfrm>
                    <a:prstGeom prst="rect">
                      <a:avLst/>
                    </a:prstGeom>
                  </pic:spPr>
                </pic:pic>
              </a:graphicData>
            </a:graphic>
          </wp:inline>
        </w:drawing>
      </w:r>
    </w:p>
    <w:p w14:paraId="1F2529D5" w14:textId="46C26785" w:rsidR="00A55108" w:rsidRDefault="00832966">
      <w:pPr>
        <w:spacing w:after="120" w:line="240" w:lineRule="auto"/>
        <w:jc w:val="center"/>
        <w:rPr>
          <w:rFonts w:ascii="Times New Roman" w:hAnsi="Times New Roman" w:cs="Times New Roman"/>
          <w:b/>
          <w:bCs/>
          <w:sz w:val="24"/>
          <w:szCs w:val="24"/>
          <w:shd w:val="clear" w:color="auto" w:fill="FFFFFF"/>
        </w:rPr>
      </w:pPr>
      <w:bookmarkStart w:id="94" w:name="_Toc109978499"/>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35</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Пьезометрический график участка тепловой сети от новой БМК мощностью 6 МВт в зону котельной № 42 (ФГБУ «ЦЖКУ» Минобороны России») до потребителя по адресу ул. Автодоровская, 10 (Сценарий 3)</w:t>
      </w:r>
      <w:bookmarkEnd w:id="94"/>
    </w:p>
    <w:p w14:paraId="6FC29430"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code="9"/>
          <w:pgMar w:top="1701" w:right="1134" w:bottom="850" w:left="1134" w:header="708" w:footer="708" w:gutter="0"/>
          <w:cols w:space="708"/>
          <w:docGrid w:linePitch="360"/>
        </w:sectPr>
      </w:pPr>
    </w:p>
    <w:p w14:paraId="16BBDE0A" w14:textId="77777777" w:rsidR="00A55108" w:rsidRDefault="00832966">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Выв</w:t>
      </w:r>
      <w:r>
        <w:rPr>
          <w:rFonts w:ascii="Times New Roman" w:hAnsi="Times New Roman" w:cs="Times New Roman"/>
          <w:sz w:val="24"/>
          <w:szCs w:val="24"/>
        </w:rPr>
        <w:t>од</w:t>
      </w:r>
    </w:p>
    <w:p w14:paraId="4041EEFD" w14:textId="77777777" w:rsidR="00A55108" w:rsidRDefault="00832966">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результате проведенных гидравлических расчетов построены пьезометрические графики, на которых видно плавное снижение напора в подаче, удельные линейные потери напора соответствуют нормативным, на всех трубопроводах существует резерв пропускной способн</w:t>
      </w:r>
      <w:r>
        <w:rPr>
          <w:rFonts w:ascii="Times New Roman" w:hAnsi="Times New Roman" w:cs="Times New Roman"/>
          <w:sz w:val="24"/>
          <w:szCs w:val="24"/>
        </w:rPr>
        <w:t>ости.</w:t>
      </w:r>
    </w:p>
    <w:p w14:paraId="3C7A3315" w14:textId="77777777" w:rsidR="00A55108" w:rsidRDefault="00832966">
      <w:pPr>
        <w:pStyle w:val="21f1"/>
        <w:spacing w:after="120"/>
        <w:rPr>
          <w:b/>
          <w:bCs/>
          <w:lang w:val="ru-RU"/>
        </w:rPr>
      </w:pPr>
      <w:bookmarkStart w:id="95" w:name="_Toc109978697"/>
      <w:r>
        <w:rPr>
          <w:b/>
          <w:bCs/>
          <w:lang w:val="ru-RU"/>
        </w:rPr>
        <w:t>Капитальные вложения по сценариям развития</w:t>
      </w:r>
      <w:bookmarkEnd w:id="95"/>
    </w:p>
    <w:p w14:paraId="370677EF"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hAnsi="Times New Roman" w:cs="Times New Roman"/>
          <w:sz w:val="24"/>
          <w:szCs w:val="24"/>
        </w:rPr>
        <w:t>Ориентировочная стоимость строительства 1 п. км тепловой сети (в 2-трубном исполнении) представлена в таблице ниже. При расчете удельных стоимостей строительства тепловых сетей учтены «</w:t>
      </w:r>
      <w:r>
        <w:rPr>
          <w:rFonts w:ascii="Times New Roman" w:hAnsi="Times New Roman" w:cs="Times New Roman"/>
          <w:b/>
          <w:bCs/>
          <w:i/>
          <w:iCs/>
          <w:sz w:val="24"/>
          <w:szCs w:val="24"/>
        </w:rPr>
        <w:t xml:space="preserve">Укрупненные </w:t>
      </w:r>
      <w:r>
        <w:rPr>
          <w:rFonts w:ascii="Times New Roman" w:hAnsi="Times New Roman" w:cs="Times New Roman"/>
          <w:b/>
          <w:bCs/>
          <w:i/>
          <w:iCs/>
          <w:sz w:val="24"/>
          <w:szCs w:val="24"/>
        </w:rPr>
        <w:t>нормативные цены строительства. НЦС 81-02-13-2022. Сборник №13. Наружные тепловые сети</w:t>
      </w:r>
      <w:r>
        <w:rPr>
          <w:rFonts w:ascii="Times New Roman" w:hAnsi="Times New Roman" w:cs="Times New Roman"/>
          <w:sz w:val="24"/>
          <w:szCs w:val="24"/>
        </w:rPr>
        <w:t>», а также средние фактические стоимости строительства тепловых сетей ТСО в регионе и на территории РФ, включая стоимость восстановленного благоустройства.</w:t>
      </w:r>
    </w:p>
    <w:p w14:paraId="0E33D45C"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75667A4D" w14:textId="77777777" w:rsidR="00A55108" w:rsidRDefault="00832966">
      <w:pPr>
        <w:spacing w:after="0" w:line="360" w:lineRule="auto"/>
        <w:ind w:firstLine="567"/>
        <w:jc w:val="both"/>
        <w:rPr>
          <w:rFonts w:ascii="Times New Roman" w:hAnsi="Times New Roman" w:cs="Times New Roman"/>
          <w:sz w:val="24"/>
          <w:szCs w:val="24"/>
        </w:rPr>
      </w:pPr>
      <w:r>
        <w:rPr>
          <w:rFonts w:ascii="Times New Roman" w:hAnsi="Times New Roman" w:cs="Times New Roman"/>
          <w:b/>
          <w:sz w:val="24"/>
          <w:szCs w:val="24"/>
        </w:rPr>
        <w:t>Сценарий 1</w:t>
      </w:r>
      <w:r>
        <w:rPr>
          <w:rFonts w:ascii="Times New Roman" w:hAnsi="Times New Roman" w:cs="Times New Roman"/>
          <w:sz w:val="24"/>
          <w:szCs w:val="24"/>
        </w:rPr>
        <w:t xml:space="preserve"> Об</w:t>
      </w:r>
      <w:r>
        <w:rPr>
          <w:rFonts w:ascii="Times New Roman" w:hAnsi="Times New Roman" w:cs="Times New Roman"/>
          <w:sz w:val="24"/>
          <w:szCs w:val="24"/>
        </w:rPr>
        <w:t xml:space="preserve">ъем инвестиций на реализацию </w:t>
      </w:r>
      <w:r>
        <w:rPr>
          <w:rFonts w:ascii="Times New Roman" w:eastAsia="Times New Roman" w:hAnsi="Times New Roman" w:cs="Times New Roman"/>
          <w:bCs/>
          <w:sz w:val="24"/>
          <w:szCs w:val="24"/>
        </w:rPr>
        <w:t>переключения тепловой нагрузки отопления потребителей № 42 (ФГБУ «ЦЖКУ» Минобороны России») на новую БМК мощностью 3,5 МВт</w:t>
      </w:r>
      <w:r>
        <w:rPr>
          <w:rFonts w:ascii="Times New Roman" w:hAnsi="Times New Roman" w:cs="Times New Roman"/>
          <w:sz w:val="24"/>
          <w:szCs w:val="24"/>
        </w:rPr>
        <w:t xml:space="preserve"> составляет </w:t>
      </w:r>
      <w:r>
        <w:rPr>
          <w:rFonts w:ascii="Times New Roman" w:hAnsi="Times New Roman" w:cs="Times New Roman"/>
          <w:b/>
          <w:sz w:val="24"/>
          <w:szCs w:val="24"/>
        </w:rPr>
        <w:t>30 012,26</w:t>
      </w:r>
      <w:r>
        <w:rPr>
          <w:rFonts w:ascii="Times New Roman" w:hAnsi="Times New Roman" w:cs="Times New Roman"/>
          <w:sz w:val="24"/>
          <w:szCs w:val="24"/>
        </w:rPr>
        <w:t xml:space="preserve"> тыс. руб. без НДС.</w:t>
      </w:r>
    </w:p>
    <w:p w14:paraId="776ED49B" w14:textId="77777777" w:rsidR="00A55108" w:rsidRDefault="00832966">
      <w:pPr>
        <w:spacing w:after="0" w:line="360" w:lineRule="auto"/>
        <w:ind w:firstLine="567"/>
        <w:jc w:val="both"/>
        <w:rPr>
          <w:rFonts w:ascii="Times New Roman" w:hAnsi="Times New Roman" w:cs="Times New Roman"/>
          <w:sz w:val="24"/>
          <w:szCs w:val="24"/>
        </w:rPr>
      </w:pPr>
      <w:r>
        <w:rPr>
          <w:rFonts w:ascii="Times New Roman" w:hAnsi="Times New Roman" w:cs="Times New Roman"/>
          <w:b/>
          <w:sz w:val="24"/>
          <w:szCs w:val="24"/>
        </w:rPr>
        <w:t>Сценарий 2</w:t>
      </w:r>
      <w:r>
        <w:rPr>
          <w:rFonts w:ascii="Times New Roman" w:hAnsi="Times New Roman" w:cs="Times New Roman"/>
          <w:sz w:val="24"/>
          <w:szCs w:val="24"/>
        </w:rPr>
        <w:t xml:space="preserve"> Объем инвестиций на реализацию </w:t>
      </w:r>
      <w:r>
        <w:rPr>
          <w:rFonts w:ascii="Times New Roman" w:eastAsia="Times New Roman" w:hAnsi="Times New Roman" w:cs="Times New Roman"/>
          <w:bCs/>
          <w:sz w:val="24"/>
          <w:szCs w:val="24"/>
        </w:rPr>
        <w:t xml:space="preserve">переключения тепловой </w:t>
      </w:r>
      <w:r>
        <w:rPr>
          <w:rFonts w:ascii="Times New Roman" w:eastAsia="Times New Roman" w:hAnsi="Times New Roman" w:cs="Times New Roman"/>
          <w:bCs/>
          <w:sz w:val="24"/>
          <w:szCs w:val="24"/>
        </w:rPr>
        <w:t>нагрузки отопления потребителей № 42 (ФГБУ «ЦЖКУ» Минобороны России») на новую БМК мощностью 6 МВт с учетом подключения перспективной застройки в объеме 1,6 Гкал/ч</w:t>
      </w:r>
      <w:r>
        <w:rPr>
          <w:rFonts w:ascii="Times New Roman" w:hAnsi="Times New Roman" w:cs="Times New Roman"/>
          <w:sz w:val="24"/>
          <w:szCs w:val="24"/>
        </w:rPr>
        <w:t xml:space="preserve"> составляет </w:t>
      </w:r>
      <w:r>
        <w:rPr>
          <w:rFonts w:ascii="Times New Roman" w:hAnsi="Times New Roman" w:cs="Times New Roman"/>
          <w:b/>
          <w:sz w:val="24"/>
          <w:szCs w:val="24"/>
        </w:rPr>
        <w:t>80 823,59</w:t>
      </w:r>
      <w:r>
        <w:rPr>
          <w:rFonts w:ascii="Times New Roman" w:hAnsi="Times New Roman" w:cs="Times New Roman"/>
          <w:sz w:val="24"/>
          <w:szCs w:val="24"/>
        </w:rPr>
        <w:t xml:space="preserve"> тыс.руб. без НДС (в текущих ценах):</w:t>
      </w:r>
    </w:p>
    <w:p w14:paraId="71DF293B" w14:textId="77777777" w:rsidR="00A55108" w:rsidRDefault="00832966">
      <w:pPr>
        <w:pStyle w:val="affff5"/>
        <w:numPr>
          <w:ilvl w:val="0"/>
          <w:numId w:val="107"/>
        </w:numPr>
        <w:rPr>
          <w:rFonts w:ascii="Times New Roman" w:hAnsi="Times New Roman" w:cs="Times New Roman"/>
          <w:szCs w:val="24"/>
          <w:lang w:val="ru-RU"/>
        </w:rPr>
      </w:pPr>
      <w:r>
        <w:rPr>
          <w:rFonts w:ascii="Times New Roman" w:hAnsi="Times New Roman" w:cs="Times New Roman"/>
          <w:szCs w:val="24"/>
          <w:lang w:val="ru-RU"/>
        </w:rPr>
        <w:t>Этап 1 - строительство БМК мощность</w:t>
      </w:r>
      <w:r>
        <w:rPr>
          <w:rFonts w:ascii="Times New Roman" w:hAnsi="Times New Roman" w:cs="Times New Roman"/>
          <w:szCs w:val="24"/>
          <w:lang w:val="ru-RU"/>
        </w:rPr>
        <w:t xml:space="preserve">ю 3,5 МВт в 2023 году - </w:t>
      </w:r>
      <w:r>
        <w:rPr>
          <w:rFonts w:ascii="Times New Roman" w:hAnsi="Times New Roman" w:cs="Times New Roman"/>
          <w:b/>
          <w:szCs w:val="24"/>
          <w:lang w:val="ru-RU"/>
        </w:rPr>
        <w:t>30 012,26</w:t>
      </w:r>
      <w:r>
        <w:rPr>
          <w:rFonts w:ascii="Times New Roman" w:hAnsi="Times New Roman" w:cs="Times New Roman"/>
          <w:szCs w:val="24"/>
          <w:lang w:val="ru-RU"/>
        </w:rPr>
        <w:t xml:space="preserve"> тыс. руб. без НДС;</w:t>
      </w:r>
    </w:p>
    <w:p w14:paraId="193D9E11" w14:textId="77777777" w:rsidR="00A55108" w:rsidRDefault="00832966">
      <w:pPr>
        <w:pStyle w:val="affff5"/>
        <w:numPr>
          <w:ilvl w:val="0"/>
          <w:numId w:val="107"/>
        </w:numPr>
        <w:rPr>
          <w:rFonts w:ascii="Times New Roman" w:hAnsi="Times New Roman" w:cs="Times New Roman"/>
          <w:szCs w:val="24"/>
          <w:lang w:val="ru-RU"/>
        </w:rPr>
      </w:pPr>
      <w:r>
        <w:rPr>
          <w:rFonts w:ascii="Times New Roman" w:hAnsi="Times New Roman" w:cs="Times New Roman"/>
          <w:szCs w:val="24"/>
          <w:lang w:val="ru-RU"/>
        </w:rPr>
        <w:t xml:space="preserve">Этап 2 - строительство 2-й очереди БМК с увеличение общей мощности до 6 МВт – </w:t>
      </w:r>
      <w:r>
        <w:rPr>
          <w:rFonts w:ascii="Times New Roman" w:hAnsi="Times New Roman" w:cs="Times New Roman"/>
          <w:b/>
          <w:szCs w:val="24"/>
          <w:lang w:val="ru-RU"/>
        </w:rPr>
        <w:t>21</w:t>
      </w:r>
      <w:r>
        <w:rPr>
          <w:rFonts w:ascii="Times New Roman" w:hAnsi="Times New Roman" w:cs="Times New Roman"/>
          <w:b/>
          <w:szCs w:val="24"/>
        </w:rPr>
        <w:t> </w:t>
      </w:r>
      <w:r>
        <w:rPr>
          <w:rFonts w:ascii="Times New Roman" w:hAnsi="Times New Roman" w:cs="Times New Roman"/>
          <w:b/>
          <w:szCs w:val="24"/>
          <w:lang w:val="ru-RU"/>
        </w:rPr>
        <w:t>437,33</w:t>
      </w:r>
      <w:r>
        <w:rPr>
          <w:rFonts w:ascii="Times New Roman" w:hAnsi="Times New Roman" w:cs="Times New Roman"/>
          <w:szCs w:val="24"/>
          <w:lang w:val="ru-RU"/>
        </w:rPr>
        <w:t xml:space="preserve"> тыс. руб. без НДС.</w:t>
      </w:r>
    </w:p>
    <w:p w14:paraId="6BE5BFB9" w14:textId="77777777" w:rsidR="00A55108" w:rsidRDefault="00832966">
      <w:pPr>
        <w:pStyle w:val="affff5"/>
        <w:ind w:left="1287"/>
        <w:rPr>
          <w:rFonts w:ascii="Times New Roman" w:hAnsi="Times New Roman" w:cs="Times New Roman"/>
          <w:szCs w:val="24"/>
          <w:lang w:val="ru-RU"/>
        </w:rPr>
      </w:pPr>
      <w:r>
        <w:rPr>
          <w:rFonts w:ascii="Times New Roman" w:hAnsi="Times New Roman" w:cs="Times New Roman"/>
          <w:szCs w:val="24"/>
          <w:lang w:val="ru-RU"/>
        </w:rPr>
        <w:t xml:space="preserve">             - строительство тепловых сетей – </w:t>
      </w:r>
      <w:r>
        <w:rPr>
          <w:rFonts w:ascii="Times New Roman" w:hAnsi="Times New Roman" w:cs="Times New Roman"/>
          <w:b/>
          <w:szCs w:val="24"/>
          <w:lang w:val="ru-RU"/>
        </w:rPr>
        <w:t>29</w:t>
      </w:r>
      <w:r>
        <w:rPr>
          <w:rFonts w:ascii="Times New Roman" w:hAnsi="Times New Roman" w:cs="Times New Roman"/>
          <w:b/>
          <w:szCs w:val="24"/>
        </w:rPr>
        <w:t> </w:t>
      </w:r>
      <w:r>
        <w:rPr>
          <w:rFonts w:ascii="Times New Roman" w:hAnsi="Times New Roman" w:cs="Times New Roman"/>
          <w:b/>
          <w:szCs w:val="24"/>
          <w:lang w:val="ru-RU"/>
        </w:rPr>
        <w:t>374,00</w:t>
      </w:r>
      <w:r>
        <w:rPr>
          <w:rFonts w:ascii="Times New Roman" w:hAnsi="Times New Roman" w:cs="Times New Roman"/>
          <w:szCs w:val="24"/>
          <w:lang w:val="ru-RU"/>
        </w:rPr>
        <w:t xml:space="preserve"> тыс. руб. без НДС</w:t>
      </w:r>
    </w:p>
    <w:p w14:paraId="67F91C55"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5AC0DA18"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337BB62B" w14:textId="77777777" w:rsidR="00A55108" w:rsidRDefault="0083296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Затраты по тепловым </w:t>
      </w:r>
      <w:r>
        <w:rPr>
          <w:rFonts w:ascii="Times New Roman" w:hAnsi="Times New Roman" w:cs="Times New Roman"/>
          <w:sz w:val="24"/>
          <w:szCs w:val="24"/>
        </w:rPr>
        <w:t>сетям по Сценарию 2 (Этап 2) приведены ниже в таблицах</w:t>
      </w:r>
    </w:p>
    <w:p w14:paraId="2C08553B" w14:textId="77777777" w:rsidR="00A55108" w:rsidRDefault="00A55108">
      <w:pPr>
        <w:spacing w:after="0" w:line="360" w:lineRule="auto"/>
        <w:ind w:firstLine="567"/>
        <w:jc w:val="both"/>
        <w:rPr>
          <w:rFonts w:ascii="Times New Roman" w:hAnsi="Times New Roman" w:cs="Times New Roman"/>
          <w:sz w:val="24"/>
          <w:szCs w:val="24"/>
        </w:rPr>
        <w:sectPr w:rsidR="00A55108">
          <w:pgSz w:w="11906" w:h="16838"/>
          <w:pgMar w:top="1134" w:right="850" w:bottom="1134" w:left="1701" w:header="708" w:footer="708" w:gutter="0"/>
          <w:cols w:space="708"/>
          <w:docGrid w:linePitch="360"/>
        </w:sectPr>
      </w:pPr>
    </w:p>
    <w:p w14:paraId="56BA8875" w14:textId="2E3F4E91" w:rsidR="00A55108" w:rsidRDefault="00832966">
      <w:pPr>
        <w:spacing w:after="0" w:line="360" w:lineRule="auto"/>
        <w:ind w:firstLine="567"/>
        <w:jc w:val="both"/>
        <w:rPr>
          <w:rFonts w:ascii="Times New Roman" w:hAnsi="Times New Roman" w:cs="Times New Roman"/>
          <w:b/>
          <w:sz w:val="24"/>
        </w:rPr>
      </w:pPr>
      <w:bookmarkStart w:id="96" w:name="_Toc104547628"/>
      <w:bookmarkStart w:id="97" w:name="_Toc109978450"/>
      <w:r>
        <w:rPr>
          <w:rFonts w:ascii="Times New Roman" w:eastAsia="Times New Roman" w:hAnsi="Times New Roman" w:cs="Times New Roman"/>
          <w:b/>
          <w:bCs/>
          <w:iCs/>
          <w:sz w:val="24"/>
          <w:lang w:bidi="en-US"/>
        </w:rPr>
        <w:lastRenderedPageBreak/>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12</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hAnsi="Times New Roman" w:cs="Times New Roman"/>
          <w:b/>
          <w:sz w:val="24"/>
        </w:rPr>
        <w:t>Нормативы цен на строительство тепловых сетей различных типов прокладки на 2022 год</w:t>
      </w:r>
      <w:bookmarkEnd w:id="96"/>
      <w:bookmarkEnd w:id="97"/>
    </w:p>
    <w:tbl>
      <w:tblPr>
        <w:tblW w:w="0" w:type="auto"/>
        <w:tblLook w:val="04A0" w:firstRow="1" w:lastRow="0" w:firstColumn="1" w:lastColumn="0" w:noHBand="0" w:noVBand="1"/>
      </w:tblPr>
      <w:tblGrid>
        <w:gridCol w:w="1373"/>
        <w:gridCol w:w="1082"/>
        <w:gridCol w:w="1895"/>
        <w:gridCol w:w="1686"/>
        <w:gridCol w:w="1421"/>
        <w:gridCol w:w="2752"/>
        <w:gridCol w:w="1374"/>
        <w:gridCol w:w="1082"/>
        <w:gridCol w:w="1895"/>
      </w:tblGrid>
      <w:tr w:rsidR="00A55108" w14:paraId="16F1AE83" w14:textId="77777777">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D11CA0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Прокладка трубопроводов </w:t>
            </w:r>
            <w:r>
              <w:rPr>
                <w:rFonts w:ascii="Times New Roman" w:eastAsia="Times New Roman" w:hAnsi="Times New Roman" w:cs="Times New Roman"/>
                <w:color w:val="000000"/>
                <w:sz w:val="20"/>
                <w:szCs w:val="20"/>
                <w:lang w:eastAsia="ru-RU"/>
              </w:rPr>
              <w:t>теплоснабжения в непроходных каналах</w:t>
            </w:r>
            <w:r>
              <w:rPr>
                <w:rFonts w:ascii="Times New Roman" w:eastAsia="Times New Roman" w:hAnsi="Times New Roman" w:cs="Times New Roman"/>
                <w:color w:val="000000"/>
                <w:sz w:val="20"/>
                <w:szCs w:val="20"/>
                <w:lang w:eastAsia="ru-RU"/>
              </w:rPr>
              <w:br/>
              <w:t>с изоляцией из пенополиуретана (ППУ) при условном давлении 1,6</w:t>
            </w:r>
            <w:r>
              <w:rPr>
                <w:rFonts w:ascii="Times New Roman" w:eastAsia="Times New Roman" w:hAnsi="Times New Roman" w:cs="Times New Roman"/>
                <w:color w:val="000000"/>
                <w:sz w:val="20"/>
                <w:szCs w:val="20"/>
                <w:lang w:eastAsia="ru-RU"/>
              </w:rPr>
              <w:br/>
              <w:t>МПа, температуре 150°С, в мокрых грунтах</w:t>
            </w:r>
            <w:r>
              <w:rPr>
                <w:rFonts w:ascii="Times New Roman" w:eastAsia="Times New Roman" w:hAnsi="Times New Roman" w:cs="Times New Roman"/>
                <w:color w:val="000000"/>
                <w:sz w:val="20"/>
                <w:szCs w:val="20"/>
                <w:lang w:eastAsia="ru-RU"/>
              </w:rPr>
              <w:br/>
              <w:t>в траншеях с откосами с погрузкой и вывозом грунта автотранспортом</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E80E42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Бесканальная прокладка трубопроводов теплоснабже</w:t>
            </w:r>
            <w:r>
              <w:rPr>
                <w:rFonts w:ascii="Times New Roman" w:eastAsia="Times New Roman" w:hAnsi="Times New Roman" w:cs="Times New Roman"/>
                <w:color w:val="000000"/>
                <w:sz w:val="20"/>
                <w:szCs w:val="20"/>
                <w:lang w:eastAsia="ru-RU"/>
              </w:rPr>
              <w:t>ния в изоляции из пенополиуретана (ППУ) при условном давлении 1,6 МПа, температуре  150°С, в сухих грунтах в траншеях с откосами с разработкой грунта в отвал</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1BDBC6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Надземная прокладка трубопроводов теплоснабжения в изоляции из</w:t>
            </w:r>
            <w:r>
              <w:rPr>
                <w:rFonts w:ascii="Times New Roman" w:eastAsia="Times New Roman" w:hAnsi="Times New Roman" w:cs="Times New Roman"/>
                <w:color w:val="000000"/>
                <w:sz w:val="20"/>
                <w:szCs w:val="20"/>
                <w:lang w:eastAsia="ru-RU"/>
              </w:rPr>
              <w:br/>
              <w:t xml:space="preserve">пенополиуретана (ППУ) при условном </w:t>
            </w:r>
            <w:r>
              <w:rPr>
                <w:rFonts w:ascii="Times New Roman" w:eastAsia="Times New Roman" w:hAnsi="Times New Roman" w:cs="Times New Roman"/>
                <w:color w:val="000000"/>
                <w:sz w:val="20"/>
                <w:szCs w:val="20"/>
                <w:lang w:eastAsia="ru-RU"/>
              </w:rPr>
              <w:t>давлении 1,6 МПа,</w:t>
            </w:r>
            <w:r>
              <w:rPr>
                <w:rFonts w:ascii="Times New Roman" w:eastAsia="Times New Roman" w:hAnsi="Times New Roman" w:cs="Times New Roman"/>
                <w:color w:val="000000"/>
                <w:sz w:val="20"/>
                <w:szCs w:val="20"/>
                <w:lang w:eastAsia="ru-RU"/>
              </w:rPr>
              <w:br/>
              <w:t>температуре 150°С на низких опорах</w:t>
            </w:r>
          </w:p>
        </w:tc>
      </w:tr>
      <w:tr w:rsidR="00A55108" w14:paraId="7E2F53F9" w14:textId="7777777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C08B1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Номер норматива</w:t>
            </w:r>
          </w:p>
        </w:tc>
        <w:tc>
          <w:tcPr>
            <w:tcW w:w="0" w:type="auto"/>
            <w:tcBorders>
              <w:top w:val="nil"/>
              <w:left w:val="nil"/>
              <w:bottom w:val="single" w:sz="4" w:space="0" w:color="auto"/>
              <w:right w:val="single" w:sz="4" w:space="0" w:color="auto"/>
            </w:tcBorders>
            <w:shd w:val="clear" w:color="auto" w:fill="auto"/>
            <w:vAlign w:val="center"/>
            <w:hideMark/>
          </w:tcPr>
          <w:p w14:paraId="05A3DCD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Диаметр трубы, мм</w:t>
            </w:r>
          </w:p>
        </w:tc>
        <w:tc>
          <w:tcPr>
            <w:tcW w:w="0" w:type="auto"/>
            <w:tcBorders>
              <w:top w:val="nil"/>
              <w:left w:val="nil"/>
              <w:bottom w:val="single" w:sz="4" w:space="0" w:color="auto"/>
              <w:right w:val="single" w:sz="4" w:space="0" w:color="auto"/>
            </w:tcBorders>
            <w:shd w:val="clear" w:color="auto" w:fill="auto"/>
            <w:vAlign w:val="center"/>
            <w:hideMark/>
          </w:tcPr>
          <w:p w14:paraId="7A5C4A3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Норматив цены на строительства на 2022г., тыс. руб.</w:t>
            </w:r>
          </w:p>
        </w:tc>
        <w:tc>
          <w:tcPr>
            <w:tcW w:w="0" w:type="auto"/>
            <w:tcBorders>
              <w:top w:val="nil"/>
              <w:left w:val="nil"/>
              <w:bottom w:val="single" w:sz="4" w:space="0" w:color="auto"/>
              <w:right w:val="single" w:sz="4" w:space="0" w:color="auto"/>
            </w:tcBorders>
            <w:shd w:val="clear" w:color="auto" w:fill="auto"/>
            <w:vAlign w:val="center"/>
            <w:hideMark/>
          </w:tcPr>
          <w:p w14:paraId="41983AE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Номер норматива</w:t>
            </w:r>
          </w:p>
        </w:tc>
        <w:tc>
          <w:tcPr>
            <w:tcW w:w="0" w:type="auto"/>
            <w:tcBorders>
              <w:top w:val="nil"/>
              <w:left w:val="nil"/>
              <w:bottom w:val="single" w:sz="4" w:space="0" w:color="auto"/>
              <w:right w:val="single" w:sz="4" w:space="0" w:color="auto"/>
            </w:tcBorders>
            <w:shd w:val="clear" w:color="auto" w:fill="auto"/>
            <w:vAlign w:val="center"/>
            <w:hideMark/>
          </w:tcPr>
          <w:p w14:paraId="0819AE9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Диаметр трубы, мм</w:t>
            </w:r>
          </w:p>
        </w:tc>
        <w:tc>
          <w:tcPr>
            <w:tcW w:w="0" w:type="auto"/>
            <w:tcBorders>
              <w:top w:val="nil"/>
              <w:left w:val="nil"/>
              <w:bottom w:val="single" w:sz="4" w:space="0" w:color="auto"/>
              <w:right w:val="single" w:sz="4" w:space="0" w:color="auto"/>
            </w:tcBorders>
            <w:shd w:val="clear" w:color="auto" w:fill="auto"/>
            <w:vAlign w:val="center"/>
            <w:hideMark/>
          </w:tcPr>
          <w:p w14:paraId="5C4B2FB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Норматив цены на строительства на 2022г., тыс. руб.</w:t>
            </w:r>
          </w:p>
        </w:tc>
        <w:tc>
          <w:tcPr>
            <w:tcW w:w="0" w:type="auto"/>
            <w:tcBorders>
              <w:top w:val="nil"/>
              <w:left w:val="nil"/>
              <w:bottom w:val="single" w:sz="4" w:space="0" w:color="auto"/>
              <w:right w:val="single" w:sz="4" w:space="0" w:color="auto"/>
            </w:tcBorders>
            <w:shd w:val="clear" w:color="auto" w:fill="auto"/>
            <w:vAlign w:val="center"/>
            <w:hideMark/>
          </w:tcPr>
          <w:p w14:paraId="4B736CE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Номер норматива</w:t>
            </w:r>
          </w:p>
        </w:tc>
        <w:tc>
          <w:tcPr>
            <w:tcW w:w="0" w:type="auto"/>
            <w:tcBorders>
              <w:top w:val="nil"/>
              <w:left w:val="nil"/>
              <w:bottom w:val="single" w:sz="4" w:space="0" w:color="auto"/>
              <w:right w:val="single" w:sz="4" w:space="0" w:color="auto"/>
            </w:tcBorders>
            <w:shd w:val="clear" w:color="auto" w:fill="auto"/>
            <w:vAlign w:val="center"/>
            <w:hideMark/>
          </w:tcPr>
          <w:p w14:paraId="2625D4C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Диаметр </w:t>
            </w:r>
            <w:r>
              <w:rPr>
                <w:rFonts w:ascii="Times New Roman" w:eastAsia="Times New Roman" w:hAnsi="Times New Roman" w:cs="Times New Roman"/>
                <w:color w:val="000000"/>
                <w:sz w:val="20"/>
                <w:szCs w:val="20"/>
                <w:lang w:eastAsia="ru-RU"/>
              </w:rPr>
              <w:t>трубы, мм</w:t>
            </w:r>
          </w:p>
        </w:tc>
        <w:tc>
          <w:tcPr>
            <w:tcW w:w="0" w:type="auto"/>
            <w:tcBorders>
              <w:top w:val="nil"/>
              <w:left w:val="nil"/>
              <w:bottom w:val="single" w:sz="4" w:space="0" w:color="auto"/>
              <w:right w:val="single" w:sz="4" w:space="0" w:color="auto"/>
            </w:tcBorders>
            <w:shd w:val="clear" w:color="auto" w:fill="auto"/>
            <w:vAlign w:val="center"/>
            <w:hideMark/>
          </w:tcPr>
          <w:p w14:paraId="1461921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Норматив цены на строительства на 2022г., тыс. руб.</w:t>
            </w:r>
          </w:p>
        </w:tc>
      </w:tr>
      <w:tr w:rsidR="00A55108" w14:paraId="138E3451" w14:textId="7777777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B577C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13-07-005-01</w:t>
            </w:r>
          </w:p>
        </w:tc>
        <w:tc>
          <w:tcPr>
            <w:tcW w:w="0" w:type="auto"/>
            <w:tcBorders>
              <w:top w:val="nil"/>
              <w:left w:val="nil"/>
              <w:bottom w:val="single" w:sz="4" w:space="0" w:color="auto"/>
              <w:right w:val="single" w:sz="4" w:space="0" w:color="auto"/>
            </w:tcBorders>
            <w:shd w:val="clear" w:color="auto" w:fill="auto"/>
            <w:noWrap/>
            <w:vAlign w:val="center"/>
            <w:hideMark/>
          </w:tcPr>
          <w:p w14:paraId="64C21FE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80</w:t>
            </w:r>
          </w:p>
        </w:tc>
        <w:tc>
          <w:tcPr>
            <w:tcW w:w="0" w:type="auto"/>
            <w:tcBorders>
              <w:top w:val="nil"/>
              <w:left w:val="nil"/>
              <w:bottom w:val="single" w:sz="4" w:space="0" w:color="auto"/>
              <w:right w:val="single" w:sz="4" w:space="0" w:color="auto"/>
            </w:tcBorders>
            <w:shd w:val="clear" w:color="auto" w:fill="auto"/>
            <w:noWrap/>
            <w:vAlign w:val="center"/>
            <w:hideMark/>
          </w:tcPr>
          <w:p w14:paraId="064DF94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42 291,93</w:t>
            </w:r>
          </w:p>
        </w:tc>
        <w:tc>
          <w:tcPr>
            <w:tcW w:w="0" w:type="auto"/>
            <w:tcBorders>
              <w:top w:val="nil"/>
              <w:left w:val="nil"/>
              <w:bottom w:val="single" w:sz="4" w:space="0" w:color="auto"/>
              <w:right w:val="single" w:sz="4" w:space="0" w:color="auto"/>
            </w:tcBorders>
            <w:shd w:val="clear" w:color="auto" w:fill="auto"/>
            <w:noWrap/>
            <w:vAlign w:val="center"/>
            <w:hideMark/>
          </w:tcPr>
          <w:p w14:paraId="7861841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13-02-003-01</w:t>
            </w:r>
          </w:p>
        </w:tc>
        <w:tc>
          <w:tcPr>
            <w:tcW w:w="0" w:type="auto"/>
            <w:tcBorders>
              <w:top w:val="nil"/>
              <w:left w:val="nil"/>
              <w:bottom w:val="single" w:sz="4" w:space="0" w:color="auto"/>
              <w:right w:val="single" w:sz="4" w:space="0" w:color="auto"/>
            </w:tcBorders>
            <w:shd w:val="clear" w:color="auto" w:fill="auto"/>
            <w:noWrap/>
            <w:vAlign w:val="center"/>
            <w:hideMark/>
          </w:tcPr>
          <w:p w14:paraId="5014678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80</w:t>
            </w:r>
          </w:p>
        </w:tc>
        <w:tc>
          <w:tcPr>
            <w:tcW w:w="0" w:type="auto"/>
            <w:tcBorders>
              <w:top w:val="nil"/>
              <w:left w:val="nil"/>
              <w:bottom w:val="single" w:sz="4" w:space="0" w:color="auto"/>
              <w:right w:val="single" w:sz="4" w:space="0" w:color="auto"/>
            </w:tcBorders>
            <w:shd w:val="clear" w:color="auto" w:fill="auto"/>
            <w:vAlign w:val="center"/>
          </w:tcPr>
          <w:p w14:paraId="39D385EC"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14003,14</w:t>
            </w:r>
          </w:p>
        </w:tc>
        <w:tc>
          <w:tcPr>
            <w:tcW w:w="0" w:type="auto"/>
            <w:tcBorders>
              <w:top w:val="nil"/>
              <w:left w:val="nil"/>
              <w:bottom w:val="single" w:sz="4" w:space="0" w:color="auto"/>
              <w:right w:val="single" w:sz="4" w:space="0" w:color="auto"/>
            </w:tcBorders>
            <w:shd w:val="clear" w:color="auto" w:fill="auto"/>
            <w:noWrap/>
            <w:vAlign w:val="center"/>
            <w:hideMark/>
          </w:tcPr>
          <w:p w14:paraId="02C5823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13-14-002-01</w:t>
            </w:r>
          </w:p>
        </w:tc>
        <w:tc>
          <w:tcPr>
            <w:tcW w:w="0" w:type="auto"/>
            <w:tcBorders>
              <w:top w:val="nil"/>
              <w:left w:val="nil"/>
              <w:bottom w:val="single" w:sz="4" w:space="0" w:color="auto"/>
              <w:right w:val="single" w:sz="4" w:space="0" w:color="auto"/>
            </w:tcBorders>
            <w:shd w:val="clear" w:color="auto" w:fill="auto"/>
            <w:noWrap/>
            <w:vAlign w:val="center"/>
            <w:hideMark/>
          </w:tcPr>
          <w:p w14:paraId="6E20EC1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80</w:t>
            </w:r>
          </w:p>
        </w:tc>
        <w:tc>
          <w:tcPr>
            <w:tcW w:w="0" w:type="auto"/>
            <w:tcBorders>
              <w:top w:val="nil"/>
              <w:left w:val="nil"/>
              <w:bottom w:val="single" w:sz="4" w:space="0" w:color="auto"/>
              <w:right w:val="single" w:sz="4" w:space="0" w:color="auto"/>
            </w:tcBorders>
            <w:shd w:val="clear" w:color="auto" w:fill="auto"/>
            <w:noWrap/>
            <w:vAlign w:val="center"/>
            <w:hideMark/>
          </w:tcPr>
          <w:p w14:paraId="000D269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17816,47</w:t>
            </w:r>
          </w:p>
        </w:tc>
      </w:tr>
      <w:tr w:rsidR="00A55108" w14:paraId="463659DA" w14:textId="7777777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79C98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13-07-005-02</w:t>
            </w:r>
          </w:p>
        </w:tc>
        <w:tc>
          <w:tcPr>
            <w:tcW w:w="0" w:type="auto"/>
            <w:tcBorders>
              <w:top w:val="nil"/>
              <w:left w:val="nil"/>
              <w:bottom w:val="single" w:sz="4" w:space="0" w:color="auto"/>
              <w:right w:val="single" w:sz="4" w:space="0" w:color="auto"/>
            </w:tcBorders>
            <w:shd w:val="clear" w:color="auto" w:fill="auto"/>
            <w:noWrap/>
            <w:vAlign w:val="center"/>
            <w:hideMark/>
          </w:tcPr>
          <w:p w14:paraId="4834960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246C605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47 923,26</w:t>
            </w:r>
          </w:p>
        </w:tc>
        <w:tc>
          <w:tcPr>
            <w:tcW w:w="0" w:type="auto"/>
            <w:tcBorders>
              <w:top w:val="nil"/>
              <w:left w:val="nil"/>
              <w:bottom w:val="single" w:sz="4" w:space="0" w:color="auto"/>
              <w:right w:val="single" w:sz="4" w:space="0" w:color="auto"/>
            </w:tcBorders>
            <w:shd w:val="clear" w:color="auto" w:fill="auto"/>
            <w:noWrap/>
            <w:vAlign w:val="center"/>
            <w:hideMark/>
          </w:tcPr>
          <w:p w14:paraId="6CB89C4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13-02-003-02</w:t>
            </w:r>
          </w:p>
        </w:tc>
        <w:tc>
          <w:tcPr>
            <w:tcW w:w="0" w:type="auto"/>
            <w:tcBorders>
              <w:top w:val="nil"/>
              <w:left w:val="nil"/>
              <w:bottom w:val="single" w:sz="4" w:space="0" w:color="auto"/>
              <w:right w:val="single" w:sz="4" w:space="0" w:color="auto"/>
            </w:tcBorders>
            <w:shd w:val="clear" w:color="auto" w:fill="auto"/>
            <w:noWrap/>
            <w:vAlign w:val="center"/>
            <w:hideMark/>
          </w:tcPr>
          <w:p w14:paraId="014F61B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0" w:type="auto"/>
            <w:tcBorders>
              <w:top w:val="nil"/>
              <w:left w:val="nil"/>
              <w:bottom w:val="single" w:sz="4" w:space="0" w:color="auto"/>
              <w:right w:val="single" w:sz="4" w:space="0" w:color="auto"/>
            </w:tcBorders>
            <w:shd w:val="clear" w:color="auto" w:fill="auto"/>
            <w:vAlign w:val="center"/>
          </w:tcPr>
          <w:p w14:paraId="5D64D6A3"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15632,28</w:t>
            </w:r>
          </w:p>
        </w:tc>
        <w:tc>
          <w:tcPr>
            <w:tcW w:w="0" w:type="auto"/>
            <w:tcBorders>
              <w:top w:val="nil"/>
              <w:left w:val="nil"/>
              <w:bottom w:val="single" w:sz="4" w:space="0" w:color="auto"/>
              <w:right w:val="single" w:sz="4" w:space="0" w:color="auto"/>
            </w:tcBorders>
            <w:shd w:val="clear" w:color="auto" w:fill="auto"/>
            <w:noWrap/>
            <w:vAlign w:val="center"/>
            <w:hideMark/>
          </w:tcPr>
          <w:p w14:paraId="008B22A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13-14-002-02</w:t>
            </w:r>
          </w:p>
        </w:tc>
        <w:tc>
          <w:tcPr>
            <w:tcW w:w="0" w:type="auto"/>
            <w:tcBorders>
              <w:top w:val="nil"/>
              <w:left w:val="nil"/>
              <w:bottom w:val="single" w:sz="4" w:space="0" w:color="auto"/>
              <w:right w:val="single" w:sz="4" w:space="0" w:color="auto"/>
            </w:tcBorders>
            <w:shd w:val="clear" w:color="auto" w:fill="auto"/>
            <w:noWrap/>
            <w:vAlign w:val="center"/>
            <w:hideMark/>
          </w:tcPr>
          <w:p w14:paraId="74BD342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198609E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18 506,88</w:t>
            </w:r>
          </w:p>
        </w:tc>
      </w:tr>
      <w:tr w:rsidR="00A55108" w14:paraId="4BF47AE8" w14:textId="7777777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21DAD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13-07-005-03</w:t>
            </w:r>
          </w:p>
        </w:tc>
        <w:tc>
          <w:tcPr>
            <w:tcW w:w="0" w:type="auto"/>
            <w:tcBorders>
              <w:top w:val="nil"/>
              <w:left w:val="nil"/>
              <w:bottom w:val="single" w:sz="4" w:space="0" w:color="auto"/>
              <w:right w:val="single" w:sz="4" w:space="0" w:color="auto"/>
            </w:tcBorders>
            <w:shd w:val="clear" w:color="auto" w:fill="auto"/>
            <w:noWrap/>
            <w:vAlign w:val="center"/>
            <w:hideMark/>
          </w:tcPr>
          <w:p w14:paraId="63D5FB8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125</w:t>
            </w:r>
          </w:p>
        </w:tc>
        <w:tc>
          <w:tcPr>
            <w:tcW w:w="0" w:type="auto"/>
            <w:tcBorders>
              <w:top w:val="nil"/>
              <w:left w:val="nil"/>
              <w:bottom w:val="single" w:sz="4" w:space="0" w:color="auto"/>
              <w:right w:val="single" w:sz="4" w:space="0" w:color="auto"/>
            </w:tcBorders>
            <w:shd w:val="clear" w:color="auto" w:fill="auto"/>
            <w:noWrap/>
            <w:vAlign w:val="center"/>
            <w:hideMark/>
          </w:tcPr>
          <w:p w14:paraId="231EEFB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49343,93</w:t>
            </w:r>
          </w:p>
        </w:tc>
        <w:tc>
          <w:tcPr>
            <w:tcW w:w="0" w:type="auto"/>
            <w:tcBorders>
              <w:top w:val="nil"/>
              <w:left w:val="nil"/>
              <w:bottom w:val="single" w:sz="4" w:space="0" w:color="auto"/>
              <w:right w:val="single" w:sz="4" w:space="0" w:color="auto"/>
            </w:tcBorders>
            <w:shd w:val="clear" w:color="auto" w:fill="auto"/>
            <w:noWrap/>
            <w:vAlign w:val="center"/>
            <w:hideMark/>
          </w:tcPr>
          <w:p w14:paraId="74DFF80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13-02-003-03</w:t>
            </w:r>
          </w:p>
        </w:tc>
        <w:tc>
          <w:tcPr>
            <w:tcW w:w="0" w:type="auto"/>
            <w:tcBorders>
              <w:top w:val="nil"/>
              <w:left w:val="nil"/>
              <w:bottom w:val="single" w:sz="4" w:space="0" w:color="auto"/>
              <w:right w:val="single" w:sz="4" w:space="0" w:color="auto"/>
            </w:tcBorders>
            <w:shd w:val="clear" w:color="auto" w:fill="auto"/>
            <w:noWrap/>
            <w:vAlign w:val="center"/>
            <w:hideMark/>
          </w:tcPr>
          <w:p w14:paraId="4F3A301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125</w:t>
            </w:r>
          </w:p>
        </w:tc>
        <w:tc>
          <w:tcPr>
            <w:tcW w:w="0" w:type="auto"/>
            <w:tcBorders>
              <w:top w:val="nil"/>
              <w:left w:val="nil"/>
              <w:bottom w:val="single" w:sz="4" w:space="0" w:color="auto"/>
              <w:right w:val="single" w:sz="4" w:space="0" w:color="auto"/>
            </w:tcBorders>
            <w:shd w:val="clear" w:color="auto" w:fill="auto"/>
            <w:vAlign w:val="center"/>
          </w:tcPr>
          <w:p w14:paraId="06544B76"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17683,38</w:t>
            </w:r>
          </w:p>
        </w:tc>
        <w:tc>
          <w:tcPr>
            <w:tcW w:w="0" w:type="auto"/>
            <w:tcBorders>
              <w:top w:val="nil"/>
              <w:left w:val="nil"/>
              <w:bottom w:val="single" w:sz="4" w:space="0" w:color="auto"/>
              <w:right w:val="single" w:sz="4" w:space="0" w:color="auto"/>
            </w:tcBorders>
            <w:shd w:val="clear" w:color="auto" w:fill="auto"/>
            <w:noWrap/>
            <w:vAlign w:val="center"/>
            <w:hideMark/>
          </w:tcPr>
          <w:p w14:paraId="6ADFA49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13-14-002-03</w:t>
            </w:r>
          </w:p>
        </w:tc>
        <w:tc>
          <w:tcPr>
            <w:tcW w:w="0" w:type="auto"/>
            <w:tcBorders>
              <w:top w:val="nil"/>
              <w:left w:val="nil"/>
              <w:bottom w:val="single" w:sz="4" w:space="0" w:color="auto"/>
              <w:right w:val="single" w:sz="4" w:space="0" w:color="auto"/>
            </w:tcBorders>
            <w:shd w:val="clear" w:color="auto" w:fill="auto"/>
            <w:noWrap/>
            <w:vAlign w:val="center"/>
            <w:hideMark/>
          </w:tcPr>
          <w:p w14:paraId="20B9191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125</w:t>
            </w:r>
          </w:p>
        </w:tc>
        <w:tc>
          <w:tcPr>
            <w:tcW w:w="0" w:type="auto"/>
            <w:tcBorders>
              <w:top w:val="nil"/>
              <w:left w:val="nil"/>
              <w:bottom w:val="single" w:sz="4" w:space="0" w:color="auto"/>
              <w:right w:val="single" w:sz="4" w:space="0" w:color="auto"/>
            </w:tcBorders>
            <w:shd w:val="clear" w:color="auto" w:fill="auto"/>
            <w:noWrap/>
            <w:vAlign w:val="center"/>
            <w:hideMark/>
          </w:tcPr>
          <w:p w14:paraId="7803FC5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19 746,71</w:t>
            </w:r>
          </w:p>
        </w:tc>
      </w:tr>
      <w:tr w:rsidR="00A55108" w14:paraId="47FA4831" w14:textId="7777777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1C064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13-07-005-04</w:t>
            </w:r>
          </w:p>
        </w:tc>
        <w:tc>
          <w:tcPr>
            <w:tcW w:w="0" w:type="auto"/>
            <w:tcBorders>
              <w:top w:val="nil"/>
              <w:left w:val="nil"/>
              <w:bottom w:val="single" w:sz="4" w:space="0" w:color="auto"/>
              <w:right w:val="single" w:sz="4" w:space="0" w:color="auto"/>
            </w:tcBorders>
            <w:shd w:val="clear" w:color="auto" w:fill="auto"/>
            <w:noWrap/>
            <w:vAlign w:val="center"/>
            <w:hideMark/>
          </w:tcPr>
          <w:p w14:paraId="372A80A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150</w:t>
            </w:r>
          </w:p>
        </w:tc>
        <w:tc>
          <w:tcPr>
            <w:tcW w:w="0" w:type="auto"/>
            <w:tcBorders>
              <w:top w:val="nil"/>
              <w:left w:val="nil"/>
              <w:bottom w:val="single" w:sz="4" w:space="0" w:color="auto"/>
              <w:right w:val="single" w:sz="4" w:space="0" w:color="auto"/>
            </w:tcBorders>
            <w:shd w:val="clear" w:color="auto" w:fill="auto"/>
            <w:noWrap/>
            <w:vAlign w:val="center"/>
            <w:hideMark/>
          </w:tcPr>
          <w:p w14:paraId="749667F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53769,43</w:t>
            </w:r>
          </w:p>
        </w:tc>
        <w:tc>
          <w:tcPr>
            <w:tcW w:w="0" w:type="auto"/>
            <w:tcBorders>
              <w:top w:val="nil"/>
              <w:left w:val="nil"/>
              <w:bottom w:val="single" w:sz="4" w:space="0" w:color="auto"/>
              <w:right w:val="single" w:sz="4" w:space="0" w:color="auto"/>
            </w:tcBorders>
            <w:shd w:val="clear" w:color="auto" w:fill="auto"/>
            <w:noWrap/>
            <w:vAlign w:val="center"/>
            <w:hideMark/>
          </w:tcPr>
          <w:p w14:paraId="49209FF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13-02-003-04</w:t>
            </w:r>
          </w:p>
        </w:tc>
        <w:tc>
          <w:tcPr>
            <w:tcW w:w="0" w:type="auto"/>
            <w:tcBorders>
              <w:top w:val="nil"/>
              <w:left w:val="nil"/>
              <w:bottom w:val="single" w:sz="4" w:space="0" w:color="auto"/>
              <w:right w:val="single" w:sz="4" w:space="0" w:color="auto"/>
            </w:tcBorders>
            <w:shd w:val="clear" w:color="auto" w:fill="auto"/>
            <w:noWrap/>
            <w:vAlign w:val="center"/>
            <w:hideMark/>
          </w:tcPr>
          <w:p w14:paraId="03A5AA2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150</w:t>
            </w:r>
          </w:p>
        </w:tc>
        <w:tc>
          <w:tcPr>
            <w:tcW w:w="0" w:type="auto"/>
            <w:tcBorders>
              <w:top w:val="nil"/>
              <w:left w:val="nil"/>
              <w:bottom w:val="single" w:sz="4" w:space="0" w:color="auto"/>
              <w:right w:val="single" w:sz="4" w:space="0" w:color="auto"/>
            </w:tcBorders>
            <w:shd w:val="clear" w:color="auto" w:fill="auto"/>
            <w:vAlign w:val="center"/>
          </w:tcPr>
          <w:p w14:paraId="057DC229"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20973,21</w:t>
            </w:r>
          </w:p>
        </w:tc>
        <w:tc>
          <w:tcPr>
            <w:tcW w:w="0" w:type="auto"/>
            <w:tcBorders>
              <w:top w:val="nil"/>
              <w:left w:val="nil"/>
              <w:bottom w:val="single" w:sz="4" w:space="0" w:color="auto"/>
              <w:right w:val="single" w:sz="4" w:space="0" w:color="auto"/>
            </w:tcBorders>
            <w:shd w:val="clear" w:color="auto" w:fill="auto"/>
            <w:noWrap/>
            <w:vAlign w:val="center"/>
            <w:hideMark/>
          </w:tcPr>
          <w:p w14:paraId="448E5B8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13-14-002-04</w:t>
            </w:r>
          </w:p>
        </w:tc>
        <w:tc>
          <w:tcPr>
            <w:tcW w:w="0" w:type="auto"/>
            <w:tcBorders>
              <w:top w:val="nil"/>
              <w:left w:val="nil"/>
              <w:bottom w:val="single" w:sz="4" w:space="0" w:color="auto"/>
              <w:right w:val="single" w:sz="4" w:space="0" w:color="auto"/>
            </w:tcBorders>
            <w:shd w:val="clear" w:color="auto" w:fill="auto"/>
            <w:noWrap/>
            <w:vAlign w:val="center"/>
            <w:hideMark/>
          </w:tcPr>
          <w:p w14:paraId="2459886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150</w:t>
            </w:r>
          </w:p>
        </w:tc>
        <w:tc>
          <w:tcPr>
            <w:tcW w:w="0" w:type="auto"/>
            <w:tcBorders>
              <w:top w:val="nil"/>
              <w:left w:val="nil"/>
              <w:bottom w:val="single" w:sz="4" w:space="0" w:color="auto"/>
              <w:right w:val="single" w:sz="4" w:space="0" w:color="auto"/>
            </w:tcBorders>
            <w:shd w:val="clear" w:color="auto" w:fill="auto"/>
            <w:noWrap/>
            <w:vAlign w:val="center"/>
            <w:hideMark/>
          </w:tcPr>
          <w:p w14:paraId="19D2D32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22 306,82</w:t>
            </w:r>
          </w:p>
        </w:tc>
      </w:tr>
      <w:tr w:rsidR="00A55108" w14:paraId="312F8B9A" w14:textId="7777777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7B06A4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13-07-005-05</w:t>
            </w:r>
          </w:p>
        </w:tc>
        <w:tc>
          <w:tcPr>
            <w:tcW w:w="0" w:type="auto"/>
            <w:tcBorders>
              <w:top w:val="nil"/>
              <w:left w:val="nil"/>
              <w:bottom w:val="single" w:sz="4" w:space="0" w:color="auto"/>
              <w:right w:val="single" w:sz="4" w:space="0" w:color="auto"/>
            </w:tcBorders>
            <w:shd w:val="clear" w:color="auto" w:fill="auto"/>
            <w:noWrap/>
            <w:vAlign w:val="center"/>
            <w:hideMark/>
          </w:tcPr>
          <w:p w14:paraId="75E9DD8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200</w:t>
            </w:r>
          </w:p>
        </w:tc>
        <w:tc>
          <w:tcPr>
            <w:tcW w:w="0" w:type="auto"/>
            <w:tcBorders>
              <w:top w:val="nil"/>
              <w:left w:val="nil"/>
              <w:bottom w:val="single" w:sz="4" w:space="0" w:color="auto"/>
              <w:right w:val="single" w:sz="4" w:space="0" w:color="auto"/>
            </w:tcBorders>
            <w:shd w:val="clear" w:color="auto" w:fill="auto"/>
            <w:noWrap/>
            <w:vAlign w:val="center"/>
            <w:hideMark/>
          </w:tcPr>
          <w:p w14:paraId="27E4D65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64758,58</w:t>
            </w:r>
          </w:p>
        </w:tc>
        <w:tc>
          <w:tcPr>
            <w:tcW w:w="0" w:type="auto"/>
            <w:tcBorders>
              <w:top w:val="nil"/>
              <w:left w:val="nil"/>
              <w:bottom w:val="single" w:sz="4" w:space="0" w:color="auto"/>
              <w:right w:val="single" w:sz="4" w:space="0" w:color="auto"/>
            </w:tcBorders>
            <w:shd w:val="clear" w:color="auto" w:fill="auto"/>
            <w:noWrap/>
            <w:vAlign w:val="center"/>
            <w:hideMark/>
          </w:tcPr>
          <w:p w14:paraId="1100A8E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13-02-003-05</w:t>
            </w:r>
          </w:p>
        </w:tc>
        <w:tc>
          <w:tcPr>
            <w:tcW w:w="0" w:type="auto"/>
            <w:tcBorders>
              <w:top w:val="nil"/>
              <w:left w:val="nil"/>
              <w:bottom w:val="single" w:sz="4" w:space="0" w:color="auto"/>
              <w:right w:val="single" w:sz="4" w:space="0" w:color="auto"/>
            </w:tcBorders>
            <w:shd w:val="clear" w:color="auto" w:fill="auto"/>
            <w:noWrap/>
            <w:vAlign w:val="center"/>
            <w:hideMark/>
          </w:tcPr>
          <w:p w14:paraId="615C1D6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200</w:t>
            </w:r>
          </w:p>
        </w:tc>
        <w:tc>
          <w:tcPr>
            <w:tcW w:w="0" w:type="auto"/>
            <w:tcBorders>
              <w:top w:val="nil"/>
              <w:left w:val="nil"/>
              <w:bottom w:val="single" w:sz="4" w:space="0" w:color="auto"/>
              <w:right w:val="single" w:sz="4" w:space="0" w:color="auto"/>
            </w:tcBorders>
            <w:shd w:val="clear" w:color="auto" w:fill="auto"/>
            <w:vAlign w:val="center"/>
          </w:tcPr>
          <w:p w14:paraId="25DFD0F5"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30544,78</w:t>
            </w:r>
          </w:p>
        </w:tc>
        <w:tc>
          <w:tcPr>
            <w:tcW w:w="0" w:type="auto"/>
            <w:tcBorders>
              <w:top w:val="nil"/>
              <w:left w:val="nil"/>
              <w:bottom w:val="single" w:sz="4" w:space="0" w:color="auto"/>
              <w:right w:val="single" w:sz="4" w:space="0" w:color="auto"/>
            </w:tcBorders>
            <w:shd w:val="clear" w:color="auto" w:fill="auto"/>
            <w:noWrap/>
            <w:vAlign w:val="center"/>
            <w:hideMark/>
          </w:tcPr>
          <w:p w14:paraId="165FFBC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13-14-002-05</w:t>
            </w:r>
          </w:p>
        </w:tc>
        <w:tc>
          <w:tcPr>
            <w:tcW w:w="0" w:type="auto"/>
            <w:tcBorders>
              <w:top w:val="nil"/>
              <w:left w:val="nil"/>
              <w:bottom w:val="single" w:sz="4" w:space="0" w:color="auto"/>
              <w:right w:val="single" w:sz="4" w:space="0" w:color="auto"/>
            </w:tcBorders>
            <w:shd w:val="clear" w:color="auto" w:fill="auto"/>
            <w:noWrap/>
            <w:vAlign w:val="center"/>
            <w:hideMark/>
          </w:tcPr>
          <w:p w14:paraId="7B49F02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200</w:t>
            </w:r>
          </w:p>
        </w:tc>
        <w:tc>
          <w:tcPr>
            <w:tcW w:w="0" w:type="auto"/>
            <w:tcBorders>
              <w:top w:val="nil"/>
              <w:left w:val="nil"/>
              <w:bottom w:val="single" w:sz="4" w:space="0" w:color="auto"/>
              <w:right w:val="single" w:sz="4" w:space="0" w:color="auto"/>
            </w:tcBorders>
            <w:shd w:val="clear" w:color="auto" w:fill="auto"/>
            <w:noWrap/>
            <w:vAlign w:val="center"/>
            <w:hideMark/>
          </w:tcPr>
          <w:p w14:paraId="5E8F0E9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29 303,42</w:t>
            </w:r>
          </w:p>
        </w:tc>
      </w:tr>
      <w:tr w:rsidR="00A55108" w14:paraId="6D8DD54C" w14:textId="7777777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80B572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13-07-005-06</w:t>
            </w:r>
          </w:p>
        </w:tc>
        <w:tc>
          <w:tcPr>
            <w:tcW w:w="0" w:type="auto"/>
            <w:tcBorders>
              <w:top w:val="nil"/>
              <w:left w:val="nil"/>
              <w:bottom w:val="single" w:sz="4" w:space="0" w:color="auto"/>
              <w:right w:val="single" w:sz="4" w:space="0" w:color="auto"/>
            </w:tcBorders>
            <w:shd w:val="clear" w:color="auto" w:fill="auto"/>
            <w:noWrap/>
            <w:vAlign w:val="center"/>
            <w:hideMark/>
          </w:tcPr>
          <w:p w14:paraId="361A721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250</w:t>
            </w:r>
          </w:p>
        </w:tc>
        <w:tc>
          <w:tcPr>
            <w:tcW w:w="0" w:type="auto"/>
            <w:tcBorders>
              <w:top w:val="nil"/>
              <w:left w:val="nil"/>
              <w:bottom w:val="single" w:sz="4" w:space="0" w:color="auto"/>
              <w:right w:val="single" w:sz="4" w:space="0" w:color="auto"/>
            </w:tcBorders>
            <w:shd w:val="clear" w:color="auto" w:fill="auto"/>
            <w:noWrap/>
            <w:vAlign w:val="center"/>
            <w:hideMark/>
          </w:tcPr>
          <w:p w14:paraId="2F96D14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77623,23</w:t>
            </w:r>
          </w:p>
        </w:tc>
        <w:tc>
          <w:tcPr>
            <w:tcW w:w="0" w:type="auto"/>
            <w:tcBorders>
              <w:top w:val="nil"/>
              <w:left w:val="nil"/>
              <w:bottom w:val="single" w:sz="4" w:space="0" w:color="auto"/>
              <w:right w:val="single" w:sz="4" w:space="0" w:color="auto"/>
            </w:tcBorders>
            <w:shd w:val="clear" w:color="auto" w:fill="auto"/>
            <w:noWrap/>
            <w:vAlign w:val="center"/>
            <w:hideMark/>
          </w:tcPr>
          <w:p w14:paraId="47E7D8E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13-02-003-06</w:t>
            </w:r>
          </w:p>
        </w:tc>
        <w:tc>
          <w:tcPr>
            <w:tcW w:w="0" w:type="auto"/>
            <w:tcBorders>
              <w:top w:val="nil"/>
              <w:left w:val="nil"/>
              <w:bottom w:val="single" w:sz="4" w:space="0" w:color="auto"/>
              <w:right w:val="single" w:sz="4" w:space="0" w:color="auto"/>
            </w:tcBorders>
            <w:shd w:val="clear" w:color="auto" w:fill="auto"/>
            <w:noWrap/>
            <w:vAlign w:val="center"/>
            <w:hideMark/>
          </w:tcPr>
          <w:p w14:paraId="2479DC2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250</w:t>
            </w:r>
          </w:p>
        </w:tc>
        <w:tc>
          <w:tcPr>
            <w:tcW w:w="0" w:type="auto"/>
            <w:tcBorders>
              <w:top w:val="nil"/>
              <w:left w:val="nil"/>
              <w:bottom w:val="single" w:sz="4" w:space="0" w:color="auto"/>
              <w:right w:val="single" w:sz="4" w:space="0" w:color="auto"/>
            </w:tcBorders>
            <w:shd w:val="clear" w:color="auto" w:fill="auto"/>
            <w:vAlign w:val="center"/>
          </w:tcPr>
          <w:p w14:paraId="71FFBF1F" w14:textId="77777777" w:rsidR="00A55108" w:rsidRDefault="00832966">
            <w:pPr>
              <w:spacing w:after="0" w:line="240" w:lineRule="auto"/>
              <w:jc w:val="center"/>
              <w:rPr>
                <w:rFonts w:ascii="Times New Roman" w:eastAsia="Times New Roman" w:hAnsi="Times New Roman" w:cs="Times New Roman"/>
                <w:color w:val="464646"/>
                <w:sz w:val="20"/>
                <w:szCs w:val="20"/>
                <w:lang w:eastAsia="ru-RU"/>
              </w:rPr>
            </w:pPr>
            <w:r>
              <w:rPr>
                <w:rFonts w:ascii="Times New Roman" w:eastAsia="Times New Roman" w:hAnsi="Times New Roman" w:cs="Times New Roman"/>
                <w:color w:val="000000"/>
                <w:sz w:val="20"/>
                <w:szCs w:val="20"/>
                <w:lang w:eastAsia="ru-RU"/>
              </w:rPr>
              <w:t>38385,68</w:t>
            </w:r>
          </w:p>
        </w:tc>
        <w:tc>
          <w:tcPr>
            <w:tcW w:w="0" w:type="auto"/>
            <w:tcBorders>
              <w:top w:val="nil"/>
              <w:left w:val="nil"/>
              <w:bottom w:val="single" w:sz="4" w:space="0" w:color="auto"/>
              <w:right w:val="single" w:sz="4" w:space="0" w:color="auto"/>
            </w:tcBorders>
            <w:shd w:val="clear" w:color="auto" w:fill="auto"/>
            <w:noWrap/>
            <w:vAlign w:val="center"/>
            <w:hideMark/>
          </w:tcPr>
          <w:p w14:paraId="7B540B3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13-14-002-06</w:t>
            </w:r>
          </w:p>
        </w:tc>
        <w:tc>
          <w:tcPr>
            <w:tcW w:w="0" w:type="auto"/>
            <w:tcBorders>
              <w:top w:val="nil"/>
              <w:left w:val="nil"/>
              <w:bottom w:val="single" w:sz="4" w:space="0" w:color="auto"/>
              <w:right w:val="single" w:sz="4" w:space="0" w:color="auto"/>
            </w:tcBorders>
            <w:shd w:val="clear" w:color="auto" w:fill="auto"/>
            <w:noWrap/>
            <w:vAlign w:val="center"/>
            <w:hideMark/>
          </w:tcPr>
          <w:p w14:paraId="623FEA1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250</w:t>
            </w:r>
          </w:p>
        </w:tc>
        <w:tc>
          <w:tcPr>
            <w:tcW w:w="0" w:type="auto"/>
            <w:tcBorders>
              <w:top w:val="nil"/>
              <w:left w:val="nil"/>
              <w:bottom w:val="single" w:sz="4" w:space="0" w:color="auto"/>
              <w:right w:val="single" w:sz="4" w:space="0" w:color="auto"/>
            </w:tcBorders>
            <w:shd w:val="clear" w:color="auto" w:fill="auto"/>
            <w:noWrap/>
            <w:vAlign w:val="center"/>
            <w:hideMark/>
          </w:tcPr>
          <w:p w14:paraId="49055B5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36 868,04</w:t>
            </w:r>
          </w:p>
        </w:tc>
      </w:tr>
      <w:tr w:rsidR="00A55108" w14:paraId="4D144500" w14:textId="7777777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53CA36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13-07-005-07</w:t>
            </w:r>
          </w:p>
        </w:tc>
        <w:tc>
          <w:tcPr>
            <w:tcW w:w="0" w:type="auto"/>
            <w:tcBorders>
              <w:top w:val="nil"/>
              <w:left w:val="nil"/>
              <w:bottom w:val="single" w:sz="4" w:space="0" w:color="auto"/>
              <w:right w:val="single" w:sz="4" w:space="0" w:color="auto"/>
            </w:tcBorders>
            <w:shd w:val="clear" w:color="auto" w:fill="auto"/>
            <w:noWrap/>
            <w:vAlign w:val="center"/>
            <w:hideMark/>
          </w:tcPr>
          <w:p w14:paraId="32552AF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300</w:t>
            </w:r>
          </w:p>
        </w:tc>
        <w:tc>
          <w:tcPr>
            <w:tcW w:w="0" w:type="auto"/>
            <w:tcBorders>
              <w:top w:val="nil"/>
              <w:left w:val="nil"/>
              <w:bottom w:val="single" w:sz="4" w:space="0" w:color="auto"/>
              <w:right w:val="single" w:sz="4" w:space="0" w:color="auto"/>
            </w:tcBorders>
            <w:shd w:val="clear" w:color="auto" w:fill="auto"/>
            <w:noWrap/>
            <w:vAlign w:val="center"/>
            <w:hideMark/>
          </w:tcPr>
          <w:p w14:paraId="085F08E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84445,07</w:t>
            </w:r>
          </w:p>
        </w:tc>
        <w:tc>
          <w:tcPr>
            <w:tcW w:w="0" w:type="auto"/>
            <w:tcBorders>
              <w:top w:val="nil"/>
              <w:left w:val="nil"/>
              <w:bottom w:val="single" w:sz="4" w:space="0" w:color="auto"/>
              <w:right w:val="single" w:sz="4" w:space="0" w:color="auto"/>
            </w:tcBorders>
            <w:shd w:val="clear" w:color="auto" w:fill="auto"/>
            <w:noWrap/>
            <w:vAlign w:val="center"/>
            <w:hideMark/>
          </w:tcPr>
          <w:p w14:paraId="40E522F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13-02-003-07</w:t>
            </w:r>
          </w:p>
        </w:tc>
        <w:tc>
          <w:tcPr>
            <w:tcW w:w="0" w:type="auto"/>
            <w:tcBorders>
              <w:top w:val="nil"/>
              <w:left w:val="nil"/>
              <w:bottom w:val="single" w:sz="4" w:space="0" w:color="auto"/>
              <w:right w:val="single" w:sz="4" w:space="0" w:color="auto"/>
            </w:tcBorders>
            <w:shd w:val="clear" w:color="auto" w:fill="auto"/>
            <w:noWrap/>
            <w:vAlign w:val="center"/>
            <w:hideMark/>
          </w:tcPr>
          <w:p w14:paraId="317C300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300</w:t>
            </w:r>
          </w:p>
        </w:tc>
        <w:tc>
          <w:tcPr>
            <w:tcW w:w="0" w:type="auto"/>
            <w:tcBorders>
              <w:top w:val="nil"/>
              <w:left w:val="nil"/>
              <w:bottom w:val="single" w:sz="4" w:space="0" w:color="auto"/>
              <w:right w:val="single" w:sz="4" w:space="0" w:color="auto"/>
            </w:tcBorders>
            <w:shd w:val="clear" w:color="auto" w:fill="auto"/>
            <w:vAlign w:val="center"/>
          </w:tcPr>
          <w:p w14:paraId="044B80DF" w14:textId="77777777" w:rsidR="00A55108" w:rsidRDefault="00832966">
            <w:pPr>
              <w:spacing w:after="0" w:line="240" w:lineRule="auto"/>
              <w:jc w:val="center"/>
              <w:rPr>
                <w:rFonts w:ascii="Times New Roman" w:eastAsia="Times New Roman" w:hAnsi="Times New Roman" w:cs="Times New Roman"/>
                <w:color w:val="464646"/>
                <w:sz w:val="20"/>
                <w:szCs w:val="20"/>
                <w:lang w:eastAsia="ru-RU"/>
              </w:rPr>
            </w:pPr>
            <w:r>
              <w:rPr>
                <w:rFonts w:ascii="Times New Roman" w:eastAsia="Times New Roman" w:hAnsi="Times New Roman" w:cs="Times New Roman"/>
                <w:color w:val="000000"/>
                <w:sz w:val="20"/>
                <w:szCs w:val="20"/>
                <w:lang w:eastAsia="ru-RU"/>
              </w:rPr>
              <w:t>47733,89</w:t>
            </w:r>
          </w:p>
        </w:tc>
        <w:tc>
          <w:tcPr>
            <w:tcW w:w="0" w:type="auto"/>
            <w:tcBorders>
              <w:top w:val="nil"/>
              <w:left w:val="nil"/>
              <w:bottom w:val="single" w:sz="4" w:space="0" w:color="auto"/>
              <w:right w:val="single" w:sz="4" w:space="0" w:color="auto"/>
            </w:tcBorders>
            <w:shd w:val="clear" w:color="auto" w:fill="auto"/>
            <w:noWrap/>
            <w:vAlign w:val="center"/>
            <w:hideMark/>
          </w:tcPr>
          <w:p w14:paraId="5F9B95F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13-14-002-07</w:t>
            </w:r>
          </w:p>
        </w:tc>
        <w:tc>
          <w:tcPr>
            <w:tcW w:w="0" w:type="auto"/>
            <w:tcBorders>
              <w:top w:val="nil"/>
              <w:left w:val="nil"/>
              <w:bottom w:val="single" w:sz="4" w:space="0" w:color="auto"/>
              <w:right w:val="single" w:sz="4" w:space="0" w:color="auto"/>
            </w:tcBorders>
            <w:shd w:val="clear" w:color="auto" w:fill="auto"/>
            <w:noWrap/>
            <w:vAlign w:val="center"/>
            <w:hideMark/>
          </w:tcPr>
          <w:p w14:paraId="6ED441D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300</w:t>
            </w:r>
          </w:p>
        </w:tc>
        <w:tc>
          <w:tcPr>
            <w:tcW w:w="0" w:type="auto"/>
            <w:tcBorders>
              <w:top w:val="nil"/>
              <w:left w:val="nil"/>
              <w:bottom w:val="single" w:sz="4" w:space="0" w:color="auto"/>
              <w:right w:val="single" w:sz="4" w:space="0" w:color="auto"/>
            </w:tcBorders>
            <w:shd w:val="clear" w:color="auto" w:fill="auto"/>
            <w:noWrap/>
            <w:vAlign w:val="center"/>
            <w:hideMark/>
          </w:tcPr>
          <w:p w14:paraId="5FEE1E7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41 586,19</w:t>
            </w:r>
          </w:p>
        </w:tc>
      </w:tr>
      <w:tr w:rsidR="00A55108" w14:paraId="7BCFDFA3" w14:textId="7777777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DA7F58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F84194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9CAD10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4C296C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13-02-003-08</w:t>
            </w:r>
          </w:p>
        </w:tc>
        <w:tc>
          <w:tcPr>
            <w:tcW w:w="0" w:type="auto"/>
            <w:tcBorders>
              <w:top w:val="nil"/>
              <w:left w:val="nil"/>
              <w:bottom w:val="single" w:sz="4" w:space="0" w:color="auto"/>
              <w:right w:val="single" w:sz="4" w:space="0" w:color="auto"/>
            </w:tcBorders>
            <w:shd w:val="clear" w:color="auto" w:fill="auto"/>
            <w:noWrap/>
            <w:vAlign w:val="center"/>
            <w:hideMark/>
          </w:tcPr>
          <w:p w14:paraId="081FD6F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400</w:t>
            </w:r>
          </w:p>
        </w:tc>
        <w:tc>
          <w:tcPr>
            <w:tcW w:w="0" w:type="auto"/>
            <w:tcBorders>
              <w:top w:val="nil"/>
              <w:left w:val="nil"/>
              <w:bottom w:val="single" w:sz="4" w:space="0" w:color="auto"/>
              <w:right w:val="single" w:sz="4" w:space="0" w:color="auto"/>
            </w:tcBorders>
            <w:shd w:val="clear" w:color="auto" w:fill="auto"/>
            <w:vAlign w:val="center"/>
          </w:tcPr>
          <w:p w14:paraId="4887A1AB"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69748,29</w:t>
            </w:r>
          </w:p>
        </w:tc>
        <w:tc>
          <w:tcPr>
            <w:tcW w:w="0" w:type="auto"/>
            <w:tcBorders>
              <w:top w:val="nil"/>
              <w:left w:val="nil"/>
              <w:bottom w:val="single" w:sz="4" w:space="0" w:color="auto"/>
              <w:right w:val="single" w:sz="4" w:space="0" w:color="auto"/>
            </w:tcBorders>
            <w:shd w:val="clear" w:color="auto" w:fill="auto"/>
            <w:noWrap/>
            <w:vAlign w:val="center"/>
            <w:hideMark/>
          </w:tcPr>
          <w:p w14:paraId="1651FD5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270620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C6E3AB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r>
      <w:tr w:rsidR="00A55108" w14:paraId="5B81F07C" w14:textId="7777777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C369E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3C275C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62DD37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716A3E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13-02-003-09</w:t>
            </w:r>
          </w:p>
        </w:tc>
        <w:tc>
          <w:tcPr>
            <w:tcW w:w="0" w:type="auto"/>
            <w:tcBorders>
              <w:top w:val="nil"/>
              <w:left w:val="nil"/>
              <w:bottom w:val="single" w:sz="4" w:space="0" w:color="auto"/>
              <w:right w:val="single" w:sz="4" w:space="0" w:color="auto"/>
            </w:tcBorders>
            <w:shd w:val="clear" w:color="auto" w:fill="auto"/>
            <w:noWrap/>
            <w:vAlign w:val="center"/>
            <w:hideMark/>
          </w:tcPr>
          <w:p w14:paraId="4A9B5BD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500</w:t>
            </w:r>
          </w:p>
        </w:tc>
        <w:tc>
          <w:tcPr>
            <w:tcW w:w="0" w:type="auto"/>
            <w:tcBorders>
              <w:top w:val="nil"/>
              <w:left w:val="nil"/>
              <w:bottom w:val="single" w:sz="4" w:space="0" w:color="auto"/>
              <w:right w:val="single" w:sz="4" w:space="0" w:color="auto"/>
            </w:tcBorders>
            <w:shd w:val="clear" w:color="auto" w:fill="auto"/>
            <w:vAlign w:val="center"/>
          </w:tcPr>
          <w:p w14:paraId="451F2F68"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93515,81</w:t>
            </w:r>
          </w:p>
        </w:tc>
        <w:tc>
          <w:tcPr>
            <w:tcW w:w="0" w:type="auto"/>
            <w:tcBorders>
              <w:top w:val="nil"/>
              <w:left w:val="nil"/>
              <w:bottom w:val="single" w:sz="4" w:space="0" w:color="auto"/>
              <w:right w:val="single" w:sz="4" w:space="0" w:color="auto"/>
            </w:tcBorders>
            <w:shd w:val="clear" w:color="auto" w:fill="auto"/>
            <w:noWrap/>
            <w:vAlign w:val="center"/>
            <w:hideMark/>
          </w:tcPr>
          <w:p w14:paraId="586A7CA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83BE9C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D84677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r>
    </w:tbl>
    <w:p w14:paraId="22F39DFD"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7700BDB0"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sectPr w:rsidR="00A55108">
          <w:pgSz w:w="16838" w:h="11906" w:orient="landscape"/>
          <w:pgMar w:top="1701" w:right="1134" w:bottom="850" w:left="1134" w:header="708" w:footer="708" w:gutter="0"/>
          <w:cols w:space="708"/>
          <w:docGrid w:linePitch="360"/>
        </w:sectPr>
      </w:pPr>
    </w:p>
    <w:p w14:paraId="7279ED6A" w14:textId="20B1758B"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bookmarkStart w:id="98" w:name="_Toc109978451"/>
      <w:r>
        <w:rPr>
          <w:rFonts w:ascii="Times New Roman" w:eastAsia="Times New Roman" w:hAnsi="Times New Roman" w:cs="Times New Roman"/>
          <w:b/>
          <w:bCs/>
          <w:iCs/>
          <w:sz w:val="24"/>
          <w:lang w:bidi="en-US"/>
        </w:rPr>
        <w:lastRenderedPageBreak/>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13</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eastAsia="Times New Roman" w:hAnsi="Times New Roman" w:cs="Times New Roman"/>
          <w:b/>
          <w:sz w:val="24"/>
          <w:szCs w:val="24"/>
        </w:rPr>
        <w:t>Капитальные</w:t>
      </w:r>
      <w:r>
        <w:rPr>
          <w:rFonts w:ascii="Times New Roman" w:eastAsia="Times New Roman" w:hAnsi="Times New Roman" w:cs="Times New Roman"/>
          <w:b/>
          <w:bCs/>
          <w:sz w:val="24"/>
          <w:szCs w:val="24"/>
        </w:rPr>
        <w:t xml:space="preserve"> затраты по Сценарию 3</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03"/>
        <w:gridCol w:w="3070"/>
        <w:gridCol w:w="1628"/>
        <w:gridCol w:w="1433"/>
        <w:gridCol w:w="1555"/>
        <w:gridCol w:w="1564"/>
        <w:gridCol w:w="1107"/>
        <w:gridCol w:w="1127"/>
        <w:gridCol w:w="1171"/>
        <w:gridCol w:w="1404"/>
      </w:tblGrid>
      <w:tr w:rsidR="00A55108" w14:paraId="3F1A6F63" w14:textId="77777777">
        <w:trPr>
          <w:trHeight w:val="20"/>
        </w:trPr>
        <w:tc>
          <w:tcPr>
            <w:tcW w:w="173" w:type="pct"/>
            <w:shd w:val="clear" w:color="auto" w:fill="auto"/>
            <w:vAlign w:val="center"/>
            <w:hideMark/>
          </w:tcPr>
          <w:p w14:paraId="4A95EBAD"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п/п</w:t>
            </w:r>
          </w:p>
        </w:tc>
        <w:tc>
          <w:tcPr>
            <w:tcW w:w="1054" w:type="pct"/>
            <w:shd w:val="clear" w:color="auto" w:fill="auto"/>
            <w:vAlign w:val="center"/>
            <w:hideMark/>
          </w:tcPr>
          <w:p w14:paraId="747F2289"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Участок</w:t>
            </w:r>
          </w:p>
        </w:tc>
        <w:tc>
          <w:tcPr>
            <w:tcW w:w="559" w:type="pct"/>
            <w:shd w:val="clear" w:color="auto" w:fill="auto"/>
            <w:vAlign w:val="center"/>
            <w:hideMark/>
          </w:tcPr>
          <w:p w14:paraId="4C5CE80A"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Принадлежность к источнику</w:t>
            </w:r>
          </w:p>
        </w:tc>
        <w:tc>
          <w:tcPr>
            <w:tcW w:w="492" w:type="pct"/>
            <w:shd w:val="clear" w:color="auto" w:fill="auto"/>
            <w:vAlign w:val="center"/>
            <w:hideMark/>
          </w:tcPr>
          <w:p w14:paraId="233EB4A8"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Наименование компании</w:t>
            </w:r>
          </w:p>
        </w:tc>
        <w:tc>
          <w:tcPr>
            <w:tcW w:w="534" w:type="pct"/>
            <w:shd w:val="clear" w:color="auto" w:fill="auto"/>
            <w:vAlign w:val="center"/>
            <w:hideMark/>
          </w:tcPr>
          <w:p w14:paraId="37A54F86"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Перспективный диаметр, м</w:t>
            </w:r>
          </w:p>
        </w:tc>
        <w:tc>
          <w:tcPr>
            <w:tcW w:w="537" w:type="pct"/>
            <w:shd w:val="clear" w:color="auto" w:fill="auto"/>
            <w:vAlign w:val="center"/>
            <w:hideMark/>
          </w:tcPr>
          <w:p w14:paraId="5BE88DE3"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Протяжённость, м</w:t>
            </w:r>
          </w:p>
        </w:tc>
        <w:tc>
          <w:tcPr>
            <w:tcW w:w="380" w:type="pct"/>
            <w:shd w:val="clear" w:color="auto" w:fill="auto"/>
            <w:vAlign w:val="center"/>
            <w:hideMark/>
          </w:tcPr>
          <w:p w14:paraId="03981EE0"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Тип прокладки</w:t>
            </w:r>
          </w:p>
        </w:tc>
        <w:tc>
          <w:tcPr>
            <w:tcW w:w="387" w:type="pct"/>
            <w:shd w:val="clear" w:color="auto" w:fill="auto"/>
            <w:vAlign w:val="center"/>
            <w:hideMark/>
          </w:tcPr>
          <w:p w14:paraId="7DE52FF1"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Стоимость, млн. руб.</w:t>
            </w:r>
          </w:p>
        </w:tc>
        <w:tc>
          <w:tcPr>
            <w:tcW w:w="402" w:type="pct"/>
            <w:shd w:val="clear" w:color="auto" w:fill="auto"/>
            <w:vAlign w:val="center"/>
            <w:hideMark/>
          </w:tcPr>
          <w:p w14:paraId="5C6D3612"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Дата реализации ПИР и </w:t>
            </w:r>
            <w:r>
              <w:rPr>
                <w:rFonts w:ascii="Times New Roman" w:eastAsia="Times New Roman" w:hAnsi="Times New Roman" w:cs="Times New Roman"/>
                <w:b/>
                <w:bCs/>
                <w:color w:val="000000"/>
                <w:sz w:val="20"/>
                <w:szCs w:val="20"/>
                <w:lang w:eastAsia="ru-RU"/>
              </w:rPr>
              <w:t>ПСД, год</w:t>
            </w:r>
          </w:p>
        </w:tc>
        <w:tc>
          <w:tcPr>
            <w:tcW w:w="482" w:type="pct"/>
            <w:shd w:val="clear" w:color="auto" w:fill="auto"/>
            <w:vAlign w:val="center"/>
            <w:hideMark/>
          </w:tcPr>
          <w:p w14:paraId="64C044C0"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Дата реализации СМР, год</w:t>
            </w:r>
          </w:p>
        </w:tc>
      </w:tr>
      <w:tr w:rsidR="00A55108" w14:paraId="04B173B4" w14:textId="77777777">
        <w:trPr>
          <w:trHeight w:val="20"/>
        </w:trPr>
        <w:tc>
          <w:tcPr>
            <w:tcW w:w="173" w:type="pct"/>
            <w:shd w:val="clear" w:color="auto" w:fill="auto"/>
            <w:vAlign w:val="center"/>
          </w:tcPr>
          <w:p w14:paraId="7430098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1054" w:type="pct"/>
            <w:shd w:val="clear" w:color="auto" w:fill="auto"/>
            <w:vAlign w:val="center"/>
            <w:hideMark/>
          </w:tcPr>
          <w:p w14:paraId="71EB1ED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ТК-н1 - ТК-н2</w:t>
            </w:r>
          </w:p>
        </w:tc>
        <w:tc>
          <w:tcPr>
            <w:tcW w:w="559" w:type="pct"/>
            <w:shd w:val="clear" w:color="auto" w:fill="auto"/>
            <w:vAlign w:val="center"/>
            <w:hideMark/>
          </w:tcPr>
          <w:p w14:paraId="640C10C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Новая БМК 6МВт</w:t>
            </w:r>
          </w:p>
        </w:tc>
        <w:tc>
          <w:tcPr>
            <w:tcW w:w="492" w:type="pct"/>
            <w:shd w:val="clear" w:color="auto" w:fill="auto"/>
            <w:vAlign w:val="center"/>
            <w:hideMark/>
          </w:tcPr>
          <w:p w14:paraId="3DEC6BF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АО «ИвГТЭ»</w:t>
            </w:r>
          </w:p>
        </w:tc>
        <w:tc>
          <w:tcPr>
            <w:tcW w:w="534" w:type="pct"/>
            <w:shd w:val="clear" w:color="auto" w:fill="auto"/>
            <w:vAlign w:val="center"/>
            <w:hideMark/>
          </w:tcPr>
          <w:p w14:paraId="31F611F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0,219</w:t>
            </w:r>
          </w:p>
        </w:tc>
        <w:tc>
          <w:tcPr>
            <w:tcW w:w="537" w:type="pct"/>
            <w:shd w:val="clear" w:color="auto" w:fill="auto"/>
            <w:vAlign w:val="center"/>
            <w:hideMark/>
          </w:tcPr>
          <w:p w14:paraId="481BC53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145,64</w:t>
            </w:r>
          </w:p>
        </w:tc>
        <w:tc>
          <w:tcPr>
            <w:tcW w:w="380" w:type="pct"/>
            <w:shd w:val="clear" w:color="auto" w:fill="auto"/>
            <w:vAlign w:val="center"/>
            <w:hideMark/>
          </w:tcPr>
          <w:p w14:paraId="6C688C7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Канальная</w:t>
            </w:r>
          </w:p>
        </w:tc>
        <w:tc>
          <w:tcPr>
            <w:tcW w:w="387" w:type="pct"/>
            <w:shd w:val="clear" w:color="auto" w:fill="auto"/>
            <w:vAlign w:val="center"/>
            <w:hideMark/>
          </w:tcPr>
          <w:p w14:paraId="01E19CC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8,9663</w:t>
            </w:r>
          </w:p>
        </w:tc>
        <w:tc>
          <w:tcPr>
            <w:tcW w:w="402" w:type="pct"/>
            <w:shd w:val="clear" w:color="auto" w:fill="auto"/>
            <w:vAlign w:val="center"/>
            <w:hideMark/>
          </w:tcPr>
          <w:p w14:paraId="474764C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2024</w:t>
            </w:r>
          </w:p>
        </w:tc>
        <w:tc>
          <w:tcPr>
            <w:tcW w:w="482" w:type="pct"/>
            <w:shd w:val="clear" w:color="auto" w:fill="auto"/>
            <w:vAlign w:val="center"/>
            <w:hideMark/>
          </w:tcPr>
          <w:p w14:paraId="18F1861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2025</w:t>
            </w:r>
          </w:p>
        </w:tc>
      </w:tr>
      <w:tr w:rsidR="00A55108" w14:paraId="0054A616" w14:textId="77777777">
        <w:trPr>
          <w:trHeight w:val="20"/>
        </w:trPr>
        <w:tc>
          <w:tcPr>
            <w:tcW w:w="173" w:type="pct"/>
            <w:shd w:val="clear" w:color="auto" w:fill="auto"/>
            <w:vAlign w:val="center"/>
          </w:tcPr>
          <w:p w14:paraId="26B069F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1054" w:type="pct"/>
            <w:shd w:val="clear" w:color="auto" w:fill="auto"/>
            <w:vAlign w:val="center"/>
            <w:hideMark/>
          </w:tcPr>
          <w:p w14:paraId="58DE6E6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ТК-н2 - ТК-н3</w:t>
            </w:r>
          </w:p>
        </w:tc>
        <w:tc>
          <w:tcPr>
            <w:tcW w:w="559" w:type="pct"/>
            <w:shd w:val="clear" w:color="auto" w:fill="auto"/>
            <w:vAlign w:val="center"/>
            <w:hideMark/>
          </w:tcPr>
          <w:p w14:paraId="683DD29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Новая БМК 6МВт</w:t>
            </w:r>
          </w:p>
        </w:tc>
        <w:tc>
          <w:tcPr>
            <w:tcW w:w="492" w:type="pct"/>
            <w:shd w:val="clear" w:color="auto" w:fill="auto"/>
            <w:vAlign w:val="center"/>
            <w:hideMark/>
          </w:tcPr>
          <w:p w14:paraId="26C5942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АО «ИвГТЭ»</w:t>
            </w:r>
          </w:p>
        </w:tc>
        <w:tc>
          <w:tcPr>
            <w:tcW w:w="534" w:type="pct"/>
            <w:shd w:val="clear" w:color="auto" w:fill="auto"/>
            <w:vAlign w:val="center"/>
            <w:hideMark/>
          </w:tcPr>
          <w:p w14:paraId="04D22C3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0,159</w:t>
            </w:r>
          </w:p>
        </w:tc>
        <w:tc>
          <w:tcPr>
            <w:tcW w:w="537" w:type="pct"/>
            <w:shd w:val="clear" w:color="auto" w:fill="auto"/>
            <w:vAlign w:val="center"/>
            <w:hideMark/>
          </w:tcPr>
          <w:p w14:paraId="0DF7C1E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33,64</w:t>
            </w:r>
          </w:p>
        </w:tc>
        <w:tc>
          <w:tcPr>
            <w:tcW w:w="380" w:type="pct"/>
            <w:shd w:val="clear" w:color="auto" w:fill="auto"/>
            <w:vAlign w:val="center"/>
            <w:hideMark/>
          </w:tcPr>
          <w:p w14:paraId="74D5A48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Канальная</w:t>
            </w:r>
          </w:p>
        </w:tc>
        <w:tc>
          <w:tcPr>
            <w:tcW w:w="387" w:type="pct"/>
            <w:shd w:val="clear" w:color="auto" w:fill="auto"/>
            <w:vAlign w:val="center"/>
            <w:hideMark/>
          </w:tcPr>
          <w:p w14:paraId="431606C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1,7213</w:t>
            </w:r>
          </w:p>
        </w:tc>
        <w:tc>
          <w:tcPr>
            <w:tcW w:w="402" w:type="pct"/>
            <w:shd w:val="clear" w:color="auto" w:fill="auto"/>
            <w:vAlign w:val="center"/>
            <w:hideMark/>
          </w:tcPr>
          <w:p w14:paraId="3F0E75B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2024</w:t>
            </w:r>
          </w:p>
        </w:tc>
        <w:tc>
          <w:tcPr>
            <w:tcW w:w="482" w:type="pct"/>
            <w:shd w:val="clear" w:color="auto" w:fill="auto"/>
            <w:vAlign w:val="center"/>
            <w:hideMark/>
          </w:tcPr>
          <w:p w14:paraId="28C7495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2025</w:t>
            </w:r>
          </w:p>
        </w:tc>
      </w:tr>
      <w:tr w:rsidR="00A55108" w14:paraId="6682F962" w14:textId="77777777">
        <w:trPr>
          <w:trHeight w:val="20"/>
        </w:trPr>
        <w:tc>
          <w:tcPr>
            <w:tcW w:w="173" w:type="pct"/>
            <w:shd w:val="clear" w:color="auto" w:fill="auto"/>
            <w:vAlign w:val="center"/>
          </w:tcPr>
          <w:p w14:paraId="4A743E8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p>
        </w:tc>
        <w:tc>
          <w:tcPr>
            <w:tcW w:w="1054" w:type="pct"/>
            <w:shd w:val="clear" w:color="auto" w:fill="auto"/>
            <w:vAlign w:val="center"/>
            <w:hideMark/>
          </w:tcPr>
          <w:p w14:paraId="6890C00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ТК-н2 - Жилой дом 1</w:t>
            </w:r>
          </w:p>
        </w:tc>
        <w:tc>
          <w:tcPr>
            <w:tcW w:w="559" w:type="pct"/>
            <w:shd w:val="clear" w:color="auto" w:fill="auto"/>
            <w:vAlign w:val="center"/>
            <w:hideMark/>
          </w:tcPr>
          <w:p w14:paraId="1422B63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Новая БМК 6МВт</w:t>
            </w:r>
          </w:p>
        </w:tc>
        <w:tc>
          <w:tcPr>
            <w:tcW w:w="492" w:type="pct"/>
            <w:shd w:val="clear" w:color="auto" w:fill="auto"/>
            <w:vAlign w:val="center"/>
            <w:hideMark/>
          </w:tcPr>
          <w:p w14:paraId="12B60DC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АО «ИвГТЭ»</w:t>
            </w:r>
          </w:p>
        </w:tc>
        <w:tc>
          <w:tcPr>
            <w:tcW w:w="534" w:type="pct"/>
            <w:shd w:val="clear" w:color="auto" w:fill="auto"/>
            <w:vAlign w:val="center"/>
            <w:hideMark/>
          </w:tcPr>
          <w:p w14:paraId="6D3AD63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0,108</w:t>
            </w:r>
          </w:p>
        </w:tc>
        <w:tc>
          <w:tcPr>
            <w:tcW w:w="537" w:type="pct"/>
            <w:shd w:val="clear" w:color="auto" w:fill="auto"/>
            <w:vAlign w:val="center"/>
            <w:hideMark/>
          </w:tcPr>
          <w:p w14:paraId="0539F1A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24,93</w:t>
            </w:r>
          </w:p>
        </w:tc>
        <w:tc>
          <w:tcPr>
            <w:tcW w:w="380" w:type="pct"/>
            <w:shd w:val="clear" w:color="auto" w:fill="auto"/>
            <w:vAlign w:val="center"/>
            <w:hideMark/>
          </w:tcPr>
          <w:p w14:paraId="1AF8412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Канальная</w:t>
            </w:r>
          </w:p>
        </w:tc>
        <w:tc>
          <w:tcPr>
            <w:tcW w:w="387" w:type="pct"/>
            <w:shd w:val="clear" w:color="auto" w:fill="auto"/>
            <w:vAlign w:val="center"/>
            <w:hideMark/>
          </w:tcPr>
          <w:p w14:paraId="40E8327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1,1378</w:t>
            </w:r>
          </w:p>
        </w:tc>
        <w:tc>
          <w:tcPr>
            <w:tcW w:w="402" w:type="pct"/>
            <w:shd w:val="clear" w:color="auto" w:fill="auto"/>
            <w:vAlign w:val="center"/>
            <w:hideMark/>
          </w:tcPr>
          <w:p w14:paraId="26E4A2A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2024</w:t>
            </w:r>
          </w:p>
        </w:tc>
        <w:tc>
          <w:tcPr>
            <w:tcW w:w="482" w:type="pct"/>
            <w:shd w:val="clear" w:color="auto" w:fill="auto"/>
            <w:vAlign w:val="center"/>
            <w:hideMark/>
          </w:tcPr>
          <w:p w14:paraId="2C41771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2025</w:t>
            </w:r>
          </w:p>
        </w:tc>
      </w:tr>
      <w:tr w:rsidR="00A55108" w14:paraId="1ACCDAAC" w14:textId="77777777">
        <w:trPr>
          <w:trHeight w:val="20"/>
        </w:trPr>
        <w:tc>
          <w:tcPr>
            <w:tcW w:w="173" w:type="pct"/>
            <w:shd w:val="clear" w:color="auto" w:fill="auto"/>
            <w:vAlign w:val="center"/>
          </w:tcPr>
          <w:p w14:paraId="49A615B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w:t>
            </w:r>
          </w:p>
        </w:tc>
        <w:tc>
          <w:tcPr>
            <w:tcW w:w="1054" w:type="pct"/>
            <w:shd w:val="clear" w:color="auto" w:fill="auto"/>
            <w:vAlign w:val="center"/>
            <w:hideMark/>
          </w:tcPr>
          <w:p w14:paraId="039CFE8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ТК-н2 - Жилой дом 2</w:t>
            </w:r>
          </w:p>
        </w:tc>
        <w:tc>
          <w:tcPr>
            <w:tcW w:w="559" w:type="pct"/>
            <w:shd w:val="clear" w:color="auto" w:fill="auto"/>
            <w:vAlign w:val="center"/>
            <w:hideMark/>
          </w:tcPr>
          <w:p w14:paraId="38DC649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Новая БМК 6МВт</w:t>
            </w:r>
          </w:p>
        </w:tc>
        <w:tc>
          <w:tcPr>
            <w:tcW w:w="492" w:type="pct"/>
            <w:shd w:val="clear" w:color="auto" w:fill="auto"/>
            <w:vAlign w:val="center"/>
            <w:hideMark/>
          </w:tcPr>
          <w:p w14:paraId="7A0BEAD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АО «ИвГТЭ»</w:t>
            </w:r>
          </w:p>
        </w:tc>
        <w:tc>
          <w:tcPr>
            <w:tcW w:w="534" w:type="pct"/>
            <w:shd w:val="clear" w:color="auto" w:fill="auto"/>
            <w:vAlign w:val="center"/>
            <w:hideMark/>
          </w:tcPr>
          <w:p w14:paraId="363E23B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0,108</w:t>
            </w:r>
          </w:p>
        </w:tc>
        <w:tc>
          <w:tcPr>
            <w:tcW w:w="537" w:type="pct"/>
            <w:shd w:val="clear" w:color="auto" w:fill="auto"/>
            <w:vAlign w:val="center"/>
            <w:hideMark/>
          </w:tcPr>
          <w:p w14:paraId="08ECC7A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27,38</w:t>
            </w:r>
          </w:p>
        </w:tc>
        <w:tc>
          <w:tcPr>
            <w:tcW w:w="380" w:type="pct"/>
            <w:shd w:val="clear" w:color="auto" w:fill="auto"/>
            <w:vAlign w:val="center"/>
            <w:hideMark/>
          </w:tcPr>
          <w:p w14:paraId="7EB4E10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Канальная</w:t>
            </w:r>
          </w:p>
        </w:tc>
        <w:tc>
          <w:tcPr>
            <w:tcW w:w="387" w:type="pct"/>
            <w:shd w:val="clear" w:color="auto" w:fill="auto"/>
            <w:vAlign w:val="center"/>
            <w:hideMark/>
          </w:tcPr>
          <w:p w14:paraId="7C2AD28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1,2496</w:t>
            </w:r>
          </w:p>
        </w:tc>
        <w:tc>
          <w:tcPr>
            <w:tcW w:w="402" w:type="pct"/>
            <w:shd w:val="clear" w:color="auto" w:fill="auto"/>
            <w:vAlign w:val="center"/>
            <w:hideMark/>
          </w:tcPr>
          <w:p w14:paraId="11DBED1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2024</w:t>
            </w:r>
          </w:p>
        </w:tc>
        <w:tc>
          <w:tcPr>
            <w:tcW w:w="482" w:type="pct"/>
            <w:shd w:val="clear" w:color="auto" w:fill="auto"/>
            <w:vAlign w:val="center"/>
            <w:hideMark/>
          </w:tcPr>
          <w:p w14:paraId="3D23A06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2025</w:t>
            </w:r>
          </w:p>
        </w:tc>
      </w:tr>
      <w:tr w:rsidR="00A55108" w14:paraId="703F9520" w14:textId="77777777">
        <w:trPr>
          <w:trHeight w:val="20"/>
        </w:trPr>
        <w:tc>
          <w:tcPr>
            <w:tcW w:w="173" w:type="pct"/>
            <w:shd w:val="clear" w:color="auto" w:fill="auto"/>
            <w:vAlign w:val="center"/>
          </w:tcPr>
          <w:p w14:paraId="3FEDB0C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1054" w:type="pct"/>
            <w:shd w:val="clear" w:color="auto" w:fill="auto"/>
            <w:vAlign w:val="center"/>
            <w:hideMark/>
          </w:tcPr>
          <w:p w14:paraId="1CA2C5C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ТК-н4 - Жилой дом 3</w:t>
            </w:r>
          </w:p>
        </w:tc>
        <w:tc>
          <w:tcPr>
            <w:tcW w:w="559" w:type="pct"/>
            <w:shd w:val="clear" w:color="auto" w:fill="auto"/>
            <w:vAlign w:val="center"/>
            <w:hideMark/>
          </w:tcPr>
          <w:p w14:paraId="2B89A80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Новая БМК 6МВт</w:t>
            </w:r>
          </w:p>
        </w:tc>
        <w:tc>
          <w:tcPr>
            <w:tcW w:w="492" w:type="pct"/>
            <w:shd w:val="clear" w:color="auto" w:fill="auto"/>
            <w:vAlign w:val="center"/>
            <w:hideMark/>
          </w:tcPr>
          <w:p w14:paraId="5AFFD46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АО «ИвГТЭ»</w:t>
            </w:r>
          </w:p>
        </w:tc>
        <w:tc>
          <w:tcPr>
            <w:tcW w:w="534" w:type="pct"/>
            <w:shd w:val="clear" w:color="auto" w:fill="auto"/>
            <w:vAlign w:val="center"/>
            <w:hideMark/>
          </w:tcPr>
          <w:p w14:paraId="2383842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0,108</w:t>
            </w:r>
          </w:p>
        </w:tc>
        <w:tc>
          <w:tcPr>
            <w:tcW w:w="537" w:type="pct"/>
            <w:shd w:val="clear" w:color="auto" w:fill="auto"/>
            <w:vAlign w:val="center"/>
            <w:hideMark/>
          </w:tcPr>
          <w:p w14:paraId="077189C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22,77</w:t>
            </w:r>
          </w:p>
        </w:tc>
        <w:tc>
          <w:tcPr>
            <w:tcW w:w="380" w:type="pct"/>
            <w:shd w:val="clear" w:color="auto" w:fill="auto"/>
            <w:vAlign w:val="center"/>
            <w:hideMark/>
          </w:tcPr>
          <w:p w14:paraId="29BEBD2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Канальная</w:t>
            </w:r>
          </w:p>
        </w:tc>
        <w:tc>
          <w:tcPr>
            <w:tcW w:w="387" w:type="pct"/>
            <w:shd w:val="clear" w:color="auto" w:fill="auto"/>
            <w:vAlign w:val="center"/>
            <w:hideMark/>
          </w:tcPr>
          <w:p w14:paraId="156B6DA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1,0392</w:t>
            </w:r>
          </w:p>
        </w:tc>
        <w:tc>
          <w:tcPr>
            <w:tcW w:w="402" w:type="pct"/>
            <w:shd w:val="clear" w:color="auto" w:fill="auto"/>
            <w:vAlign w:val="center"/>
            <w:hideMark/>
          </w:tcPr>
          <w:p w14:paraId="555AED3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2024</w:t>
            </w:r>
          </w:p>
        </w:tc>
        <w:tc>
          <w:tcPr>
            <w:tcW w:w="482" w:type="pct"/>
            <w:shd w:val="clear" w:color="auto" w:fill="auto"/>
            <w:vAlign w:val="center"/>
            <w:hideMark/>
          </w:tcPr>
          <w:p w14:paraId="1C4A7A3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2025</w:t>
            </w:r>
          </w:p>
        </w:tc>
      </w:tr>
      <w:tr w:rsidR="00A55108" w14:paraId="6328AE15" w14:textId="77777777">
        <w:trPr>
          <w:trHeight w:val="20"/>
        </w:trPr>
        <w:tc>
          <w:tcPr>
            <w:tcW w:w="173" w:type="pct"/>
            <w:shd w:val="clear" w:color="auto" w:fill="auto"/>
            <w:vAlign w:val="center"/>
          </w:tcPr>
          <w:p w14:paraId="5248E43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w:t>
            </w:r>
          </w:p>
        </w:tc>
        <w:tc>
          <w:tcPr>
            <w:tcW w:w="1054" w:type="pct"/>
            <w:shd w:val="clear" w:color="auto" w:fill="auto"/>
            <w:vAlign w:val="center"/>
            <w:hideMark/>
          </w:tcPr>
          <w:p w14:paraId="5167C18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ТК-н4 - Жилой дом 4</w:t>
            </w:r>
          </w:p>
        </w:tc>
        <w:tc>
          <w:tcPr>
            <w:tcW w:w="559" w:type="pct"/>
            <w:shd w:val="clear" w:color="auto" w:fill="auto"/>
            <w:vAlign w:val="center"/>
            <w:hideMark/>
          </w:tcPr>
          <w:p w14:paraId="147971E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Новая БМК 6МВт</w:t>
            </w:r>
          </w:p>
        </w:tc>
        <w:tc>
          <w:tcPr>
            <w:tcW w:w="492" w:type="pct"/>
            <w:shd w:val="clear" w:color="auto" w:fill="auto"/>
            <w:vAlign w:val="center"/>
            <w:hideMark/>
          </w:tcPr>
          <w:p w14:paraId="1213746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АО «ИвГТЭ»</w:t>
            </w:r>
          </w:p>
        </w:tc>
        <w:tc>
          <w:tcPr>
            <w:tcW w:w="534" w:type="pct"/>
            <w:shd w:val="clear" w:color="auto" w:fill="auto"/>
            <w:vAlign w:val="center"/>
            <w:hideMark/>
          </w:tcPr>
          <w:p w14:paraId="0F66345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0,108</w:t>
            </w:r>
          </w:p>
        </w:tc>
        <w:tc>
          <w:tcPr>
            <w:tcW w:w="537" w:type="pct"/>
            <w:shd w:val="clear" w:color="auto" w:fill="auto"/>
            <w:vAlign w:val="center"/>
            <w:hideMark/>
          </w:tcPr>
          <w:p w14:paraId="5EF2D70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24,55</w:t>
            </w:r>
          </w:p>
        </w:tc>
        <w:tc>
          <w:tcPr>
            <w:tcW w:w="380" w:type="pct"/>
            <w:shd w:val="clear" w:color="auto" w:fill="auto"/>
            <w:vAlign w:val="center"/>
            <w:hideMark/>
          </w:tcPr>
          <w:p w14:paraId="2530173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Канальная</w:t>
            </w:r>
          </w:p>
        </w:tc>
        <w:tc>
          <w:tcPr>
            <w:tcW w:w="387" w:type="pct"/>
            <w:shd w:val="clear" w:color="auto" w:fill="auto"/>
            <w:vAlign w:val="center"/>
            <w:hideMark/>
          </w:tcPr>
          <w:p w14:paraId="40F658A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1,12</w:t>
            </w:r>
          </w:p>
        </w:tc>
        <w:tc>
          <w:tcPr>
            <w:tcW w:w="402" w:type="pct"/>
            <w:shd w:val="clear" w:color="auto" w:fill="auto"/>
            <w:vAlign w:val="center"/>
            <w:hideMark/>
          </w:tcPr>
          <w:p w14:paraId="45B35B0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2024</w:t>
            </w:r>
          </w:p>
        </w:tc>
        <w:tc>
          <w:tcPr>
            <w:tcW w:w="482" w:type="pct"/>
            <w:shd w:val="clear" w:color="auto" w:fill="auto"/>
            <w:vAlign w:val="center"/>
            <w:hideMark/>
          </w:tcPr>
          <w:p w14:paraId="0CB6FD8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2025</w:t>
            </w:r>
          </w:p>
        </w:tc>
      </w:tr>
      <w:tr w:rsidR="00A55108" w14:paraId="02ED2096" w14:textId="77777777">
        <w:trPr>
          <w:trHeight w:val="20"/>
        </w:trPr>
        <w:tc>
          <w:tcPr>
            <w:tcW w:w="173" w:type="pct"/>
            <w:shd w:val="clear" w:color="auto" w:fill="auto"/>
            <w:vAlign w:val="center"/>
          </w:tcPr>
          <w:p w14:paraId="2AAB428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w:t>
            </w:r>
          </w:p>
        </w:tc>
        <w:tc>
          <w:tcPr>
            <w:tcW w:w="1054" w:type="pct"/>
            <w:shd w:val="clear" w:color="auto" w:fill="auto"/>
            <w:vAlign w:val="center"/>
            <w:hideMark/>
          </w:tcPr>
          <w:p w14:paraId="072337C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ТК-н4 - ТК-н5</w:t>
            </w:r>
          </w:p>
        </w:tc>
        <w:tc>
          <w:tcPr>
            <w:tcW w:w="559" w:type="pct"/>
            <w:shd w:val="clear" w:color="auto" w:fill="auto"/>
            <w:vAlign w:val="center"/>
            <w:hideMark/>
          </w:tcPr>
          <w:p w14:paraId="6D1F191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Новая БМК 6МВт</w:t>
            </w:r>
          </w:p>
        </w:tc>
        <w:tc>
          <w:tcPr>
            <w:tcW w:w="492" w:type="pct"/>
            <w:shd w:val="clear" w:color="auto" w:fill="auto"/>
            <w:vAlign w:val="center"/>
            <w:hideMark/>
          </w:tcPr>
          <w:p w14:paraId="5D118A3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АО «ИвГТЭ»</w:t>
            </w:r>
          </w:p>
        </w:tc>
        <w:tc>
          <w:tcPr>
            <w:tcW w:w="534" w:type="pct"/>
            <w:shd w:val="clear" w:color="auto" w:fill="auto"/>
            <w:vAlign w:val="center"/>
            <w:hideMark/>
          </w:tcPr>
          <w:p w14:paraId="04F0A00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0,108</w:t>
            </w:r>
          </w:p>
        </w:tc>
        <w:tc>
          <w:tcPr>
            <w:tcW w:w="537" w:type="pct"/>
            <w:shd w:val="clear" w:color="auto" w:fill="auto"/>
            <w:vAlign w:val="center"/>
            <w:hideMark/>
          </w:tcPr>
          <w:p w14:paraId="1E37CE9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53,06</w:t>
            </w:r>
          </w:p>
        </w:tc>
        <w:tc>
          <w:tcPr>
            <w:tcW w:w="380" w:type="pct"/>
            <w:shd w:val="clear" w:color="auto" w:fill="auto"/>
            <w:vAlign w:val="center"/>
            <w:hideMark/>
          </w:tcPr>
          <w:p w14:paraId="5DFC2F9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Канальная</w:t>
            </w:r>
          </w:p>
        </w:tc>
        <w:tc>
          <w:tcPr>
            <w:tcW w:w="387" w:type="pct"/>
            <w:shd w:val="clear" w:color="auto" w:fill="auto"/>
            <w:vAlign w:val="center"/>
            <w:hideMark/>
          </w:tcPr>
          <w:p w14:paraId="2EBBC14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2,42</w:t>
            </w:r>
          </w:p>
        </w:tc>
        <w:tc>
          <w:tcPr>
            <w:tcW w:w="402" w:type="pct"/>
            <w:shd w:val="clear" w:color="auto" w:fill="auto"/>
            <w:vAlign w:val="center"/>
            <w:hideMark/>
          </w:tcPr>
          <w:p w14:paraId="73F2847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2024</w:t>
            </w:r>
          </w:p>
        </w:tc>
        <w:tc>
          <w:tcPr>
            <w:tcW w:w="482" w:type="pct"/>
            <w:shd w:val="clear" w:color="auto" w:fill="auto"/>
            <w:vAlign w:val="center"/>
            <w:hideMark/>
          </w:tcPr>
          <w:p w14:paraId="39D030C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2025</w:t>
            </w:r>
          </w:p>
        </w:tc>
      </w:tr>
      <w:tr w:rsidR="00A55108" w14:paraId="2E1C9C6D" w14:textId="77777777">
        <w:trPr>
          <w:trHeight w:val="20"/>
        </w:trPr>
        <w:tc>
          <w:tcPr>
            <w:tcW w:w="173" w:type="pct"/>
            <w:shd w:val="clear" w:color="auto" w:fill="auto"/>
            <w:vAlign w:val="center"/>
          </w:tcPr>
          <w:p w14:paraId="5E07D47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w:t>
            </w:r>
          </w:p>
        </w:tc>
        <w:tc>
          <w:tcPr>
            <w:tcW w:w="1054" w:type="pct"/>
            <w:shd w:val="clear" w:color="auto" w:fill="auto"/>
            <w:vAlign w:val="center"/>
            <w:hideMark/>
          </w:tcPr>
          <w:p w14:paraId="6D6F898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ТК-н5 - Жилой дом 5</w:t>
            </w:r>
          </w:p>
        </w:tc>
        <w:tc>
          <w:tcPr>
            <w:tcW w:w="559" w:type="pct"/>
            <w:shd w:val="clear" w:color="auto" w:fill="auto"/>
            <w:vAlign w:val="center"/>
            <w:hideMark/>
          </w:tcPr>
          <w:p w14:paraId="6AFB701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Новая БМК 6МВт</w:t>
            </w:r>
          </w:p>
        </w:tc>
        <w:tc>
          <w:tcPr>
            <w:tcW w:w="492" w:type="pct"/>
            <w:shd w:val="clear" w:color="auto" w:fill="auto"/>
            <w:vAlign w:val="center"/>
            <w:hideMark/>
          </w:tcPr>
          <w:p w14:paraId="4B07BB7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АО «ИвГТЭ»</w:t>
            </w:r>
          </w:p>
        </w:tc>
        <w:tc>
          <w:tcPr>
            <w:tcW w:w="534" w:type="pct"/>
            <w:shd w:val="clear" w:color="auto" w:fill="auto"/>
            <w:vAlign w:val="center"/>
            <w:hideMark/>
          </w:tcPr>
          <w:p w14:paraId="02AF4BA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0,108</w:t>
            </w:r>
          </w:p>
        </w:tc>
        <w:tc>
          <w:tcPr>
            <w:tcW w:w="537" w:type="pct"/>
            <w:shd w:val="clear" w:color="auto" w:fill="auto"/>
            <w:vAlign w:val="center"/>
            <w:hideMark/>
          </w:tcPr>
          <w:p w14:paraId="19F5F87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22,78</w:t>
            </w:r>
          </w:p>
        </w:tc>
        <w:tc>
          <w:tcPr>
            <w:tcW w:w="380" w:type="pct"/>
            <w:shd w:val="clear" w:color="auto" w:fill="auto"/>
            <w:vAlign w:val="center"/>
            <w:hideMark/>
          </w:tcPr>
          <w:p w14:paraId="0C49F34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Канальная</w:t>
            </w:r>
          </w:p>
        </w:tc>
        <w:tc>
          <w:tcPr>
            <w:tcW w:w="387" w:type="pct"/>
            <w:shd w:val="clear" w:color="auto" w:fill="auto"/>
            <w:vAlign w:val="center"/>
            <w:hideMark/>
          </w:tcPr>
          <w:p w14:paraId="0C06D9E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1,04</w:t>
            </w:r>
          </w:p>
        </w:tc>
        <w:tc>
          <w:tcPr>
            <w:tcW w:w="402" w:type="pct"/>
            <w:shd w:val="clear" w:color="auto" w:fill="auto"/>
            <w:vAlign w:val="center"/>
            <w:hideMark/>
          </w:tcPr>
          <w:p w14:paraId="7DE2A7C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2024</w:t>
            </w:r>
          </w:p>
        </w:tc>
        <w:tc>
          <w:tcPr>
            <w:tcW w:w="482" w:type="pct"/>
            <w:shd w:val="clear" w:color="auto" w:fill="auto"/>
            <w:vAlign w:val="center"/>
            <w:hideMark/>
          </w:tcPr>
          <w:p w14:paraId="7B4C030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2025</w:t>
            </w:r>
          </w:p>
        </w:tc>
      </w:tr>
      <w:tr w:rsidR="00A55108" w14:paraId="55E29BB6" w14:textId="77777777">
        <w:trPr>
          <w:trHeight w:val="20"/>
        </w:trPr>
        <w:tc>
          <w:tcPr>
            <w:tcW w:w="173" w:type="pct"/>
            <w:shd w:val="clear" w:color="auto" w:fill="auto"/>
            <w:vAlign w:val="center"/>
          </w:tcPr>
          <w:p w14:paraId="1AA9D1B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w:t>
            </w:r>
          </w:p>
        </w:tc>
        <w:tc>
          <w:tcPr>
            <w:tcW w:w="1054" w:type="pct"/>
            <w:shd w:val="clear" w:color="auto" w:fill="auto"/>
            <w:vAlign w:val="center"/>
            <w:hideMark/>
          </w:tcPr>
          <w:p w14:paraId="7FDE7A2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ТК-н5 - Жилой дом 7</w:t>
            </w:r>
          </w:p>
        </w:tc>
        <w:tc>
          <w:tcPr>
            <w:tcW w:w="559" w:type="pct"/>
            <w:shd w:val="clear" w:color="auto" w:fill="auto"/>
            <w:vAlign w:val="center"/>
            <w:hideMark/>
          </w:tcPr>
          <w:p w14:paraId="1501C20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Новая БМК 6МВт</w:t>
            </w:r>
          </w:p>
        </w:tc>
        <w:tc>
          <w:tcPr>
            <w:tcW w:w="492" w:type="pct"/>
            <w:shd w:val="clear" w:color="auto" w:fill="auto"/>
            <w:vAlign w:val="center"/>
            <w:hideMark/>
          </w:tcPr>
          <w:p w14:paraId="7F7D4A8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АО </w:t>
            </w:r>
            <w:r>
              <w:rPr>
                <w:rFonts w:ascii="Times New Roman" w:eastAsia="Times New Roman" w:hAnsi="Times New Roman" w:cs="Times New Roman"/>
                <w:color w:val="000000"/>
                <w:sz w:val="20"/>
                <w:szCs w:val="20"/>
                <w:lang w:eastAsia="ru-RU"/>
              </w:rPr>
              <w:t>«ИвГТЭ»</w:t>
            </w:r>
          </w:p>
        </w:tc>
        <w:tc>
          <w:tcPr>
            <w:tcW w:w="534" w:type="pct"/>
            <w:shd w:val="clear" w:color="auto" w:fill="auto"/>
            <w:vAlign w:val="center"/>
            <w:hideMark/>
          </w:tcPr>
          <w:p w14:paraId="04A0070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0,108</w:t>
            </w:r>
          </w:p>
        </w:tc>
        <w:tc>
          <w:tcPr>
            <w:tcW w:w="537" w:type="pct"/>
            <w:shd w:val="clear" w:color="auto" w:fill="auto"/>
            <w:vAlign w:val="center"/>
            <w:hideMark/>
          </w:tcPr>
          <w:p w14:paraId="0A3ACBE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69,04</w:t>
            </w:r>
          </w:p>
        </w:tc>
        <w:tc>
          <w:tcPr>
            <w:tcW w:w="380" w:type="pct"/>
            <w:shd w:val="clear" w:color="auto" w:fill="auto"/>
            <w:vAlign w:val="center"/>
            <w:hideMark/>
          </w:tcPr>
          <w:p w14:paraId="0CACF20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Канальная</w:t>
            </w:r>
          </w:p>
        </w:tc>
        <w:tc>
          <w:tcPr>
            <w:tcW w:w="387" w:type="pct"/>
            <w:shd w:val="clear" w:color="auto" w:fill="auto"/>
            <w:vAlign w:val="center"/>
            <w:hideMark/>
          </w:tcPr>
          <w:p w14:paraId="61CE98B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3,15</w:t>
            </w:r>
          </w:p>
        </w:tc>
        <w:tc>
          <w:tcPr>
            <w:tcW w:w="402" w:type="pct"/>
            <w:shd w:val="clear" w:color="auto" w:fill="auto"/>
            <w:vAlign w:val="center"/>
            <w:hideMark/>
          </w:tcPr>
          <w:p w14:paraId="4DC6777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2024</w:t>
            </w:r>
          </w:p>
        </w:tc>
        <w:tc>
          <w:tcPr>
            <w:tcW w:w="482" w:type="pct"/>
            <w:shd w:val="clear" w:color="auto" w:fill="auto"/>
            <w:vAlign w:val="center"/>
            <w:hideMark/>
          </w:tcPr>
          <w:p w14:paraId="51E1937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2025</w:t>
            </w:r>
          </w:p>
        </w:tc>
      </w:tr>
      <w:tr w:rsidR="00A55108" w14:paraId="2BE0C32A" w14:textId="77777777">
        <w:trPr>
          <w:trHeight w:val="20"/>
        </w:trPr>
        <w:tc>
          <w:tcPr>
            <w:tcW w:w="173" w:type="pct"/>
            <w:shd w:val="clear" w:color="auto" w:fill="auto"/>
            <w:vAlign w:val="center"/>
          </w:tcPr>
          <w:p w14:paraId="717C756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w:t>
            </w:r>
          </w:p>
        </w:tc>
        <w:tc>
          <w:tcPr>
            <w:tcW w:w="1054" w:type="pct"/>
            <w:shd w:val="clear" w:color="auto" w:fill="auto"/>
            <w:vAlign w:val="center"/>
            <w:hideMark/>
          </w:tcPr>
          <w:p w14:paraId="4EB0B38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ТК-н3 - Жилой  6</w:t>
            </w:r>
          </w:p>
        </w:tc>
        <w:tc>
          <w:tcPr>
            <w:tcW w:w="559" w:type="pct"/>
            <w:shd w:val="clear" w:color="auto" w:fill="auto"/>
            <w:vAlign w:val="center"/>
            <w:hideMark/>
          </w:tcPr>
          <w:p w14:paraId="6BE51ED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Новая БМК 6МВт</w:t>
            </w:r>
          </w:p>
        </w:tc>
        <w:tc>
          <w:tcPr>
            <w:tcW w:w="492" w:type="pct"/>
            <w:shd w:val="clear" w:color="auto" w:fill="auto"/>
            <w:vAlign w:val="center"/>
            <w:hideMark/>
          </w:tcPr>
          <w:p w14:paraId="4FDCBFD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АО «ИвГТЭ»</w:t>
            </w:r>
          </w:p>
        </w:tc>
        <w:tc>
          <w:tcPr>
            <w:tcW w:w="534" w:type="pct"/>
            <w:shd w:val="clear" w:color="auto" w:fill="auto"/>
            <w:vAlign w:val="center"/>
            <w:hideMark/>
          </w:tcPr>
          <w:p w14:paraId="62B7D19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0,108</w:t>
            </w:r>
          </w:p>
        </w:tc>
        <w:tc>
          <w:tcPr>
            <w:tcW w:w="537" w:type="pct"/>
            <w:shd w:val="clear" w:color="auto" w:fill="auto"/>
            <w:vAlign w:val="center"/>
            <w:hideMark/>
          </w:tcPr>
          <w:p w14:paraId="40F0D38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104,33</w:t>
            </w:r>
          </w:p>
        </w:tc>
        <w:tc>
          <w:tcPr>
            <w:tcW w:w="380" w:type="pct"/>
            <w:shd w:val="clear" w:color="auto" w:fill="auto"/>
            <w:vAlign w:val="center"/>
            <w:hideMark/>
          </w:tcPr>
          <w:p w14:paraId="71EF4F3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Канальная</w:t>
            </w:r>
          </w:p>
        </w:tc>
        <w:tc>
          <w:tcPr>
            <w:tcW w:w="387" w:type="pct"/>
            <w:shd w:val="clear" w:color="auto" w:fill="auto"/>
            <w:vAlign w:val="center"/>
            <w:hideMark/>
          </w:tcPr>
          <w:p w14:paraId="04BF9A4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4,76</w:t>
            </w:r>
          </w:p>
        </w:tc>
        <w:tc>
          <w:tcPr>
            <w:tcW w:w="402" w:type="pct"/>
            <w:shd w:val="clear" w:color="auto" w:fill="auto"/>
            <w:vAlign w:val="center"/>
            <w:hideMark/>
          </w:tcPr>
          <w:p w14:paraId="458F25D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2024</w:t>
            </w:r>
          </w:p>
        </w:tc>
        <w:tc>
          <w:tcPr>
            <w:tcW w:w="482" w:type="pct"/>
            <w:shd w:val="clear" w:color="auto" w:fill="auto"/>
            <w:vAlign w:val="center"/>
            <w:hideMark/>
          </w:tcPr>
          <w:p w14:paraId="1FAC310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2025</w:t>
            </w:r>
          </w:p>
        </w:tc>
      </w:tr>
      <w:tr w:rsidR="00A55108" w14:paraId="767F8AF9" w14:textId="77777777">
        <w:trPr>
          <w:trHeight w:val="20"/>
        </w:trPr>
        <w:tc>
          <w:tcPr>
            <w:tcW w:w="2812" w:type="pct"/>
            <w:gridSpan w:val="5"/>
            <w:shd w:val="clear" w:color="auto" w:fill="auto"/>
            <w:vAlign w:val="center"/>
            <w:hideMark/>
          </w:tcPr>
          <w:p w14:paraId="68ABE6E4"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w:t>
            </w:r>
          </w:p>
        </w:tc>
        <w:tc>
          <w:tcPr>
            <w:tcW w:w="537" w:type="pct"/>
            <w:shd w:val="clear" w:color="auto" w:fill="auto"/>
            <w:vAlign w:val="center"/>
            <w:hideMark/>
          </w:tcPr>
          <w:p w14:paraId="25C5A15B"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586,43</w:t>
            </w:r>
          </w:p>
        </w:tc>
        <w:tc>
          <w:tcPr>
            <w:tcW w:w="380" w:type="pct"/>
            <w:shd w:val="clear" w:color="auto" w:fill="auto"/>
            <w:vAlign w:val="center"/>
            <w:hideMark/>
          </w:tcPr>
          <w:p w14:paraId="29CBE272"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c>
          <w:tcPr>
            <w:tcW w:w="387" w:type="pct"/>
            <w:shd w:val="clear" w:color="auto" w:fill="auto"/>
            <w:vAlign w:val="center"/>
            <w:hideMark/>
          </w:tcPr>
          <w:p w14:paraId="0DBB06B5"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29,347</w:t>
            </w:r>
          </w:p>
        </w:tc>
        <w:tc>
          <w:tcPr>
            <w:tcW w:w="402" w:type="pct"/>
            <w:shd w:val="clear" w:color="auto" w:fill="auto"/>
            <w:vAlign w:val="center"/>
            <w:hideMark/>
          </w:tcPr>
          <w:p w14:paraId="5AFD18AE"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c>
          <w:tcPr>
            <w:tcW w:w="482" w:type="pct"/>
            <w:shd w:val="clear" w:color="auto" w:fill="auto"/>
            <w:vAlign w:val="center"/>
            <w:hideMark/>
          </w:tcPr>
          <w:p w14:paraId="3AA8BDA1"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r>
    </w:tbl>
    <w:p w14:paraId="16036939"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sectPr w:rsidR="00A55108">
          <w:pgSz w:w="16840" w:h="11907" w:orient="landscape" w:code="9"/>
          <w:pgMar w:top="1701" w:right="1134" w:bottom="851" w:left="1134" w:header="709" w:footer="709" w:gutter="0"/>
          <w:cols w:space="708"/>
          <w:docGrid w:linePitch="360"/>
        </w:sectPr>
      </w:pPr>
    </w:p>
    <w:p w14:paraId="1BE85F70" w14:textId="0200B947" w:rsidR="00A55108" w:rsidRDefault="00832966">
      <w:pPr>
        <w:keepNext/>
        <w:widowControl w:val="0"/>
        <w:spacing w:after="0" w:line="240" w:lineRule="auto"/>
        <w:jc w:val="both"/>
        <w:rPr>
          <w:rFonts w:ascii="Times New Roman" w:eastAsia="Times New Roman" w:hAnsi="Times New Roman" w:cs="Times New Roman"/>
          <w:b/>
          <w:sz w:val="24"/>
          <w:szCs w:val="24"/>
        </w:rPr>
      </w:pPr>
      <w:bookmarkStart w:id="99" w:name="_Toc109978452"/>
      <w:r>
        <w:rPr>
          <w:rFonts w:ascii="Times New Roman" w:eastAsia="Times New Roman" w:hAnsi="Times New Roman" w:cs="Times New Roman"/>
          <w:b/>
          <w:bCs/>
          <w:iCs/>
          <w:sz w:val="24"/>
          <w:lang w:bidi="en-US"/>
        </w:rPr>
        <w:lastRenderedPageBreak/>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14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eastAsia="Times New Roman" w:hAnsi="Times New Roman" w:cs="Times New Roman"/>
          <w:b/>
          <w:sz w:val="24"/>
          <w:szCs w:val="24"/>
        </w:rPr>
        <w:t>Сравнение сценариев реализации мероприятия - решение по оптимизации распределения нагрузок в районе котельной № 42 (ФГБУ «ЦЖКУ» Минобороны России)</w:t>
      </w:r>
      <w:bookmarkEnd w:id="99"/>
    </w:p>
    <w:p w14:paraId="3CA21A36" w14:textId="77777777" w:rsidR="00A55108" w:rsidRDefault="00A55108">
      <w:pPr>
        <w:spacing w:after="0" w:line="360" w:lineRule="auto"/>
        <w:ind w:firstLine="680"/>
        <w:jc w:val="both"/>
        <w:rPr>
          <w:rFonts w:ascii="Times New Roman" w:eastAsia="Times New Roman" w:hAnsi="Times New Roman" w:cs="Times New Roman"/>
          <w:sz w:val="24"/>
          <w:lang w:bidi="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2"/>
        <w:gridCol w:w="3969"/>
        <w:gridCol w:w="4499"/>
      </w:tblGrid>
      <w:tr w:rsidR="00A55108" w14:paraId="114F3A33" w14:textId="77777777">
        <w:trPr>
          <w:trHeight w:val="315"/>
        </w:trPr>
        <w:tc>
          <w:tcPr>
            <w:tcW w:w="2092" w:type="pct"/>
            <w:shd w:val="clear" w:color="000000" w:fill="DDEBF7"/>
            <w:noWrap/>
            <w:vAlign w:val="center"/>
            <w:hideMark/>
          </w:tcPr>
          <w:p w14:paraId="31D4713F"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Наименование</w:t>
            </w:r>
          </w:p>
        </w:tc>
        <w:tc>
          <w:tcPr>
            <w:tcW w:w="1363" w:type="pct"/>
            <w:shd w:val="clear" w:color="000000" w:fill="DDEBF7"/>
            <w:noWrap/>
            <w:vAlign w:val="center"/>
            <w:hideMark/>
          </w:tcPr>
          <w:p w14:paraId="3E093961"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Сценарий 2</w:t>
            </w:r>
          </w:p>
        </w:tc>
        <w:tc>
          <w:tcPr>
            <w:tcW w:w="1545" w:type="pct"/>
            <w:shd w:val="clear" w:color="000000" w:fill="DDEBF7"/>
            <w:noWrap/>
            <w:vAlign w:val="center"/>
            <w:hideMark/>
          </w:tcPr>
          <w:p w14:paraId="02EB20A0"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Сценарий 3</w:t>
            </w:r>
          </w:p>
        </w:tc>
      </w:tr>
      <w:tr w:rsidR="00A55108" w14:paraId="2442B74A" w14:textId="77777777">
        <w:trPr>
          <w:trHeight w:val="1113"/>
        </w:trPr>
        <w:tc>
          <w:tcPr>
            <w:tcW w:w="2092" w:type="pct"/>
            <w:shd w:val="clear" w:color="auto" w:fill="auto"/>
            <w:noWrap/>
            <w:vAlign w:val="center"/>
            <w:hideMark/>
          </w:tcPr>
          <w:p w14:paraId="2778601E"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xml:space="preserve">Краткое описание </w:t>
            </w:r>
            <w:r>
              <w:rPr>
                <w:rFonts w:ascii="Times New Roman" w:eastAsia="Times New Roman" w:hAnsi="Times New Roman" w:cs="Times New Roman"/>
                <w:b/>
                <w:bCs/>
                <w:color w:val="000000"/>
                <w:sz w:val="18"/>
                <w:szCs w:val="18"/>
                <w:lang w:eastAsia="ru-RU"/>
              </w:rPr>
              <w:t>мероприятия</w:t>
            </w:r>
          </w:p>
        </w:tc>
        <w:tc>
          <w:tcPr>
            <w:tcW w:w="1363" w:type="pct"/>
            <w:shd w:val="clear" w:color="auto" w:fill="auto"/>
            <w:vAlign w:val="center"/>
            <w:hideMark/>
          </w:tcPr>
          <w:p w14:paraId="500C221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Переключение тепловой нагрузки отопления потребителей № 42 (ФГБУ «ЦЖКУ» Минобороны России») на новую БМК мощностью 3,5 МВт</w:t>
            </w:r>
          </w:p>
        </w:tc>
        <w:tc>
          <w:tcPr>
            <w:tcW w:w="1545" w:type="pct"/>
            <w:shd w:val="clear" w:color="auto" w:fill="auto"/>
            <w:vAlign w:val="center"/>
            <w:hideMark/>
          </w:tcPr>
          <w:p w14:paraId="7C85636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Переключение тепловой нагрузки отопления потребителей № 42 (ФГБУ «ЦЖКУ» Минобороны России») на новую БМК мощностью 6 МВт </w:t>
            </w:r>
            <w:r>
              <w:rPr>
                <w:rFonts w:ascii="Times New Roman" w:eastAsia="Times New Roman" w:hAnsi="Times New Roman" w:cs="Times New Roman"/>
                <w:color w:val="000000"/>
                <w:sz w:val="18"/>
                <w:szCs w:val="18"/>
                <w:lang w:eastAsia="ru-RU"/>
              </w:rPr>
              <w:t>с учетом подключения перспективы в объеме 1,6 Гкал/ч.</w:t>
            </w:r>
          </w:p>
        </w:tc>
      </w:tr>
      <w:tr w:rsidR="00A55108" w14:paraId="0570C420" w14:textId="77777777">
        <w:trPr>
          <w:trHeight w:val="315"/>
        </w:trPr>
        <w:tc>
          <w:tcPr>
            <w:tcW w:w="2092" w:type="pct"/>
            <w:shd w:val="clear" w:color="000000" w:fill="F2F2F2"/>
            <w:noWrap/>
            <w:vAlign w:val="center"/>
            <w:hideMark/>
          </w:tcPr>
          <w:p w14:paraId="2E7E6222"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Подключенная нагрузка к источнику ТЭ, Гкал/ч</w:t>
            </w:r>
          </w:p>
        </w:tc>
        <w:tc>
          <w:tcPr>
            <w:tcW w:w="2908" w:type="pct"/>
            <w:gridSpan w:val="2"/>
            <w:shd w:val="clear" w:color="000000" w:fill="F2F2F2"/>
            <w:noWrap/>
            <w:vAlign w:val="center"/>
            <w:hideMark/>
          </w:tcPr>
          <w:p w14:paraId="41877A6F"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4,82</w:t>
            </w:r>
          </w:p>
        </w:tc>
      </w:tr>
      <w:tr w:rsidR="00A55108" w14:paraId="3D1E1740" w14:textId="77777777">
        <w:trPr>
          <w:trHeight w:val="315"/>
        </w:trPr>
        <w:tc>
          <w:tcPr>
            <w:tcW w:w="2092" w:type="pct"/>
            <w:shd w:val="clear" w:color="000000" w:fill="F2F2F2"/>
            <w:noWrap/>
            <w:vAlign w:val="center"/>
            <w:hideMark/>
          </w:tcPr>
          <w:p w14:paraId="5220C442"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Котельная № 42 (ФГБУ «ЦЖКУ» Минобороны России»)</w:t>
            </w:r>
          </w:p>
        </w:tc>
        <w:tc>
          <w:tcPr>
            <w:tcW w:w="2908" w:type="pct"/>
            <w:gridSpan w:val="2"/>
            <w:shd w:val="clear" w:color="000000" w:fill="F2F2F2"/>
            <w:vAlign w:val="center"/>
            <w:hideMark/>
          </w:tcPr>
          <w:p w14:paraId="4E16008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4,82</w:t>
            </w:r>
          </w:p>
        </w:tc>
      </w:tr>
      <w:tr w:rsidR="00A55108" w14:paraId="024EB5A7" w14:textId="77777777">
        <w:trPr>
          <w:trHeight w:val="315"/>
        </w:trPr>
        <w:tc>
          <w:tcPr>
            <w:tcW w:w="2092" w:type="pct"/>
            <w:shd w:val="clear" w:color="auto" w:fill="auto"/>
            <w:vAlign w:val="center"/>
            <w:hideMark/>
          </w:tcPr>
          <w:p w14:paraId="466EC98B"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Стоимость тепловой энергии от существующего источника, руб./Гкал (с 01.07.2022)</w:t>
            </w:r>
          </w:p>
        </w:tc>
        <w:tc>
          <w:tcPr>
            <w:tcW w:w="2908" w:type="pct"/>
            <w:gridSpan w:val="2"/>
            <w:shd w:val="clear" w:color="auto" w:fill="auto"/>
            <w:noWrap/>
            <w:vAlign w:val="center"/>
            <w:hideMark/>
          </w:tcPr>
          <w:p w14:paraId="2336A46D"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w:t>
            </w:r>
          </w:p>
        </w:tc>
      </w:tr>
      <w:tr w:rsidR="00A55108" w14:paraId="60DCFE7B" w14:textId="77777777">
        <w:trPr>
          <w:trHeight w:val="315"/>
        </w:trPr>
        <w:tc>
          <w:tcPr>
            <w:tcW w:w="2092" w:type="pct"/>
            <w:shd w:val="clear" w:color="auto" w:fill="auto"/>
            <w:noWrap/>
            <w:vAlign w:val="center"/>
            <w:hideMark/>
          </w:tcPr>
          <w:p w14:paraId="209B8928"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Котельная № 42 (ФГБУ «ЦЖКУ» Минобороны России»)</w:t>
            </w:r>
          </w:p>
        </w:tc>
        <w:tc>
          <w:tcPr>
            <w:tcW w:w="2908" w:type="pct"/>
            <w:gridSpan w:val="2"/>
            <w:shd w:val="clear" w:color="auto" w:fill="auto"/>
            <w:noWrap/>
            <w:vAlign w:val="center"/>
            <w:hideMark/>
          </w:tcPr>
          <w:p w14:paraId="09E993E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1 656,81</w:t>
            </w:r>
          </w:p>
        </w:tc>
      </w:tr>
      <w:tr w:rsidR="00A55108" w14:paraId="2B193004" w14:textId="77777777">
        <w:trPr>
          <w:trHeight w:val="315"/>
        </w:trPr>
        <w:tc>
          <w:tcPr>
            <w:tcW w:w="2092" w:type="pct"/>
            <w:shd w:val="clear" w:color="auto" w:fill="auto"/>
            <w:noWrap/>
            <w:vAlign w:val="center"/>
            <w:hideMark/>
          </w:tcPr>
          <w:p w14:paraId="191B998A"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2908" w:type="pct"/>
            <w:gridSpan w:val="2"/>
            <w:shd w:val="clear" w:color="auto" w:fill="auto"/>
            <w:noWrap/>
            <w:vAlign w:val="center"/>
            <w:hideMark/>
          </w:tcPr>
          <w:p w14:paraId="52DE095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1 818,10</w:t>
            </w:r>
          </w:p>
        </w:tc>
      </w:tr>
      <w:tr w:rsidR="00A55108" w14:paraId="5055BA4F" w14:textId="77777777">
        <w:trPr>
          <w:trHeight w:val="315"/>
        </w:trPr>
        <w:tc>
          <w:tcPr>
            <w:tcW w:w="2092" w:type="pct"/>
            <w:shd w:val="clear" w:color="000000" w:fill="F2F2F2"/>
            <w:noWrap/>
            <w:vAlign w:val="center"/>
            <w:hideMark/>
          </w:tcPr>
          <w:p w14:paraId="0053C207"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Полезный отпуск ТЭ, Гкал</w:t>
            </w:r>
          </w:p>
        </w:tc>
        <w:tc>
          <w:tcPr>
            <w:tcW w:w="2908" w:type="pct"/>
            <w:gridSpan w:val="2"/>
            <w:shd w:val="clear" w:color="000000" w:fill="F2F2F2"/>
            <w:noWrap/>
            <w:vAlign w:val="center"/>
            <w:hideMark/>
          </w:tcPr>
          <w:p w14:paraId="28473F57"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13 474,60</w:t>
            </w:r>
          </w:p>
        </w:tc>
      </w:tr>
      <w:tr w:rsidR="00A55108" w14:paraId="715DD5FC" w14:textId="77777777">
        <w:trPr>
          <w:trHeight w:val="315"/>
        </w:trPr>
        <w:tc>
          <w:tcPr>
            <w:tcW w:w="2092" w:type="pct"/>
            <w:shd w:val="clear" w:color="000000" w:fill="F2F2F2"/>
            <w:noWrap/>
            <w:vAlign w:val="center"/>
            <w:hideMark/>
          </w:tcPr>
          <w:p w14:paraId="03D9386D"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Котельная № 42 (ФГБУ «ЦЖКУ» Минобороны России»)</w:t>
            </w:r>
          </w:p>
        </w:tc>
        <w:tc>
          <w:tcPr>
            <w:tcW w:w="2908" w:type="pct"/>
            <w:gridSpan w:val="2"/>
            <w:shd w:val="clear" w:color="000000" w:fill="F2F2F2"/>
            <w:vAlign w:val="center"/>
            <w:hideMark/>
          </w:tcPr>
          <w:p w14:paraId="3F566B4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8 509,80</w:t>
            </w:r>
          </w:p>
        </w:tc>
      </w:tr>
      <w:tr w:rsidR="00A55108" w14:paraId="103D7E44" w14:textId="77777777">
        <w:trPr>
          <w:trHeight w:val="315"/>
        </w:trPr>
        <w:tc>
          <w:tcPr>
            <w:tcW w:w="2092" w:type="pct"/>
            <w:shd w:val="clear" w:color="000000" w:fill="F2F2F2"/>
            <w:noWrap/>
            <w:vAlign w:val="center"/>
            <w:hideMark/>
          </w:tcPr>
          <w:p w14:paraId="37E70CEC"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Перспективная зона теплоснабжения</w:t>
            </w:r>
          </w:p>
        </w:tc>
        <w:tc>
          <w:tcPr>
            <w:tcW w:w="2908" w:type="pct"/>
            <w:gridSpan w:val="2"/>
            <w:shd w:val="clear" w:color="000000" w:fill="F2F2F2"/>
            <w:vAlign w:val="center"/>
            <w:hideMark/>
          </w:tcPr>
          <w:p w14:paraId="35E794A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4 964,80</w:t>
            </w:r>
          </w:p>
        </w:tc>
      </w:tr>
      <w:tr w:rsidR="00A55108" w14:paraId="6BA130C9" w14:textId="77777777">
        <w:trPr>
          <w:trHeight w:val="315"/>
        </w:trPr>
        <w:tc>
          <w:tcPr>
            <w:tcW w:w="2092" w:type="pct"/>
            <w:shd w:val="clear" w:color="auto" w:fill="auto"/>
            <w:noWrap/>
            <w:vAlign w:val="center"/>
            <w:hideMark/>
          </w:tcPr>
          <w:p w14:paraId="2221BCC3"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xml:space="preserve">Ежегодные затраты на работу ИТЭ, </w:t>
            </w:r>
            <w:r>
              <w:rPr>
                <w:rFonts w:ascii="Times New Roman" w:eastAsia="Times New Roman" w:hAnsi="Times New Roman" w:cs="Times New Roman"/>
                <w:b/>
                <w:bCs/>
                <w:color w:val="000000"/>
                <w:sz w:val="18"/>
                <w:szCs w:val="18"/>
                <w:lang w:eastAsia="ru-RU"/>
              </w:rPr>
              <w:t>тыс. руб.</w:t>
            </w:r>
          </w:p>
        </w:tc>
        <w:tc>
          <w:tcPr>
            <w:tcW w:w="1363" w:type="pct"/>
            <w:shd w:val="clear" w:color="auto" w:fill="auto"/>
            <w:noWrap/>
            <w:vAlign w:val="center"/>
            <w:hideMark/>
          </w:tcPr>
          <w:p w14:paraId="03535850"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15 471,67</w:t>
            </w:r>
          </w:p>
        </w:tc>
        <w:tc>
          <w:tcPr>
            <w:tcW w:w="1545" w:type="pct"/>
            <w:shd w:val="clear" w:color="auto" w:fill="auto"/>
            <w:noWrap/>
            <w:vAlign w:val="center"/>
            <w:hideMark/>
          </w:tcPr>
          <w:p w14:paraId="2F6FB5E0"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24 498,17</w:t>
            </w:r>
          </w:p>
        </w:tc>
      </w:tr>
      <w:tr w:rsidR="00A55108" w14:paraId="0777DC25" w14:textId="77777777">
        <w:trPr>
          <w:trHeight w:val="315"/>
        </w:trPr>
        <w:tc>
          <w:tcPr>
            <w:tcW w:w="2092" w:type="pct"/>
            <w:shd w:val="clear" w:color="auto" w:fill="auto"/>
            <w:noWrap/>
            <w:vAlign w:val="center"/>
            <w:hideMark/>
          </w:tcPr>
          <w:p w14:paraId="21D97AC5"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Котельная № 42 (ФГБУ «ЦЖКУ» Минобороны России»)</w:t>
            </w:r>
          </w:p>
        </w:tc>
        <w:tc>
          <w:tcPr>
            <w:tcW w:w="1363" w:type="pct"/>
            <w:shd w:val="clear" w:color="auto" w:fill="auto"/>
            <w:noWrap/>
            <w:vAlign w:val="center"/>
            <w:hideMark/>
          </w:tcPr>
          <w:p w14:paraId="2F4792D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1545" w:type="pct"/>
            <w:shd w:val="clear" w:color="auto" w:fill="auto"/>
            <w:noWrap/>
            <w:vAlign w:val="center"/>
            <w:hideMark/>
          </w:tcPr>
          <w:p w14:paraId="67D8E93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r>
      <w:tr w:rsidR="00A55108" w14:paraId="6BED9C62" w14:textId="77777777">
        <w:trPr>
          <w:trHeight w:val="315"/>
        </w:trPr>
        <w:tc>
          <w:tcPr>
            <w:tcW w:w="2092" w:type="pct"/>
            <w:shd w:val="clear" w:color="auto" w:fill="auto"/>
            <w:noWrap/>
            <w:vAlign w:val="center"/>
            <w:hideMark/>
          </w:tcPr>
          <w:p w14:paraId="1C451FE8"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1363" w:type="pct"/>
            <w:shd w:val="clear" w:color="auto" w:fill="auto"/>
            <w:noWrap/>
            <w:vAlign w:val="center"/>
            <w:hideMark/>
          </w:tcPr>
          <w:p w14:paraId="22E5BE0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15 471,67</w:t>
            </w:r>
          </w:p>
        </w:tc>
        <w:tc>
          <w:tcPr>
            <w:tcW w:w="1545" w:type="pct"/>
            <w:shd w:val="clear" w:color="auto" w:fill="auto"/>
            <w:noWrap/>
            <w:vAlign w:val="center"/>
            <w:hideMark/>
          </w:tcPr>
          <w:p w14:paraId="62B8F07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15 471,67</w:t>
            </w:r>
          </w:p>
        </w:tc>
      </w:tr>
      <w:tr w:rsidR="00A55108" w14:paraId="025AEBFE" w14:textId="77777777">
        <w:trPr>
          <w:trHeight w:val="315"/>
        </w:trPr>
        <w:tc>
          <w:tcPr>
            <w:tcW w:w="2092" w:type="pct"/>
            <w:shd w:val="clear" w:color="auto" w:fill="auto"/>
            <w:noWrap/>
            <w:vAlign w:val="center"/>
            <w:hideMark/>
          </w:tcPr>
          <w:p w14:paraId="15953A50"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Перспективная зона теплоснабжения</w:t>
            </w:r>
          </w:p>
        </w:tc>
        <w:tc>
          <w:tcPr>
            <w:tcW w:w="1363" w:type="pct"/>
            <w:shd w:val="clear" w:color="auto" w:fill="auto"/>
            <w:noWrap/>
            <w:vAlign w:val="center"/>
            <w:hideMark/>
          </w:tcPr>
          <w:p w14:paraId="18EAD95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1545" w:type="pct"/>
            <w:shd w:val="clear" w:color="auto" w:fill="auto"/>
            <w:noWrap/>
            <w:vAlign w:val="center"/>
            <w:hideMark/>
          </w:tcPr>
          <w:p w14:paraId="049FD27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9 026,50</w:t>
            </w:r>
          </w:p>
        </w:tc>
      </w:tr>
      <w:tr w:rsidR="00A55108" w14:paraId="0E98CEFA" w14:textId="77777777">
        <w:trPr>
          <w:trHeight w:val="315"/>
        </w:trPr>
        <w:tc>
          <w:tcPr>
            <w:tcW w:w="2092" w:type="pct"/>
            <w:shd w:val="clear" w:color="000000" w:fill="F2F2F2"/>
            <w:noWrap/>
            <w:vAlign w:val="center"/>
            <w:hideMark/>
          </w:tcPr>
          <w:p w14:paraId="751C15EF"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Стоимость строительства источников тепловой энергии, тыс. руб.</w:t>
            </w:r>
          </w:p>
        </w:tc>
        <w:tc>
          <w:tcPr>
            <w:tcW w:w="1363" w:type="pct"/>
            <w:shd w:val="clear" w:color="000000" w:fill="F2F2F2"/>
            <w:noWrap/>
            <w:vAlign w:val="center"/>
            <w:hideMark/>
          </w:tcPr>
          <w:p w14:paraId="5182678A"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30 012,26</w:t>
            </w:r>
          </w:p>
        </w:tc>
        <w:tc>
          <w:tcPr>
            <w:tcW w:w="1545" w:type="pct"/>
            <w:shd w:val="clear" w:color="000000" w:fill="F2F2F2"/>
            <w:noWrap/>
            <w:vAlign w:val="center"/>
            <w:hideMark/>
          </w:tcPr>
          <w:p w14:paraId="12CAF154"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51 449,59</w:t>
            </w:r>
          </w:p>
        </w:tc>
      </w:tr>
      <w:tr w:rsidR="00A55108" w14:paraId="73220194" w14:textId="77777777">
        <w:trPr>
          <w:trHeight w:val="315"/>
        </w:trPr>
        <w:tc>
          <w:tcPr>
            <w:tcW w:w="2092" w:type="pct"/>
            <w:shd w:val="clear" w:color="000000" w:fill="F2F2F2"/>
            <w:noWrap/>
            <w:vAlign w:val="center"/>
            <w:hideMark/>
          </w:tcPr>
          <w:p w14:paraId="17490DC9"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Строительство блочно-модульной котельной, мощность 3,0 Гкал/ч</w:t>
            </w:r>
          </w:p>
        </w:tc>
        <w:tc>
          <w:tcPr>
            <w:tcW w:w="1363" w:type="pct"/>
            <w:shd w:val="clear" w:color="000000" w:fill="F2F2F2"/>
            <w:noWrap/>
            <w:vAlign w:val="center"/>
            <w:hideMark/>
          </w:tcPr>
          <w:p w14:paraId="68A29E0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30 012,26</w:t>
            </w:r>
          </w:p>
        </w:tc>
        <w:tc>
          <w:tcPr>
            <w:tcW w:w="1545" w:type="pct"/>
            <w:shd w:val="clear" w:color="000000" w:fill="F2F2F2"/>
            <w:noWrap/>
            <w:vAlign w:val="center"/>
            <w:hideMark/>
          </w:tcPr>
          <w:p w14:paraId="419458D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51 449,59</w:t>
            </w:r>
          </w:p>
        </w:tc>
      </w:tr>
      <w:tr w:rsidR="00A55108" w14:paraId="515387A2" w14:textId="77777777">
        <w:trPr>
          <w:trHeight w:val="315"/>
        </w:trPr>
        <w:tc>
          <w:tcPr>
            <w:tcW w:w="2092" w:type="pct"/>
            <w:shd w:val="clear" w:color="auto" w:fill="auto"/>
            <w:noWrap/>
            <w:vAlign w:val="center"/>
            <w:hideMark/>
          </w:tcPr>
          <w:p w14:paraId="7AA38F29"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Стоимость строительства тепловых сетей, тыс. руб.</w:t>
            </w:r>
          </w:p>
        </w:tc>
        <w:tc>
          <w:tcPr>
            <w:tcW w:w="1363" w:type="pct"/>
            <w:shd w:val="clear" w:color="auto" w:fill="auto"/>
            <w:noWrap/>
            <w:vAlign w:val="center"/>
            <w:hideMark/>
          </w:tcPr>
          <w:p w14:paraId="6FB81698"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0</w:t>
            </w:r>
          </w:p>
        </w:tc>
        <w:tc>
          <w:tcPr>
            <w:tcW w:w="1545" w:type="pct"/>
            <w:shd w:val="clear" w:color="auto" w:fill="auto"/>
            <w:noWrap/>
            <w:vAlign w:val="center"/>
            <w:hideMark/>
          </w:tcPr>
          <w:p w14:paraId="0447CB6B"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29 374,00</w:t>
            </w:r>
          </w:p>
        </w:tc>
      </w:tr>
      <w:tr w:rsidR="00A55108" w14:paraId="4AC6C9DF" w14:textId="77777777">
        <w:trPr>
          <w:trHeight w:val="315"/>
        </w:trPr>
        <w:tc>
          <w:tcPr>
            <w:tcW w:w="2092" w:type="pct"/>
            <w:shd w:val="clear" w:color="auto" w:fill="auto"/>
            <w:noWrap/>
            <w:vAlign w:val="center"/>
            <w:hideMark/>
          </w:tcPr>
          <w:p w14:paraId="0C8741CC" w14:textId="77777777" w:rsidR="00A55108" w:rsidRDefault="00832966">
            <w:pPr>
              <w:spacing w:after="0" w:line="240" w:lineRule="auto"/>
              <w:jc w:val="right"/>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Строительство тепловых сетей</w:t>
            </w:r>
          </w:p>
        </w:tc>
        <w:tc>
          <w:tcPr>
            <w:tcW w:w="1363" w:type="pct"/>
            <w:shd w:val="clear" w:color="auto" w:fill="auto"/>
            <w:noWrap/>
            <w:vAlign w:val="center"/>
            <w:hideMark/>
          </w:tcPr>
          <w:p w14:paraId="3BF3F0D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1545" w:type="pct"/>
            <w:shd w:val="clear" w:color="auto" w:fill="auto"/>
            <w:noWrap/>
            <w:vAlign w:val="center"/>
            <w:hideMark/>
          </w:tcPr>
          <w:p w14:paraId="186A8D9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29 374,00</w:t>
            </w:r>
          </w:p>
        </w:tc>
      </w:tr>
      <w:tr w:rsidR="00A55108" w14:paraId="4812A63E" w14:textId="77777777">
        <w:trPr>
          <w:trHeight w:val="315"/>
        </w:trPr>
        <w:tc>
          <w:tcPr>
            <w:tcW w:w="2092" w:type="pct"/>
            <w:shd w:val="clear" w:color="000000" w:fill="F2F2F2"/>
            <w:noWrap/>
            <w:vAlign w:val="center"/>
            <w:hideMark/>
          </w:tcPr>
          <w:p w14:paraId="473B5F0E" w14:textId="77777777" w:rsidR="00A55108" w:rsidRDefault="00832966">
            <w:pPr>
              <w:spacing w:after="0" w:line="240" w:lineRule="auto"/>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Итого затраты на реализацию проекта, тыс. руб.</w:t>
            </w:r>
          </w:p>
        </w:tc>
        <w:tc>
          <w:tcPr>
            <w:tcW w:w="1363" w:type="pct"/>
            <w:shd w:val="clear" w:color="000000" w:fill="F2F2F2"/>
            <w:noWrap/>
            <w:vAlign w:val="center"/>
            <w:hideMark/>
          </w:tcPr>
          <w:p w14:paraId="4BBA7D44"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30 012,26</w:t>
            </w:r>
          </w:p>
        </w:tc>
        <w:tc>
          <w:tcPr>
            <w:tcW w:w="1545" w:type="pct"/>
            <w:shd w:val="clear" w:color="000000" w:fill="F2F2F2"/>
            <w:noWrap/>
            <w:vAlign w:val="center"/>
            <w:hideMark/>
          </w:tcPr>
          <w:p w14:paraId="4C648A18"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xml:space="preserve">80 </w:t>
            </w:r>
            <w:r>
              <w:rPr>
                <w:rFonts w:ascii="Times New Roman" w:eastAsia="Times New Roman" w:hAnsi="Times New Roman" w:cs="Times New Roman"/>
                <w:b/>
                <w:bCs/>
                <w:color w:val="000000"/>
                <w:sz w:val="18"/>
                <w:szCs w:val="18"/>
                <w:lang w:eastAsia="ru-RU"/>
              </w:rPr>
              <w:t>823,59</w:t>
            </w:r>
          </w:p>
        </w:tc>
      </w:tr>
    </w:tbl>
    <w:p w14:paraId="0E80651A" w14:textId="77777777" w:rsidR="00A55108" w:rsidRDefault="00A55108">
      <w:pPr>
        <w:spacing w:after="0" w:line="360" w:lineRule="auto"/>
        <w:ind w:firstLine="680"/>
        <w:jc w:val="both"/>
        <w:rPr>
          <w:rFonts w:ascii="Times New Roman" w:eastAsia="Times New Roman" w:hAnsi="Times New Roman" w:cs="Times New Roman"/>
          <w:sz w:val="24"/>
          <w:lang w:bidi="en-US"/>
        </w:rPr>
      </w:pPr>
    </w:p>
    <w:p w14:paraId="6EB36258" w14:textId="77777777" w:rsidR="00A55108" w:rsidRDefault="00A55108">
      <w:pPr>
        <w:spacing w:after="0" w:line="360" w:lineRule="auto"/>
        <w:ind w:firstLine="680"/>
        <w:jc w:val="both"/>
        <w:rPr>
          <w:rFonts w:ascii="Times New Roman" w:eastAsia="Times New Roman" w:hAnsi="Times New Roman" w:cs="Times New Roman"/>
          <w:sz w:val="24"/>
          <w:lang w:bidi="en-US"/>
        </w:rPr>
      </w:pPr>
    </w:p>
    <w:p w14:paraId="72D0CA3E" w14:textId="77777777" w:rsidR="00A55108" w:rsidRDefault="00A55108">
      <w:pPr>
        <w:spacing w:after="0" w:line="360" w:lineRule="auto"/>
        <w:ind w:firstLine="680"/>
        <w:jc w:val="both"/>
        <w:rPr>
          <w:rFonts w:ascii="Times New Roman" w:eastAsia="Times New Roman" w:hAnsi="Times New Roman" w:cs="Times New Roman"/>
          <w:sz w:val="24"/>
          <w:lang w:bidi="en-US"/>
        </w:rPr>
      </w:pPr>
    </w:p>
    <w:p w14:paraId="4EEBAB87" w14:textId="77777777" w:rsidR="00A55108" w:rsidRDefault="00A55108">
      <w:pPr>
        <w:spacing w:after="0" w:line="360" w:lineRule="auto"/>
        <w:ind w:firstLine="680"/>
        <w:jc w:val="both"/>
        <w:rPr>
          <w:rFonts w:ascii="Times New Roman" w:eastAsia="Times New Roman" w:hAnsi="Times New Roman" w:cs="Times New Roman"/>
          <w:sz w:val="24"/>
          <w:lang w:bidi="en-US"/>
        </w:rPr>
        <w:sectPr w:rsidR="00A55108">
          <w:pgSz w:w="16838" w:h="11906" w:orient="landscape"/>
          <w:pgMar w:top="993" w:right="1134" w:bottom="850" w:left="1134" w:header="708" w:footer="708" w:gutter="0"/>
          <w:cols w:space="708"/>
          <w:docGrid w:linePitch="360"/>
        </w:sectPr>
      </w:pPr>
    </w:p>
    <w:p w14:paraId="42202F63"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lastRenderedPageBreak/>
        <w:t>При сравнении сценариев реализации мероприятий в расчетах учитывалась нагрузка потребителей жилой зоны существующей котельной № 42 (ФГБУ «ЦЖКУ» Минобороны России) – 2,5217 Гкал/ч.</w:t>
      </w:r>
    </w:p>
    <w:p w14:paraId="67C6BE88"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 xml:space="preserve">Решение по строительству новой БМК </w:t>
      </w:r>
      <w:r>
        <w:rPr>
          <w:rFonts w:ascii="Times New Roman" w:eastAsia="Times New Roman" w:hAnsi="Times New Roman" w:cs="Times New Roman"/>
          <w:sz w:val="24"/>
          <w:lang w:bidi="en-US"/>
        </w:rPr>
        <w:t>определяется основными достоинствами блочно-модульных котельных:</w:t>
      </w:r>
    </w:p>
    <w:p w14:paraId="4E8851E1" w14:textId="77777777" w:rsidR="00A55108" w:rsidRDefault="00832966">
      <w:pPr>
        <w:numPr>
          <w:ilvl w:val="0"/>
          <w:numId w:val="98"/>
        </w:numPr>
        <w:spacing w:after="0" w:line="360" w:lineRule="auto"/>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Высокая скорость монтажа.</w:t>
      </w:r>
    </w:p>
    <w:p w14:paraId="5EBA02D9" w14:textId="77777777" w:rsidR="00A55108" w:rsidRDefault="00832966">
      <w:pPr>
        <w:numPr>
          <w:ilvl w:val="0"/>
          <w:numId w:val="98"/>
        </w:numPr>
        <w:spacing w:after="0" w:line="360" w:lineRule="auto"/>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Возможность модернизации и реконструкции котельной добавлением или заменой модулей.</w:t>
      </w:r>
    </w:p>
    <w:p w14:paraId="210C1E11" w14:textId="77777777" w:rsidR="00A55108" w:rsidRDefault="00832966">
      <w:pPr>
        <w:numPr>
          <w:ilvl w:val="0"/>
          <w:numId w:val="98"/>
        </w:numPr>
        <w:spacing w:after="0" w:line="360" w:lineRule="auto"/>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Котельная, хоть и относится к объектам капитального строительства, может быть дем</w:t>
      </w:r>
      <w:r>
        <w:rPr>
          <w:rFonts w:ascii="Times New Roman" w:eastAsia="Times New Roman" w:hAnsi="Times New Roman" w:cs="Times New Roman"/>
          <w:sz w:val="24"/>
          <w:lang w:bidi="en-US"/>
        </w:rPr>
        <w:t>онтирована и перевезена в другое место (ТКУ).</w:t>
      </w:r>
    </w:p>
    <w:p w14:paraId="68EA46D8" w14:textId="77777777" w:rsidR="00A55108" w:rsidRDefault="00832966">
      <w:pPr>
        <w:numPr>
          <w:ilvl w:val="0"/>
          <w:numId w:val="98"/>
        </w:numPr>
        <w:spacing w:after="0" w:line="360" w:lineRule="auto"/>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Котельная может работать без обслуживающего персонала и быть полностью автоматизирована, с качественной системой диспетчеризации и телеметрии.</w:t>
      </w:r>
    </w:p>
    <w:p w14:paraId="7EACB00C"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Сценарий 2 реализуется в 2 этапа. 1-й этап – строительство БМК мощн</w:t>
      </w:r>
      <w:r>
        <w:rPr>
          <w:rFonts w:ascii="Times New Roman" w:eastAsia="Times New Roman" w:hAnsi="Times New Roman" w:cs="Times New Roman"/>
          <w:sz w:val="24"/>
          <w:lang w:bidi="en-US"/>
        </w:rPr>
        <w:t xml:space="preserve">остью 3,5 МВт в 2023 году. Вторым этапом предполагается строительство 2-й очереди БМК с увеличение общей мощности до 6 МВт. </w:t>
      </w:r>
    </w:p>
    <w:p w14:paraId="41EAA58F"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 xml:space="preserve">Схемой к реализации принимается сценарий 1 - </w:t>
      </w:r>
      <w:r>
        <w:rPr>
          <w:rFonts w:ascii="Times New Roman" w:eastAsia="Times New Roman" w:hAnsi="Times New Roman" w:cs="Times New Roman"/>
          <w:bCs/>
          <w:sz w:val="24"/>
          <w:lang w:bidi="en-US"/>
        </w:rPr>
        <w:t xml:space="preserve">Переключение тепловой нагрузки отопления потребителей № 42 (ФГБУ «ЦЖКУ» Минобороны России») на новую БМК </w:t>
      </w:r>
      <w:r>
        <w:rPr>
          <w:rFonts w:ascii="Times New Roman" w:eastAsia="Times New Roman" w:hAnsi="Times New Roman" w:cs="Times New Roman"/>
          <w:sz w:val="24"/>
          <w:lang w:bidi="en-US"/>
        </w:rPr>
        <w:t>мощностью 3,5 МВт в 2023 году.</w:t>
      </w:r>
    </w:p>
    <w:p w14:paraId="61DE39B0" w14:textId="77777777" w:rsidR="00A55108" w:rsidRDefault="00832966">
      <w:pPr>
        <w:spacing w:line="360" w:lineRule="auto"/>
        <w:ind w:firstLine="567"/>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 xml:space="preserve">Финансирование проекта запланировано за счёт средств ПАО «Т Плюс». Объём финансовых обязательств для </w:t>
      </w:r>
      <w:r>
        <w:rPr>
          <w:rFonts w:ascii="Times New Roman" w:eastAsia="Times New Roman" w:hAnsi="Times New Roman" w:cs="Times New Roman"/>
          <w:sz w:val="24"/>
          <w:lang w:bidi="en-US"/>
        </w:rPr>
        <w:t>реализации проекта за счёт средств ПАО «Т Плюс» в прогнозных уровнях цен (с применением индексов-дефляторов) на основании разработанных сметных расчётов составляет 30,012 млн. руб. без НДС.</w:t>
      </w:r>
    </w:p>
    <w:bookmarkEnd w:id="85"/>
    <w:p w14:paraId="2557ED81" w14:textId="77777777" w:rsidR="00A55108" w:rsidRDefault="00A55108">
      <w:pPr>
        <w:spacing w:after="0" w:line="360" w:lineRule="auto"/>
        <w:ind w:firstLine="680"/>
        <w:jc w:val="both"/>
        <w:rPr>
          <w:rFonts w:ascii="Times New Roman" w:eastAsia="Times New Roman" w:hAnsi="Times New Roman" w:cs="Times New Roman"/>
          <w:sz w:val="24"/>
          <w:lang w:bidi="en-US"/>
        </w:rPr>
      </w:pPr>
    </w:p>
    <w:p w14:paraId="393F3C2A" w14:textId="77777777" w:rsidR="00A55108" w:rsidRDefault="00A55108">
      <w:pPr>
        <w:rPr>
          <w:rFonts w:ascii="Times New Roman" w:eastAsia="Times New Roman" w:hAnsi="Times New Roman" w:cs="Times New Roman"/>
          <w:b/>
          <w:iCs/>
          <w:sz w:val="28"/>
          <w:szCs w:val="28"/>
        </w:rPr>
      </w:pPr>
    </w:p>
    <w:p w14:paraId="49F3E9FA" w14:textId="77777777" w:rsidR="00A55108" w:rsidRDefault="00832966">
      <w:pPr>
        <w:rPr>
          <w:rFonts w:ascii="Times New Roman" w:eastAsia="Times New Roman" w:hAnsi="Times New Roman" w:cs="Times New Roman"/>
          <w:b/>
          <w:iCs/>
          <w:sz w:val="28"/>
          <w:szCs w:val="28"/>
          <w:lang w:bidi="en-US"/>
        </w:rPr>
      </w:pPr>
      <w:r>
        <w:rPr>
          <w:rFonts w:ascii="Times New Roman" w:eastAsia="Times New Roman" w:hAnsi="Times New Roman" w:cs="Times New Roman"/>
          <w:b/>
          <w:iCs/>
          <w:sz w:val="28"/>
          <w:szCs w:val="28"/>
        </w:rPr>
        <w:br w:type="page"/>
      </w:r>
    </w:p>
    <w:p w14:paraId="2D640A0B" w14:textId="77777777" w:rsidR="00A55108" w:rsidRDefault="00832966">
      <w:pPr>
        <w:pStyle w:val="affff5"/>
        <w:keepNext/>
        <w:keepLines/>
        <w:numPr>
          <w:ilvl w:val="1"/>
          <w:numId w:val="95"/>
        </w:numPr>
        <w:spacing w:before="40" w:line="240" w:lineRule="auto"/>
        <w:outlineLvl w:val="1"/>
        <w:rPr>
          <w:rFonts w:ascii="Times New Roman" w:eastAsia="Times New Roman" w:hAnsi="Times New Roman" w:cs="Times New Roman"/>
          <w:b/>
          <w:iCs/>
          <w:sz w:val="28"/>
          <w:szCs w:val="28"/>
          <w:lang w:val="ru-RU"/>
        </w:rPr>
      </w:pPr>
      <w:bookmarkStart w:id="100" w:name="_Toc109978698"/>
      <w:r>
        <w:rPr>
          <w:rFonts w:ascii="Times New Roman" w:eastAsia="Times New Roman" w:hAnsi="Times New Roman" w:cs="Times New Roman"/>
          <w:b/>
          <w:iCs/>
          <w:sz w:val="28"/>
          <w:szCs w:val="28"/>
          <w:lang w:val="ru-RU"/>
        </w:rPr>
        <w:lastRenderedPageBreak/>
        <w:t>Решение по оптимизации распределения нагрузок в районе котельн</w:t>
      </w:r>
      <w:r>
        <w:rPr>
          <w:rFonts w:ascii="Times New Roman" w:eastAsia="Times New Roman" w:hAnsi="Times New Roman" w:cs="Times New Roman"/>
          <w:b/>
          <w:iCs/>
          <w:sz w:val="28"/>
          <w:szCs w:val="28"/>
          <w:lang w:val="ru-RU"/>
        </w:rPr>
        <w:t>ых №31 АО «ИвГТЭ», №45 АО «ИвГТЭ», ИГЭУ (ФГБОУ ВО «Ивановский государственный университет»)</w:t>
      </w:r>
      <w:bookmarkEnd w:id="100"/>
    </w:p>
    <w:p w14:paraId="71E202E3" w14:textId="77777777" w:rsidR="00A55108" w:rsidRDefault="00832966">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Схемой теплоснабжения, в зоне действия источника тепловой энергии №31, №45, ИГЭУ предлагается к реализации:</w:t>
      </w:r>
    </w:p>
    <w:p w14:paraId="0695B5D4" w14:textId="77777777" w:rsidR="00A55108" w:rsidRDefault="00832966">
      <w:pPr>
        <w:pStyle w:val="affff5"/>
        <w:numPr>
          <w:ilvl w:val="0"/>
          <w:numId w:val="94"/>
        </w:numPr>
        <w:rPr>
          <w:rFonts w:ascii="Times New Roman" w:eastAsia="Times New Roman" w:hAnsi="Times New Roman" w:cs="Times New Roman"/>
          <w:bCs/>
          <w:iCs/>
          <w:lang w:val="ru-RU"/>
        </w:rPr>
      </w:pPr>
      <w:r>
        <w:rPr>
          <w:rFonts w:ascii="Times New Roman" w:eastAsia="Times New Roman" w:hAnsi="Times New Roman" w:cs="Times New Roman"/>
          <w:b/>
          <w:bCs/>
          <w:iCs/>
          <w:lang w:val="ru-RU"/>
        </w:rPr>
        <w:t>Сценарий 1 -</w:t>
      </w:r>
      <w:r>
        <w:rPr>
          <w:rFonts w:ascii="Times New Roman" w:eastAsia="Times New Roman" w:hAnsi="Times New Roman" w:cs="Times New Roman"/>
          <w:bCs/>
          <w:iCs/>
          <w:lang w:val="ru-RU"/>
        </w:rPr>
        <w:t xml:space="preserve"> Перевод потребителей котельных №31, №45, ИГ</w:t>
      </w:r>
      <w:r>
        <w:rPr>
          <w:rFonts w:ascii="Times New Roman" w:eastAsia="Times New Roman" w:hAnsi="Times New Roman" w:cs="Times New Roman"/>
          <w:bCs/>
          <w:iCs/>
          <w:lang w:val="ru-RU"/>
        </w:rPr>
        <w:t>ЭУ на ИвТЭЦ-2 (новой котельной 400 Гкал/ч) со строительством участков сети и трех ЦТП. Вывод котельных АО «ИвГТЭ» №31, №45 и ИГЭУ из схемы теплоснабжения г. Иваново;</w:t>
      </w:r>
    </w:p>
    <w:p w14:paraId="386D4721" w14:textId="77777777" w:rsidR="00A55108" w:rsidRDefault="00832966">
      <w:pPr>
        <w:pStyle w:val="affff5"/>
        <w:numPr>
          <w:ilvl w:val="0"/>
          <w:numId w:val="94"/>
        </w:numPr>
        <w:rPr>
          <w:rFonts w:ascii="Times New Roman" w:eastAsia="Times New Roman" w:hAnsi="Times New Roman" w:cs="Times New Roman"/>
          <w:bCs/>
          <w:iCs/>
          <w:lang w:val="ru-RU"/>
        </w:rPr>
      </w:pPr>
      <w:r>
        <w:rPr>
          <w:rFonts w:ascii="Times New Roman" w:eastAsia="Times New Roman" w:hAnsi="Times New Roman" w:cs="Times New Roman"/>
          <w:b/>
          <w:bCs/>
          <w:iCs/>
          <w:lang w:val="ru-RU"/>
        </w:rPr>
        <w:t>Сценарий 2 -</w:t>
      </w:r>
      <w:r>
        <w:rPr>
          <w:rFonts w:ascii="Times New Roman" w:eastAsia="Times New Roman" w:hAnsi="Times New Roman" w:cs="Times New Roman"/>
          <w:bCs/>
          <w:iCs/>
          <w:lang w:val="ru-RU"/>
        </w:rPr>
        <w:t xml:space="preserve"> Сохранение существующих зон действия источников тепловой энергии, поддержание оборудования в работоспособном состоянии.</w:t>
      </w:r>
    </w:p>
    <w:p w14:paraId="534E90E8" w14:textId="77777777" w:rsidR="00A55108" w:rsidRDefault="00A55108">
      <w:pPr>
        <w:spacing w:after="0" w:line="360" w:lineRule="auto"/>
        <w:ind w:firstLine="680"/>
        <w:jc w:val="both"/>
        <w:rPr>
          <w:rFonts w:ascii="Times New Roman" w:eastAsia="Times New Roman" w:hAnsi="Times New Roman" w:cs="Times New Roman"/>
          <w:bCs/>
          <w:iCs/>
          <w:sz w:val="24"/>
          <w:lang w:bidi="en-US"/>
        </w:rPr>
      </w:pPr>
    </w:p>
    <w:p w14:paraId="0819FEE8" w14:textId="77777777" w:rsidR="00A55108" w:rsidRDefault="00832966">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 xml:space="preserve">Для переключения потребителей котельных №31, №45, ИГЭУ на </w:t>
      </w:r>
      <w:r>
        <w:rPr>
          <w:rFonts w:ascii="Times New Roman" w:eastAsia="Times New Roman" w:hAnsi="Times New Roman" w:cs="Times New Roman"/>
          <w:bCs/>
          <w:iCs/>
        </w:rPr>
        <w:t xml:space="preserve">работу от </w:t>
      </w:r>
      <w:r>
        <w:rPr>
          <w:rFonts w:ascii="Times New Roman" w:eastAsia="Times New Roman" w:hAnsi="Times New Roman" w:cs="Times New Roman"/>
          <w:bCs/>
          <w:iCs/>
          <w:sz w:val="24"/>
          <w:lang w:bidi="en-US"/>
        </w:rPr>
        <w:t xml:space="preserve">ИвТЭЦ-2 </w:t>
      </w:r>
      <w:r>
        <w:rPr>
          <w:rFonts w:ascii="Times New Roman" w:eastAsia="Times New Roman" w:hAnsi="Times New Roman" w:cs="Times New Roman"/>
          <w:bCs/>
          <w:iCs/>
        </w:rPr>
        <w:t xml:space="preserve">(новая котельная 400 Гкал/ч) </w:t>
      </w:r>
      <w:r>
        <w:rPr>
          <w:rFonts w:ascii="Times New Roman" w:eastAsia="Times New Roman" w:hAnsi="Times New Roman" w:cs="Times New Roman"/>
          <w:bCs/>
          <w:iCs/>
          <w:sz w:val="24"/>
          <w:lang w:bidi="en-US"/>
        </w:rPr>
        <w:t>требуется выполнение следующи</w:t>
      </w:r>
      <w:r>
        <w:rPr>
          <w:rFonts w:ascii="Times New Roman" w:eastAsia="Times New Roman" w:hAnsi="Times New Roman" w:cs="Times New Roman"/>
          <w:bCs/>
          <w:iCs/>
          <w:sz w:val="24"/>
          <w:lang w:bidi="en-US"/>
        </w:rPr>
        <w:t>х мероприятий:</w:t>
      </w:r>
    </w:p>
    <w:p w14:paraId="6854CFF6" w14:textId="77777777" w:rsidR="00A55108" w:rsidRDefault="00832966">
      <w:pPr>
        <w:pStyle w:val="affff5"/>
        <w:numPr>
          <w:ilvl w:val="0"/>
          <w:numId w:val="93"/>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Строительство участка тепловой сети от D-98 до тепловой камеры - ответвление на котельную ИГЭУ протяженностью 550 м диаметром 2Ду 250 мм;</w:t>
      </w:r>
    </w:p>
    <w:p w14:paraId="18BB0DBA" w14:textId="77777777" w:rsidR="00A55108" w:rsidRDefault="00832966">
      <w:pPr>
        <w:pStyle w:val="affff5"/>
        <w:numPr>
          <w:ilvl w:val="0"/>
          <w:numId w:val="93"/>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 xml:space="preserve"> Строительство участка тепловой сети до ЦТП ИГЭУ протяженностью 150 м диаметром 2Ду 250 мм;</w:t>
      </w:r>
    </w:p>
    <w:p w14:paraId="5B0A47A0" w14:textId="77777777" w:rsidR="00A55108" w:rsidRDefault="00832966">
      <w:pPr>
        <w:pStyle w:val="affff5"/>
        <w:numPr>
          <w:ilvl w:val="0"/>
          <w:numId w:val="93"/>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Строительст</w:t>
      </w:r>
      <w:r>
        <w:rPr>
          <w:rFonts w:ascii="Times New Roman" w:eastAsia="Times New Roman" w:hAnsi="Times New Roman" w:cs="Times New Roman"/>
          <w:bCs/>
          <w:iCs/>
          <w:lang w:val="ru-RU"/>
        </w:rPr>
        <w:t>во участка тепловой сети до тепловой камеры - ответвление на котельную №45 протяженностью 370 м диаметром 2Ду 200 мм;</w:t>
      </w:r>
    </w:p>
    <w:p w14:paraId="346AA1AA" w14:textId="77777777" w:rsidR="00A55108" w:rsidRDefault="00832966">
      <w:pPr>
        <w:pStyle w:val="affff5"/>
        <w:numPr>
          <w:ilvl w:val="0"/>
          <w:numId w:val="93"/>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 xml:space="preserve">Строительство участка тепловой сети от тепловой камеры - ответвление на котельную №45 до ЦТП котельная №31 протяженностью 480 м диаметром </w:t>
      </w:r>
      <w:r>
        <w:rPr>
          <w:rFonts w:ascii="Times New Roman" w:eastAsia="Times New Roman" w:hAnsi="Times New Roman" w:cs="Times New Roman"/>
          <w:bCs/>
          <w:iCs/>
          <w:lang w:val="ru-RU"/>
        </w:rPr>
        <w:t>2Ду 200 мм;</w:t>
      </w:r>
    </w:p>
    <w:p w14:paraId="79C8B6BE" w14:textId="77777777" w:rsidR="00A55108" w:rsidRDefault="00832966">
      <w:pPr>
        <w:pStyle w:val="affff5"/>
        <w:numPr>
          <w:ilvl w:val="0"/>
          <w:numId w:val="93"/>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строительство ЦТП для котельной ИГЭУ;</w:t>
      </w:r>
    </w:p>
    <w:p w14:paraId="24179BE0" w14:textId="77777777" w:rsidR="00A55108" w:rsidRDefault="00832966">
      <w:pPr>
        <w:pStyle w:val="affff5"/>
        <w:numPr>
          <w:ilvl w:val="0"/>
          <w:numId w:val="93"/>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строительство ЦТП для котельной №31;</w:t>
      </w:r>
    </w:p>
    <w:p w14:paraId="38C395CD" w14:textId="77777777" w:rsidR="00A55108" w:rsidRDefault="00832966">
      <w:pPr>
        <w:pStyle w:val="affff5"/>
        <w:numPr>
          <w:ilvl w:val="0"/>
          <w:numId w:val="93"/>
        </w:numPr>
        <w:rPr>
          <w:rFonts w:ascii="Times New Roman" w:eastAsia="Times New Roman" w:hAnsi="Times New Roman" w:cs="Times New Roman"/>
          <w:bCs/>
          <w:iCs/>
          <w:lang w:val="ru-RU"/>
        </w:rPr>
      </w:pPr>
      <w:r>
        <w:rPr>
          <w:rFonts w:ascii="Times New Roman" w:eastAsia="Times New Roman" w:hAnsi="Times New Roman" w:cs="Times New Roman"/>
          <w:bCs/>
          <w:iCs/>
          <w:lang w:val="ru-RU"/>
        </w:rPr>
        <w:t>строительство ЦТП для котельной №45.</w:t>
      </w:r>
    </w:p>
    <w:p w14:paraId="4256A081" w14:textId="77777777" w:rsidR="00A55108" w:rsidRDefault="00832966">
      <w:pPr>
        <w:spacing w:after="120" w:line="24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В графическом виде мероприятия приведены ниже.</w:t>
      </w:r>
    </w:p>
    <w:p w14:paraId="10585633" w14:textId="77777777" w:rsidR="00A55108" w:rsidRDefault="00832966">
      <w:pPr>
        <w:spacing w:after="0" w:line="240" w:lineRule="auto"/>
        <w:jc w:val="center"/>
        <w:rPr>
          <w:rFonts w:ascii="Times New Roman" w:hAnsi="Times New Roman" w:cs="Times New Roman"/>
          <w:noProof/>
          <w:sz w:val="24"/>
          <w:szCs w:val="24"/>
          <w:shd w:val="clear" w:color="auto" w:fill="FFFFFF"/>
          <w:lang w:eastAsia="ru-RU"/>
        </w:rPr>
      </w:pPr>
      <w:r>
        <w:rPr>
          <w:rFonts w:ascii="Times New Roman" w:hAnsi="Times New Roman" w:cs="Times New Roman"/>
          <w:noProof/>
          <w:sz w:val="24"/>
          <w:szCs w:val="24"/>
          <w:shd w:val="clear" w:color="auto" w:fill="FFFFFF"/>
          <w:lang w:eastAsia="ru-RU"/>
        </w:rPr>
        <w:lastRenderedPageBreak/>
        <w:drawing>
          <wp:inline distT="0" distB="0" distL="0" distR="0" wp14:anchorId="723563BE" wp14:editId="05406C8F">
            <wp:extent cx="5233750" cy="3847604"/>
            <wp:effectExtent l="0" t="0" r="5080" b="635"/>
            <wp:docPr id="1066"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Рисунок 2"/>
                    <pic:cNvPicPr/>
                  </pic:nvPicPr>
                  <pic:blipFill>
                    <a:blip r:embed="rId72" cstate="print"/>
                    <a:srcRect/>
                    <a:stretch/>
                  </pic:blipFill>
                  <pic:spPr>
                    <a:xfrm>
                      <a:off x="0" y="0"/>
                      <a:ext cx="5233750" cy="3847604"/>
                    </a:xfrm>
                    <a:prstGeom prst="rect">
                      <a:avLst/>
                    </a:prstGeom>
                    <a:ln>
                      <a:noFill/>
                    </a:ln>
                  </pic:spPr>
                </pic:pic>
              </a:graphicData>
            </a:graphic>
          </wp:inline>
        </w:drawing>
      </w:r>
    </w:p>
    <w:p w14:paraId="27EF9422" w14:textId="57E96631" w:rsidR="00A55108" w:rsidRDefault="00832966">
      <w:pPr>
        <w:spacing w:after="120" w:line="240" w:lineRule="auto"/>
        <w:jc w:val="center"/>
        <w:rPr>
          <w:rFonts w:ascii="Times New Roman" w:hAnsi="Times New Roman" w:cs="Times New Roman"/>
          <w:b/>
          <w:bCs/>
          <w:sz w:val="24"/>
          <w:szCs w:val="24"/>
          <w:shd w:val="clear" w:color="auto" w:fill="FFFFFF"/>
        </w:rPr>
      </w:pPr>
      <w:bookmarkStart w:id="101" w:name="_Toc109978500"/>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36</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Мероприятия переключения </w:t>
      </w:r>
      <w:r>
        <w:rPr>
          <w:rFonts w:ascii="Times New Roman" w:hAnsi="Times New Roman" w:cs="Times New Roman"/>
          <w:b/>
          <w:bCs/>
          <w:iCs/>
          <w:sz w:val="24"/>
          <w:szCs w:val="24"/>
          <w:shd w:val="clear" w:color="auto" w:fill="FFFFFF"/>
        </w:rPr>
        <w:t>потребителей котельных №31, №45, ИГЭУ на ИвТЭЦ-2 (новой котельной 400 Гкал/ч) со строительством участков сети и трех ЦТП</w:t>
      </w:r>
      <w:bookmarkEnd w:id="101"/>
    </w:p>
    <w:p w14:paraId="2D129945" w14:textId="77777777" w:rsidR="00A55108" w:rsidRDefault="00832966">
      <w:pPr>
        <w:spacing w:after="0" w:line="240" w:lineRule="auto"/>
        <w:jc w:val="center"/>
        <w:rPr>
          <w:rFonts w:ascii="Times New Roman" w:hAnsi="Times New Roman" w:cs="Times New Roman"/>
          <w:noProof/>
          <w:sz w:val="24"/>
          <w:szCs w:val="24"/>
          <w:shd w:val="clear" w:color="auto" w:fill="FFFFFF"/>
          <w:lang w:eastAsia="ru-RU"/>
        </w:rPr>
      </w:pPr>
      <w:r>
        <w:rPr>
          <w:rFonts w:ascii="Times New Roman" w:hAnsi="Times New Roman" w:cs="Times New Roman"/>
          <w:noProof/>
          <w:sz w:val="24"/>
          <w:szCs w:val="24"/>
          <w:shd w:val="clear" w:color="auto" w:fill="FFFFFF"/>
          <w:lang w:eastAsia="ru-RU"/>
        </w:rPr>
        <w:drawing>
          <wp:inline distT="0" distB="0" distL="0" distR="0" wp14:anchorId="1391593B" wp14:editId="4A18F783">
            <wp:extent cx="5177865" cy="4317933"/>
            <wp:effectExtent l="0" t="0" r="3810" b="6985"/>
            <wp:docPr id="1067" name="Рисунок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Рисунок 37"/>
                    <pic:cNvPicPr/>
                  </pic:nvPicPr>
                  <pic:blipFill>
                    <a:blip r:embed="rId73" cstate="print"/>
                    <a:srcRect/>
                    <a:stretch/>
                  </pic:blipFill>
                  <pic:spPr>
                    <a:xfrm>
                      <a:off x="0" y="0"/>
                      <a:ext cx="5177865" cy="4317933"/>
                    </a:xfrm>
                    <a:prstGeom prst="rect">
                      <a:avLst/>
                    </a:prstGeom>
                    <a:ln>
                      <a:noFill/>
                    </a:ln>
                  </pic:spPr>
                </pic:pic>
              </a:graphicData>
            </a:graphic>
          </wp:inline>
        </w:drawing>
      </w:r>
    </w:p>
    <w:p w14:paraId="3D8EB965" w14:textId="623B3D4F" w:rsidR="00A55108" w:rsidRDefault="00832966">
      <w:pPr>
        <w:spacing w:after="120" w:line="240" w:lineRule="auto"/>
        <w:jc w:val="center"/>
        <w:rPr>
          <w:rFonts w:ascii="Times New Roman" w:hAnsi="Times New Roman" w:cs="Times New Roman"/>
          <w:b/>
          <w:bCs/>
          <w:sz w:val="24"/>
          <w:szCs w:val="24"/>
          <w:shd w:val="clear" w:color="auto" w:fill="FFFFFF"/>
        </w:rPr>
      </w:pPr>
      <w:bookmarkStart w:id="102" w:name="_Toc109978501"/>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37</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Путь для</w:t>
      </w:r>
      <w:r>
        <w:rPr>
          <w:rFonts w:ascii="Times New Roman" w:hAnsi="Times New Roman" w:cs="Times New Roman"/>
          <w:b/>
          <w:bCs/>
          <w:sz w:val="24"/>
          <w:szCs w:val="24"/>
          <w:shd w:val="clear" w:color="auto" w:fill="FFFFFF"/>
        </w:rPr>
        <w:t xml:space="preserve"> построения пьезометрического графика</w:t>
      </w:r>
      <w:r>
        <w:rPr>
          <w:rFonts w:ascii="Times New Roman" w:hAnsi="Times New Roman" w:cs="Times New Roman"/>
          <w:b/>
          <w:bCs/>
          <w:sz w:val="24"/>
          <w:szCs w:val="24"/>
          <w:shd w:val="clear" w:color="auto" w:fill="FFFFFF"/>
        </w:rPr>
        <w:tab/>
        <w:t>участка тепловой сети от ИвТЭЦ-2 в зону действия котельной №31</w:t>
      </w:r>
      <w:bookmarkEnd w:id="102"/>
    </w:p>
    <w:p w14:paraId="276B1C8D"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1906" w:h="16838" w:code="9"/>
          <w:pgMar w:top="1134" w:right="851" w:bottom="1134" w:left="1701" w:header="709" w:footer="289" w:gutter="0"/>
          <w:cols w:space="708"/>
          <w:docGrid w:linePitch="360"/>
        </w:sectPr>
      </w:pPr>
    </w:p>
    <w:p w14:paraId="5333244A" w14:textId="77777777" w:rsidR="00A55108" w:rsidRDefault="00832966">
      <w:pPr>
        <w:spacing w:after="0" w:line="240" w:lineRule="auto"/>
        <w:jc w:val="center"/>
        <w:rPr>
          <w:rFonts w:ascii="Times New Roman" w:hAnsi="Times New Roman" w:cs="Times New Roman"/>
          <w:noProof/>
          <w:sz w:val="24"/>
          <w:szCs w:val="24"/>
          <w:shd w:val="clear" w:color="auto" w:fill="FFFFFF"/>
          <w:lang w:eastAsia="ru-RU"/>
        </w:rPr>
      </w:pPr>
      <w:r>
        <w:rPr>
          <w:rFonts w:ascii="Times New Roman" w:hAnsi="Times New Roman" w:cs="Times New Roman"/>
          <w:noProof/>
          <w:sz w:val="24"/>
          <w:szCs w:val="24"/>
          <w:shd w:val="clear" w:color="auto" w:fill="FFFFFF"/>
          <w:lang w:eastAsia="ru-RU"/>
        </w:rPr>
        <w:lastRenderedPageBreak/>
        <w:drawing>
          <wp:inline distT="0" distB="0" distL="0" distR="0" wp14:anchorId="3ADC3694" wp14:editId="2D26AB60">
            <wp:extent cx="9071610" cy="3526153"/>
            <wp:effectExtent l="0" t="0" r="0" b="0"/>
            <wp:docPr id="1068" name="Рисунок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Рисунок 38"/>
                    <pic:cNvPicPr/>
                  </pic:nvPicPr>
                  <pic:blipFill>
                    <a:blip r:embed="rId74" cstate="print"/>
                    <a:srcRect/>
                    <a:stretch/>
                  </pic:blipFill>
                  <pic:spPr>
                    <a:xfrm>
                      <a:off x="0" y="0"/>
                      <a:ext cx="9071610" cy="3526153"/>
                    </a:xfrm>
                    <a:prstGeom prst="rect">
                      <a:avLst/>
                    </a:prstGeom>
                  </pic:spPr>
                </pic:pic>
              </a:graphicData>
            </a:graphic>
          </wp:inline>
        </w:drawing>
      </w:r>
    </w:p>
    <w:p w14:paraId="6C040744" w14:textId="6AD629F8" w:rsidR="00A55108" w:rsidRDefault="00832966">
      <w:pPr>
        <w:spacing w:after="120" w:line="240" w:lineRule="auto"/>
        <w:jc w:val="center"/>
        <w:rPr>
          <w:rFonts w:ascii="Times New Roman" w:hAnsi="Times New Roman" w:cs="Times New Roman"/>
          <w:b/>
          <w:bCs/>
          <w:sz w:val="24"/>
          <w:szCs w:val="24"/>
          <w:shd w:val="clear" w:color="auto" w:fill="FFFFFF"/>
        </w:rPr>
      </w:pPr>
      <w:bookmarkStart w:id="103" w:name="_Toc109978502"/>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38</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Пьезометрический график участка тепловой сети от ИвТЭЦ-2 в зону действи</w:t>
      </w:r>
      <w:r>
        <w:rPr>
          <w:rFonts w:ascii="Times New Roman" w:hAnsi="Times New Roman" w:cs="Times New Roman"/>
          <w:b/>
          <w:bCs/>
          <w:sz w:val="24"/>
          <w:szCs w:val="24"/>
          <w:shd w:val="clear" w:color="auto" w:fill="FFFFFF"/>
        </w:rPr>
        <w:t>я котельной №31</w:t>
      </w:r>
      <w:bookmarkEnd w:id="103"/>
    </w:p>
    <w:p w14:paraId="7197BA7B" w14:textId="77777777" w:rsidR="00A55108" w:rsidRDefault="00A55108">
      <w:pPr>
        <w:spacing w:after="0" w:line="360" w:lineRule="auto"/>
        <w:jc w:val="both"/>
        <w:rPr>
          <w:rFonts w:ascii="Times New Roman" w:eastAsia="Times New Roman" w:hAnsi="Times New Roman" w:cs="Times New Roman"/>
          <w:sz w:val="24"/>
          <w:lang w:bidi="en-US"/>
        </w:rPr>
      </w:pPr>
    </w:p>
    <w:p w14:paraId="64D9E769" w14:textId="77777777" w:rsidR="00A55108" w:rsidRDefault="00A55108">
      <w:pPr>
        <w:spacing w:after="0" w:line="360" w:lineRule="auto"/>
        <w:jc w:val="both"/>
        <w:rPr>
          <w:rFonts w:ascii="Times New Roman" w:eastAsia="Times New Roman" w:hAnsi="Times New Roman" w:cs="Times New Roman"/>
          <w:sz w:val="24"/>
          <w:lang w:bidi="en-US"/>
        </w:rPr>
        <w:sectPr w:rsidR="00A55108">
          <w:pgSz w:w="16838" w:h="11906" w:orient="landscape" w:code="9"/>
          <w:pgMar w:top="1134" w:right="851" w:bottom="1134" w:left="1701" w:header="709" w:footer="289" w:gutter="0"/>
          <w:cols w:space="708"/>
          <w:docGrid w:linePitch="360"/>
        </w:sectPr>
      </w:pPr>
    </w:p>
    <w:p w14:paraId="168F822F"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lastRenderedPageBreak/>
        <w:t>В таблице ниже, представлено сравнение сценариев развития систем теплоснабжения.</w:t>
      </w:r>
    </w:p>
    <w:p w14:paraId="1A821327" w14:textId="199546EA" w:rsidR="00A55108" w:rsidRDefault="00832966">
      <w:pPr>
        <w:keepNext/>
        <w:spacing w:before="120" w:after="0" w:line="240" w:lineRule="auto"/>
        <w:jc w:val="both"/>
        <w:rPr>
          <w:rFonts w:ascii="Times New Roman" w:eastAsia="Microsoft YaHei" w:hAnsi="Times New Roman" w:cs="Times New Roman"/>
          <w:b/>
          <w:bCs/>
          <w:iCs/>
          <w:spacing w:val="-5"/>
          <w:sz w:val="24"/>
          <w:szCs w:val="24"/>
        </w:rPr>
      </w:pPr>
      <w:bookmarkStart w:id="104" w:name="_Toc109978453"/>
      <w:r>
        <w:rPr>
          <w:rFonts w:ascii="Times New Roman" w:eastAsia="Times New Roman" w:hAnsi="Times New Roman" w:cs="Times New Roman"/>
          <w:b/>
          <w:bCs/>
          <w:iCs/>
          <w:sz w:val="24"/>
          <w:lang w:bidi="en-US"/>
        </w:rPr>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15</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eastAsia="Microsoft YaHei" w:hAnsi="Times New Roman" w:cs="Times New Roman"/>
          <w:b/>
          <w:bCs/>
          <w:iCs/>
          <w:spacing w:val="-5"/>
          <w:sz w:val="24"/>
          <w:szCs w:val="24"/>
        </w:rPr>
        <w:t xml:space="preserve">Сравнение сценариев реализации мероприятия - решение по </w:t>
      </w:r>
      <w:r>
        <w:rPr>
          <w:rFonts w:ascii="Times New Roman" w:eastAsia="Microsoft YaHei" w:hAnsi="Times New Roman" w:cs="Times New Roman"/>
          <w:b/>
          <w:bCs/>
          <w:iCs/>
          <w:spacing w:val="-5"/>
          <w:sz w:val="24"/>
          <w:szCs w:val="24"/>
        </w:rPr>
        <w:t>оптимизации распределения нагрузок в районе котельных №31, №45, ИГЭУ</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6"/>
        <w:gridCol w:w="2217"/>
        <w:gridCol w:w="1462"/>
      </w:tblGrid>
      <w:tr w:rsidR="00A55108" w14:paraId="509B9CCE" w14:textId="77777777">
        <w:trPr>
          <w:trHeight w:val="23"/>
          <w:tblHeader/>
        </w:trPr>
        <w:tc>
          <w:tcPr>
            <w:tcW w:w="3032" w:type="pct"/>
            <w:shd w:val="clear" w:color="auto" w:fill="auto"/>
            <w:noWrap/>
            <w:vAlign w:val="center"/>
            <w:hideMark/>
          </w:tcPr>
          <w:p w14:paraId="0B257CFD"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Наименование</w:t>
            </w:r>
          </w:p>
        </w:tc>
        <w:tc>
          <w:tcPr>
            <w:tcW w:w="1186" w:type="pct"/>
            <w:shd w:val="clear" w:color="auto" w:fill="auto"/>
            <w:noWrap/>
            <w:vAlign w:val="center"/>
            <w:hideMark/>
          </w:tcPr>
          <w:p w14:paraId="3838A3C4"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Сценарий 1</w:t>
            </w:r>
          </w:p>
        </w:tc>
        <w:tc>
          <w:tcPr>
            <w:tcW w:w="782" w:type="pct"/>
            <w:shd w:val="clear" w:color="auto" w:fill="auto"/>
            <w:noWrap/>
            <w:vAlign w:val="center"/>
            <w:hideMark/>
          </w:tcPr>
          <w:p w14:paraId="6FEF7655"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Сценарий 2</w:t>
            </w:r>
          </w:p>
        </w:tc>
      </w:tr>
      <w:tr w:rsidR="00A55108" w14:paraId="0EF5177B" w14:textId="77777777">
        <w:trPr>
          <w:trHeight w:val="23"/>
        </w:trPr>
        <w:tc>
          <w:tcPr>
            <w:tcW w:w="3032" w:type="pct"/>
            <w:shd w:val="clear" w:color="auto" w:fill="auto"/>
            <w:noWrap/>
            <w:vAlign w:val="center"/>
            <w:hideMark/>
          </w:tcPr>
          <w:p w14:paraId="7CDB637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Краткое описание мероприятия</w:t>
            </w:r>
          </w:p>
        </w:tc>
        <w:tc>
          <w:tcPr>
            <w:tcW w:w="1186" w:type="pct"/>
            <w:shd w:val="clear" w:color="auto" w:fill="auto"/>
            <w:vAlign w:val="center"/>
            <w:hideMark/>
          </w:tcPr>
          <w:p w14:paraId="0784149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Перевод потребителей котельных №31, №45, ИГЭУ на ИвТЭЦ-2 (новой котельной 400 Гкал/ч) со строительством участков сети и </w:t>
            </w:r>
            <w:r>
              <w:rPr>
                <w:rFonts w:ascii="Times New Roman" w:eastAsia="Times New Roman" w:hAnsi="Times New Roman" w:cs="Times New Roman"/>
                <w:color w:val="000000"/>
                <w:sz w:val="20"/>
                <w:szCs w:val="20"/>
                <w:lang w:eastAsia="ru-RU"/>
              </w:rPr>
              <w:t>трех ЦТП. Вывод котельных АО «ИвГТЭ» №31, №45 и ИГЭУ из схемы теплоснабжения г. Иваново;</w:t>
            </w:r>
          </w:p>
        </w:tc>
        <w:tc>
          <w:tcPr>
            <w:tcW w:w="782" w:type="pct"/>
            <w:shd w:val="clear" w:color="auto" w:fill="auto"/>
            <w:vAlign w:val="center"/>
            <w:hideMark/>
          </w:tcPr>
          <w:p w14:paraId="7116B39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Сохранение существующих зон действия источников тепловой энергии, поддержание оборудования в работоспособном состоянии.</w:t>
            </w:r>
          </w:p>
        </w:tc>
      </w:tr>
      <w:tr w:rsidR="00A55108" w14:paraId="016FED58" w14:textId="77777777">
        <w:trPr>
          <w:trHeight w:val="23"/>
        </w:trPr>
        <w:tc>
          <w:tcPr>
            <w:tcW w:w="3032" w:type="pct"/>
            <w:shd w:val="clear" w:color="auto" w:fill="auto"/>
            <w:noWrap/>
            <w:vAlign w:val="center"/>
            <w:hideMark/>
          </w:tcPr>
          <w:p w14:paraId="6B9278F6"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Подключенная нагрузка к источнику ТЭ, </w:t>
            </w:r>
            <w:r>
              <w:rPr>
                <w:rFonts w:ascii="Times New Roman" w:eastAsia="Times New Roman" w:hAnsi="Times New Roman" w:cs="Times New Roman"/>
                <w:color w:val="000000"/>
                <w:sz w:val="20"/>
                <w:szCs w:val="20"/>
                <w:lang w:eastAsia="ru-RU"/>
              </w:rPr>
              <w:t>Гкал/ч</w:t>
            </w:r>
          </w:p>
        </w:tc>
        <w:tc>
          <w:tcPr>
            <w:tcW w:w="1968" w:type="pct"/>
            <w:gridSpan w:val="2"/>
            <w:shd w:val="clear" w:color="auto" w:fill="auto"/>
            <w:noWrap/>
            <w:vAlign w:val="center"/>
            <w:hideMark/>
          </w:tcPr>
          <w:p w14:paraId="6D3766C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9,66</w:t>
            </w:r>
          </w:p>
        </w:tc>
      </w:tr>
      <w:tr w:rsidR="00A55108" w14:paraId="214262F7" w14:textId="77777777">
        <w:trPr>
          <w:trHeight w:val="23"/>
        </w:trPr>
        <w:tc>
          <w:tcPr>
            <w:tcW w:w="3032" w:type="pct"/>
            <w:shd w:val="clear" w:color="auto" w:fill="auto"/>
            <w:noWrap/>
            <w:vAlign w:val="center"/>
            <w:hideMark/>
          </w:tcPr>
          <w:p w14:paraId="3DF0E9DD"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№31 АО «ИвГТЭ»</w:t>
            </w:r>
          </w:p>
        </w:tc>
        <w:tc>
          <w:tcPr>
            <w:tcW w:w="1968" w:type="pct"/>
            <w:gridSpan w:val="2"/>
            <w:shd w:val="clear" w:color="auto" w:fill="auto"/>
            <w:vAlign w:val="center"/>
            <w:hideMark/>
          </w:tcPr>
          <w:p w14:paraId="5E48932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3,07</w:t>
            </w:r>
          </w:p>
        </w:tc>
      </w:tr>
      <w:tr w:rsidR="00A55108" w14:paraId="0BE080C6" w14:textId="77777777">
        <w:trPr>
          <w:trHeight w:val="23"/>
        </w:trPr>
        <w:tc>
          <w:tcPr>
            <w:tcW w:w="3032" w:type="pct"/>
            <w:shd w:val="clear" w:color="auto" w:fill="auto"/>
            <w:noWrap/>
            <w:vAlign w:val="center"/>
            <w:hideMark/>
          </w:tcPr>
          <w:p w14:paraId="0ADB53C2"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№45 АО «ИвГТЭ»</w:t>
            </w:r>
          </w:p>
        </w:tc>
        <w:tc>
          <w:tcPr>
            <w:tcW w:w="1968" w:type="pct"/>
            <w:gridSpan w:val="2"/>
            <w:shd w:val="clear" w:color="auto" w:fill="auto"/>
            <w:vAlign w:val="center"/>
            <w:hideMark/>
          </w:tcPr>
          <w:p w14:paraId="1B28EB8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0,39</w:t>
            </w:r>
          </w:p>
        </w:tc>
      </w:tr>
      <w:tr w:rsidR="00A55108" w14:paraId="3EA3F1E4" w14:textId="77777777">
        <w:trPr>
          <w:trHeight w:val="23"/>
        </w:trPr>
        <w:tc>
          <w:tcPr>
            <w:tcW w:w="3032" w:type="pct"/>
            <w:shd w:val="clear" w:color="auto" w:fill="auto"/>
            <w:noWrap/>
            <w:vAlign w:val="center"/>
            <w:hideMark/>
          </w:tcPr>
          <w:p w14:paraId="3EB8E088"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ИГЭУ</w:t>
            </w:r>
          </w:p>
        </w:tc>
        <w:tc>
          <w:tcPr>
            <w:tcW w:w="1968" w:type="pct"/>
            <w:gridSpan w:val="2"/>
            <w:shd w:val="clear" w:color="auto" w:fill="auto"/>
            <w:vAlign w:val="center"/>
            <w:hideMark/>
          </w:tcPr>
          <w:p w14:paraId="558A888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6,2</w:t>
            </w:r>
          </w:p>
        </w:tc>
      </w:tr>
      <w:tr w:rsidR="00A55108" w14:paraId="314113E2" w14:textId="77777777">
        <w:trPr>
          <w:trHeight w:val="23"/>
        </w:trPr>
        <w:tc>
          <w:tcPr>
            <w:tcW w:w="3032" w:type="pct"/>
            <w:shd w:val="clear" w:color="auto" w:fill="auto"/>
            <w:vAlign w:val="center"/>
            <w:hideMark/>
          </w:tcPr>
          <w:p w14:paraId="32838BAD"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Стоимость тепловой энергии от существующего источника, руб./Гкал</w:t>
            </w:r>
          </w:p>
        </w:tc>
        <w:tc>
          <w:tcPr>
            <w:tcW w:w="1968" w:type="pct"/>
            <w:gridSpan w:val="2"/>
            <w:shd w:val="clear" w:color="auto" w:fill="auto"/>
            <w:noWrap/>
            <w:vAlign w:val="center"/>
            <w:hideMark/>
          </w:tcPr>
          <w:p w14:paraId="7B922923" w14:textId="77777777" w:rsidR="00A55108" w:rsidRDefault="00832966">
            <w:pPr>
              <w:spacing w:after="0" w:line="240" w:lineRule="auto"/>
              <w:rPr>
                <w:rFonts w:eastAsia="Times New Roman" w:cs="Calibri"/>
                <w:color w:val="000000"/>
                <w:lang w:eastAsia="ru-RU"/>
              </w:rPr>
            </w:pPr>
            <w:r>
              <w:rPr>
                <w:rFonts w:eastAsia="Times New Roman" w:cs="Calibri"/>
                <w:color w:val="000000"/>
                <w:lang w:eastAsia="ru-RU"/>
              </w:rPr>
              <w:t> </w:t>
            </w:r>
          </w:p>
        </w:tc>
      </w:tr>
      <w:tr w:rsidR="00A55108" w14:paraId="7BAEE5AF" w14:textId="77777777">
        <w:trPr>
          <w:trHeight w:val="23"/>
        </w:trPr>
        <w:tc>
          <w:tcPr>
            <w:tcW w:w="3032" w:type="pct"/>
            <w:shd w:val="clear" w:color="auto" w:fill="auto"/>
            <w:noWrap/>
            <w:vAlign w:val="center"/>
            <w:hideMark/>
          </w:tcPr>
          <w:p w14:paraId="28A49BCC"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АО «ИвГТЭ»</w:t>
            </w:r>
          </w:p>
        </w:tc>
        <w:tc>
          <w:tcPr>
            <w:tcW w:w="1968" w:type="pct"/>
            <w:gridSpan w:val="2"/>
            <w:shd w:val="clear" w:color="auto" w:fill="auto"/>
            <w:noWrap/>
            <w:vAlign w:val="center"/>
            <w:hideMark/>
          </w:tcPr>
          <w:p w14:paraId="4DF99AA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1 998,29</w:t>
            </w:r>
          </w:p>
        </w:tc>
      </w:tr>
      <w:tr w:rsidR="00A55108" w14:paraId="3A88DBDD" w14:textId="77777777">
        <w:trPr>
          <w:trHeight w:val="23"/>
        </w:trPr>
        <w:tc>
          <w:tcPr>
            <w:tcW w:w="3032" w:type="pct"/>
            <w:shd w:val="clear" w:color="auto" w:fill="auto"/>
            <w:noWrap/>
            <w:vAlign w:val="center"/>
            <w:hideMark/>
          </w:tcPr>
          <w:p w14:paraId="7FAE75CA"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ИГЭУ</w:t>
            </w:r>
          </w:p>
        </w:tc>
        <w:tc>
          <w:tcPr>
            <w:tcW w:w="1968" w:type="pct"/>
            <w:gridSpan w:val="2"/>
            <w:shd w:val="clear" w:color="auto" w:fill="auto"/>
            <w:noWrap/>
            <w:vAlign w:val="center"/>
            <w:hideMark/>
          </w:tcPr>
          <w:p w14:paraId="62E9B31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1 882,31</w:t>
            </w:r>
          </w:p>
        </w:tc>
      </w:tr>
      <w:tr w:rsidR="00A55108" w14:paraId="65C75D6C" w14:textId="77777777">
        <w:trPr>
          <w:trHeight w:val="23"/>
        </w:trPr>
        <w:tc>
          <w:tcPr>
            <w:tcW w:w="3032" w:type="pct"/>
            <w:shd w:val="clear" w:color="auto" w:fill="auto"/>
            <w:noWrap/>
            <w:vAlign w:val="center"/>
            <w:hideMark/>
          </w:tcPr>
          <w:p w14:paraId="2F678AF2"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ПАО «Т Плюс»</w:t>
            </w:r>
          </w:p>
        </w:tc>
        <w:tc>
          <w:tcPr>
            <w:tcW w:w="1968" w:type="pct"/>
            <w:gridSpan w:val="2"/>
            <w:shd w:val="clear" w:color="auto" w:fill="auto"/>
            <w:vAlign w:val="center"/>
            <w:hideMark/>
          </w:tcPr>
          <w:p w14:paraId="324A41B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1 249,14</w:t>
            </w:r>
          </w:p>
        </w:tc>
      </w:tr>
      <w:tr w:rsidR="00A55108" w14:paraId="2B8EE1DC" w14:textId="77777777">
        <w:trPr>
          <w:trHeight w:val="23"/>
        </w:trPr>
        <w:tc>
          <w:tcPr>
            <w:tcW w:w="3032" w:type="pct"/>
            <w:shd w:val="clear" w:color="auto" w:fill="auto"/>
            <w:noWrap/>
            <w:vAlign w:val="center"/>
            <w:hideMark/>
          </w:tcPr>
          <w:p w14:paraId="2C57D991"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Полезный отпуск от </w:t>
            </w:r>
            <w:r>
              <w:rPr>
                <w:rFonts w:ascii="Times New Roman" w:eastAsia="Times New Roman" w:hAnsi="Times New Roman" w:cs="Times New Roman"/>
                <w:color w:val="000000"/>
                <w:sz w:val="20"/>
                <w:szCs w:val="20"/>
                <w:lang w:eastAsia="ru-RU"/>
              </w:rPr>
              <w:t>существующего источника ТЭ, Гкал</w:t>
            </w:r>
          </w:p>
        </w:tc>
        <w:tc>
          <w:tcPr>
            <w:tcW w:w="1968" w:type="pct"/>
            <w:gridSpan w:val="2"/>
            <w:shd w:val="clear" w:color="auto" w:fill="auto"/>
            <w:noWrap/>
            <w:vAlign w:val="center"/>
            <w:hideMark/>
          </w:tcPr>
          <w:p w14:paraId="414267A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33 441,00</w:t>
            </w:r>
          </w:p>
        </w:tc>
      </w:tr>
      <w:tr w:rsidR="00A55108" w14:paraId="4CCB873D" w14:textId="77777777">
        <w:trPr>
          <w:trHeight w:val="23"/>
        </w:trPr>
        <w:tc>
          <w:tcPr>
            <w:tcW w:w="3032" w:type="pct"/>
            <w:shd w:val="clear" w:color="auto" w:fill="auto"/>
            <w:noWrap/>
            <w:vAlign w:val="center"/>
            <w:hideMark/>
          </w:tcPr>
          <w:p w14:paraId="237B8240"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№31 АО «ИвГТЭ»</w:t>
            </w:r>
          </w:p>
        </w:tc>
        <w:tc>
          <w:tcPr>
            <w:tcW w:w="1968" w:type="pct"/>
            <w:gridSpan w:val="2"/>
            <w:shd w:val="clear" w:color="auto" w:fill="auto"/>
            <w:vAlign w:val="center"/>
            <w:hideMark/>
          </w:tcPr>
          <w:p w14:paraId="5440961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8 782,40</w:t>
            </w:r>
          </w:p>
        </w:tc>
      </w:tr>
      <w:tr w:rsidR="00A55108" w14:paraId="446AAE28" w14:textId="77777777">
        <w:trPr>
          <w:trHeight w:val="23"/>
        </w:trPr>
        <w:tc>
          <w:tcPr>
            <w:tcW w:w="3032" w:type="pct"/>
            <w:shd w:val="clear" w:color="auto" w:fill="auto"/>
            <w:noWrap/>
            <w:vAlign w:val="center"/>
            <w:hideMark/>
          </w:tcPr>
          <w:p w14:paraId="37100B8C"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№45 АО «ИвГТЭ»</w:t>
            </w:r>
          </w:p>
        </w:tc>
        <w:tc>
          <w:tcPr>
            <w:tcW w:w="1968" w:type="pct"/>
            <w:gridSpan w:val="2"/>
            <w:shd w:val="clear" w:color="auto" w:fill="auto"/>
            <w:vAlign w:val="center"/>
            <w:hideMark/>
          </w:tcPr>
          <w:p w14:paraId="7D97D24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559,6</w:t>
            </w:r>
          </w:p>
        </w:tc>
      </w:tr>
      <w:tr w:rsidR="00A55108" w14:paraId="47AB96B7" w14:textId="77777777">
        <w:trPr>
          <w:trHeight w:val="23"/>
        </w:trPr>
        <w:tc>
          <w:tcPr>
            <w:tcW w:w="3032" w:type="pct"/>
            <w:shd w:val="clear" w:color="auto" w:fill="auto"/>
            <w:noWrap/>
            <w:vAlign w:val="center"/>
            <w:hideMark/>
          </w:tcPr>
          <w:p w14:paraId="4BA80F92"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ИГЭУ</w:t>
            </w:r>
          </w:p>
        </w:tc>
        <w:tc>
          <w:tcPr>
            <w:tcW w:w="1968" w:type="pct"/>
            <w:gridSpan w:val="2"/>
            <w:shd w:val="clear" w:color="auto" w:fill="auto"/>
            <w:vAlign w:val="center"/>
            <w:hideMark/>
          </w:tcPr>
          <w:p w14:paraId="096A221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24 099,00</w:t>
            </w:r>
          </w:p>
        </w:tc>
      </w:tr>
      <w:tr w:rsidR="00A55108" w14:paraId="7790A1FE" w14:textId="77777777">
        <w:trPr>
          <w:trHeight w:val="23"/>
        </w:trPr>
        <w:tc>
          <w:tcPr>
            <w:tcW w:w="3032" w:type="pct"/>
            <w:shd w:val="clear" w:color="auto" w:fill="auto"/>
            <w:noWrap/>
            <w:vAlign w:val="center"/>
            <w:hideMark/>
          </w:tcPr>
          <w:p w14:paraId="1CC1BEB4"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Ежегодные затраты на работу ИТЭ, тыс. руб.</w:t>
            </w:r>
          </w:p>
        </w:tc>
        <w:tc>
          <w:tcPr>
            <w:tcW w:w="1186" w:type="pct"/>
            <w:shd w:val="clear" w:color="auto" w:fill="auto"/>
            <w:noWrap/>
            <w:vAlign w:val="center"/>
            <w:hideMark/>
          </w:tcPr>
          <w:p w14:paraId="4FBDB92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41 772,49</w:t>
            </w:r>
          </w:p>
        </w:tc>
        <w:tc>
          <w:tcPr>
            <w:tcW w:w="782" w:type="pct"/>
            <w:shd w:val="clear" w:color="auto" w:fill="auto"/>
            <w:noWrap/>
            <w:vAlign w:val="center"/>
            <w:hideMark/>
          </w:tcPr>
          <w:p w14:paraId="3C75357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64 029,81</w:t>
            </w:r>
          </w:p>
        </w:tc>
      </w:tr>
      <w:tr w:rsidR="00A55108" w14:paraId="4ED303E7" w14:textId="77777777">
        <w:trPr>
          <w:trHeight w:val="23"/>
        </w:trPr>
        <w:tc>
          <w:tcPr>
            <w:tcW w:w="3032" w:type="pct"/>
            <w:shd w:val="clear" w:color="auto" w:fill="auto"/>
            <w:noWrap/>
            <w:vAlign w:val="center"/>
            <w:hideMark/>
          </w:tcPr>
          <w:p w14:paraId="02A37AF9"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АО «ИвГТЭ»</w:t>
            </w:r>
          </w:p>
        </w:tc>
        <w:tc>
          <w:tcPr>
            <w:tcW w:w="1186" w:type="pct"/>
            <w:shd w:val="clear" w:color="auto" w:fill="auto"/>
            <w:noWrap/>
            <w:vAlign w:val="center"/>
            <w:hideMark/>
          </w:tcPr>
          <w:p w14:paraId="54B152E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782" w:type="pct"/>
            <w:shd w:val="clear" w:color="auto" w:fill="auto"/>
            <w:noWrap/>
            <w:vAlign w:val="center"/>
            <w:hideMark/>
          </w:tcPr>
          <w:p w14:paraId="31C788A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18 668,03</w:t>
            </w:r>
          </w:p>
        </w:tc>
      </w:tr>
      <w:tr w:rsidR="00A55108" w14:paraId="57C5DCC3" w14:textId="77777777">
        <w:trPr>
          <w:trHeight w:val="23"/>
        </w:trPr>
        <w:tc>
          <w:tcPr>
            <w:tcW w:w="3032" w:type="pct"/>
            <w:shd w:val="clear" w:color="auto" w:fill="auto"/>
            <w:noWrap/>
            <w:vAlign w:val="center"/>
            <w:hideMark/>
          </w:tcPr>
          <w:p w14:paraId="10499175"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ИГЭУ</w:t>
            </w:r>
          </w:p>
        </w:tc>
        <w:tc>
          <w:tcPr>
            <w:tcW w:w="1186" w:type="pct"/>
            <w:shd w:val="clear" w:color="auto" w:fill="auto"/>
            <w:noWrap/>
            <w:vAlign w:val="center"/>
            <w:hideMark/>
          </w:tcPr>
          <w:p w14:paraId="715DF57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782" w:type="pct"/>
            <w:shd w:val="clear" w:color="auto" w:fill="auto"/>
            <w:noWrap/>
            <w:vAlign w:val="center"/>
            <w:hideMark/>
          </w:tcPr>
          <w:p w14:paraId="3C9FC14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45 361,79</w:t>
            </w:r>
          </w:p>
        </w:tc>
      </w:tr>
      <w:tr w:rsidR="00A55108" w14:paraId="6ADBE9EB" w14:textId="77777777">
        <w:trPr>
          <w:trHeight w:val="23"/>
        </w:trPr>
        <w:tc>
          <w:tcPr>
            <w:tcW w:w="3032" w:type="pct"/>
            <w:shd w:val="clear" w:color="auto" w:fill="auto"/>
            <w:noWrap/>
            <w:vAlign w:val="center"/>
            <w:hideMark/>
          </w:tcPr>
          <w:p w14:paraId="5CB3123C"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ПАО «Т </w:t>
            </w:r>
            <w:r>
              <w:rPr>
                <w:rFonts w:ascii="Times New Roman" w:eastAsia="Times New Roman" w:hAnsi="Times New Roman" w:cs="Times New Roman"/>
                <w:color w:val="000000"/>
                <w:sz w:val="20"/>
                <w:szCs w:val="20"/>
                <w:lang w:eastAsia="ru-RU"/>
              </w:rPr>
              <w:t>Плюс»</w:t>
            </w:r>
          </w:p>
        </w:tc>
        <w:tc>
          <w:tcPr>
            <w:tcW w:w="1186" w:type="pct"/>
            <w:shd w:val="clear" w:color="auto" w:fill="auto"/>
            <w:noWrap/>
            <w:vAlign w:val="center"/>
            <w:hideMark/>
          </w:tcPr>
          <w:p w14:paraId="5CCF692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41 772,49</w:t>
            </w:r>
          </w:p>
        </w:tc>
        <w:tc>
          <w:tcPr>
            <w:tcW w:w="782" w:type="pct"/>
            <w:shd w:val="clear" w:color="auto" w:fill="auto"/>
            <w:noWrap/>
            <w:vAlign w:val="center"/>
            <w:hideMark/>
          </w:tcPr>
          <w:p w14:paraId="1C00EEF5" w14:textId="77777777" w:rsidR="00A55108" w:rsidRDefault="00832966">
            <w:pPr>
              <w:spacing w:after="0" w:line="240" w:lineRule="auto"/>
              <w:rPr>
                <w:rFonts w:eastAsia="Times New Roman" w:cs="Calibri"/>
                <w:color w:val="000000"/>
                <w:lang w:eastAsia="ru-RU"/>
              </w:rPr>
            </w:pPr>
            <w:r>
              <w:rPr>
                <w:rFonts w:eastAsia="Times New Roman" w:cs="Calibri"/>
                <w:color w:val="000000"/>
                <w:lang w:eastAsia="ru-RU"/>
              </w:rPr>
              <w:t> </w:t>
            </w:r>
          </w:p>
        </w:tc>
      </w:tr>
      <w:tr w:rsidR="00A55108" w14:paraId="6D32109B" w14:textId="77777777">
        <w:trPr>
          <w:trHeight w:val="23"/>
        </w:trPr>
        <w:tc>
          <w:tcPr>
            <w:tcW w:w="3032" w:type="pct"/>
            <w:shd w:val="clear" w:color="auto" w:fill="auto"/>
            <w:noWrap/>
            <w:vAlign w:val="center"/>
            <w:hideMark/>
          </w:tcPr>
          <w:p w14:paraId="11A9D010"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Стоимость строительства/реконструкции источника тепловой энергии, тыс. руб.</w:t>
            </w:r>
          </w:p>
        </w:tc>
        <w:tc>
          <w:tcPr>
            <w:tcW w:w="1186" w:type="pct"/>
            <w:shd w:val="clear" w:color="auto" w:fill="auto"/>
            <w:noWrap/>
            <w:vAlign w:val="center"/>
            <w:hideMark/>
          </w:tcPr>
          <w:p w14:paraId="3A9FBAA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782" w:type="pct"/>
            <w:shd w:val="clear" w:color="auto" w:fill="auto"/>
            <w:noWrap/>
            <w:vAlign w:val="center"/>
            <w:hideMark/>
          </w:tcPr>
          <w:p w14:paraId="1CC92F8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A55108" w14:paraId="1536D475" w14:textId="77777777">
        <w:trPr>
          <w:trHeight w:val="23"/>
        </w:trPr>
        <w:tc>
          <w:tcPr>
            <w:tcW w:w="3032" w:type="pct"/>
            <w:shd w:val="clear" w:color="auto" w:fill="auto"/>
            <w:noWrap/>
            <w:vAlign w:val="center"/>
            <w:hideMark/>
          </w:tcPr>
          <w:p w14:paraId="34B40917"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АО «ИвГТЭ»</w:t>
            </w:r>
          </w:p>
        </w:tc>
        <w:tc>
          <w:tcPr>
            <w:tcW w:w="1186" w:type="pct"/>
            <w:shd w:val="clear" w:color="auto" w:fill="auto"/>
            <w:noWrap/>
            <w:vAlign w:val="center"/>
            <w:hideMark/>
          </w:tcPr>
          <w:p w14:paraId="79CD77B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782" w:type="pct"/>
            <w:shd w:val="clear" w:color="auto" w:fill="auto"/>
            <w:noWrap/>
            <w:vAlign w:val="center"/>
            <w:hideMark/>
          </w:tcPr>
          <w:p w14:paraId="5A76A8C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A55108" w14:paraId="738E3038" w14:textId="77777777">
        <w:trPr>
          <w:trHeight w:val="23"/>
        </w:trPr>
        <w:tc>
          <w:tcPr>
            <w:tcW w:w="3032" w:type="pct"/>
            <w:shd w:val="clear" w:color="auto" w:fill="auto"/>
            <w:noWrap/>
            <w:vAlign w:val="center"/>
            <w:hideMark/>
          </w:tcPr>
          <w:p w14:paraId="73815C60"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ИГЭУ</w:t>
            </w:r>
          </w:p>
        </w:tc>
        <w:tc>
          <w:tcPr>
            <w:tcW w:w="1186" w:type="pct"/>
            <w:shd w:val="clear" w:color="auto" w:fill="auto"/>
            <w:noWrap/>
            <w:vAlign w:val="center"/>
            <w:hideMark/>
          </w:tcPr>
          <w:p w14:paraId="44C1C0D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782" w:type="pct"/>
            <w:shd w:val="clear" w:color="auto" w:fill="auto"/>
            <w:noWrap/>
            <w:vAlign w:val="center"/>
            <w:hideMark/>
          </w:tcPr>
          <w:p w14:paraId="580FDC9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A55108" w14:paraId="3DAA90A6" w14:textId="77777777">
        <w:trPr>
          <w:trHeight w:val="23"/>
        </w:trPr>
        <w:tc>
          <w:tcPr>
            <w:tcW w:w="3032" w:type="pct"/>
            <w:shd w:val="clear" w:color="auto" w:fill="auto"/>
            <w:noWrap/>
            <w:vAlign w:val="center"/>
            <w:hideMark/>
          </w:tcPr>
          <w:p w14:paraId="30DCCA5B"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ПАО «Т Плюс»</w:t>
            </w:r>
          </w:p>
        </w:tc>
        <w:tc>
          <w:tcPr>
            <w:tcW w:w="1186" w:type="pct"/>
            <w:shd w:val="clear" w:color="auto" w:fill="auto"/>
            <w:noWrap/>
            <w:vAlign w:val="center"/>
            <w:hideMark/>
          </w:tcPr>
          <w:p w14:paraId="214BE23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782" w:type="pct"/>
            <w:shd w:val="clear" w:color="auto" w:fill="auto"/>
            <w:noWrap/>
            <w:vAlign w:val="center"/>
            <w:hideMark/>
          </w:tcPr>
          <w:p w14:paraId="77316988" w14:textId="77777777" w:rsidR="00A55108" w:rsidRDefault="00832966">
            <w:pPr>
              <w:spacing w:after="0" w:line="240" w:lineRule="auto"/>
              <w:rPr>
                <w:rFonts w:eastAsia="Times New Roman" w:cs="Calibri"/>
                <w:color w:val="000000"/>
                <w:lang w:eastAsia="ru-RU"/>
              </w:rPr>
            </w:pPr>
            <w:r>
              <w:rPr>
                <w:rFonts w:eastAsia="Times New Roman" w:cs="Calibri"/>
                <w:color w:val="000000"/>
                <w:lang w:eastAsia="ru-RU"/>
              </w:rPr>
              <w:t> </w:t>
            </w:r>
          </w:p>
        </w:tc>
      </w:tr>
      <w:tr w:rsidR="00A55108" w14:paraId="51B203B4" w14:textId="77777777">
        <w:trPr>
          <w:trHeight w:val="23"/>
        </w:trPr>
        <w:tc>
          <w:tcPr>
            <w:tcW w:w="3032" w:type="pct"/>
            <w:shd w:val="clear" w:color="auto" w:fill="auto"/>
            <w:noWrap/>
            <w:vAlign w:val="center"/>
            <w:hideMark/>
          </w:tcPr>
          <w:p w14:paraId="537C0F17"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Стоимость строительства тепловых сетей, тыс. руб.</w:t>
            </w:r>
          </w:p>
        </w:tc>
        <w:tc>
          <w:tcPr>
            <w:tcW w:w="1186" w:type="pct"/>
            <w:shd w:val="clear" w:color="auto" w:fill="auto"/>
            <w:noWrap/>
            <w:vAlign w:val="center"/>
            <w:hideMark/>
          </w:tcPr>
          <w:p w14:paraId="595BB69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158 593,00</w:t>
            </w:r>
          </w:p>
        </w:tc>
        <w:tc>
          <w:tcPr>
            <w:tcW w:w="782" w:type="pct"/>
            <w:shd w:val="clear" w:color="auto" w:fill="auto"/>
            <w:noWrap/>
            <w:vAlign w:val="center"/>
            <w:hideMark/>
          </w:tcPr>
          <w:p w14:paraId="2E7821B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A55108" w14:paraId="53C9025D" w14:textId="77777777">
        <w:trPr>
          <w:trHeight w:val="23"/>
        </w:trPr>
        <w:tc>
          <w:tcPr>
            <w:tcW w:w="3032" w:type="pct"/>
            <w:shd w:val="clear" w:color="auto" w:fill="auto"/>
            <w:noWrap/>
            <w:vAlign w:val="center"/>
            <w:hideMark/>
          </w:tcPr>
          <w:p w14:paraId="35450042"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Итого затраты на реализацию проекта, тыс. </w:t>
            </w:r>
            <w:r>
              <w:rPr>
                <w:rFonts w:ascii="Times New Roman" w:eastAsia="Times New Roman" w:hAnsi="Times New Roman" w:cs="Times New Roman"/>
                <w:color w:val="000000"/>
                <w:sz w:val="20"/>
                <w:szCs w:val="20"/>
                <w:lang w:eastAsia="ru-RU"/>
              </w:rPr>
              <w:t>руб.</w:t>
            </w:r>
          </w:p>
        </w:tc>
        <w:tc>
          <w:tcPr>
            <w:tcW w:w="1186" w:type="pct"/>
            <w:shd w:val="clear" w:color="auto" w:fill="auto"/>
            <w:noWrap/>
            <w:vAlign w:val="center"/>
            <w:hideMark/>
          </w:tcPr>
          <w:p w14:paraId="3327C51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158 593,00</w:t>
            </w:r>
          </w:p>
        </w:tc>
        <w:tc>
          <w:tcPr>
            <w:tcW w:w="782" w:type="pct"/>
            <w:shd w:val="clear" w:color="auto" w:fill="auto"/>
            <w:noWrap/>
            <w:vAlign w:val="center"/>
            <w:hideMark/>
          </w:tcPr>
          <w:p w14:paraId="17C0A00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A55108" w14:paraId="416030A3" w14:textId="77777777">
        <w:trPr>
          <w:trHeight w:val="23"/>
        </w:trPr>
        <w:tc>
          <w:tcPr>
            <w:tcW w:w="3032" w:type="pct"/>
            <w:shd w:val="clear" w:color="auto" w:fill="auto"/>
            <w:noWrap/>
            <w:vAlign w:val="center"/>
            <w:hideMark/>
          </w:tcPr>
          <w:p w14:paraId="616C9C59" w14:textId="77777777" w:rsidR="00A55108" w:rsidRDefault="0083296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Срок окупаемости инвестиций, лет</w:t>
            </w:r>
          </w:p>
        </w:tc>
        <w:tc>
          <w:tcPr>
            <w:tcW w:w="1186" w:type="pct"/>
            <w:shd w:val="clear" w:color="auto" w:fill="auto"/>
            <w:noWrap/>
            <w:vAlign w:val="center"/>
            <w:hideMark/>
          </w:tcPr>
          <w:p w14:paraId="1EB6F81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7,1</w:t>
            </w:r>
          </w:p>
        </w:tc>
        <w:tc>
          <w:tcPr>
            <w:tcW w:w="782" w:type="pct"/>
            <w:shd w:val="clear" w:color="auto" w:fill="auto"/>
            <w:noWrap/>
            <w:vAlign w:val="center"/>
            <w:hideMark/>
          </w:tcPr>
          <w:p w14:paraId="6C59856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bl>
    <w:p w14:paraId="2236C43E" w14:textId="77777777" w:rsidR="00A55108" w:rsidRDefault="00A55108">
      <w:pPr>
        <w:spacing w:after="0" w:line="360" w:lineRule="auto"/>
        <w:ind w:firstLine="680"/>
        <w:jc w:val="both"/>
        <w:rPr>
          <w:rFonts w:ascii="Times New Roman" w:eastAsia="Times New Roman" w:hAnsi="Times New Roman" w:cs="Times New Roman"/>
          <w:sz w:val="24"/>
          <w:lang w:bidi="en-US"/>
        </w:rPr>
      </w:pPr>
    </w:p>
    <w:p w14:paraId="2A134F00"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Расчеты показали, что сценарий №1 оптимизации распределения нагрузок в районе котельных №31, №45, ИГЭУ имеет срок простой окупаемости инвестиций (7,1 г.).</w:t>
      </w:r>
    </w:p>
    <w:p w14:paraId="41CA699F"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 xml:space="preserve">Схемой к реализации </w:t>
      </w:r>
      <w:r>
        <w:rPr>
          <w:rFonts w:ascii="Times New Roman" w:eastAsia="Times New Roman" w:hAnsi="Times New Roman" w:cs="Times New Roman"/>
          <w:sz w:val="24"/>
          <w:lang w:bidi="en-US"/>
        </w:rPr>
        <w:t>принимается сценарий 2 - Сохранение существующих зон действия источников тепловой энергии, поддержание оборудования в работоспособном состоянии.</w:t>
      </w:r>
    </w:p>
    <w:p w14:paraId="0D42E290" w14:textId="77777777" w:rsidR="00A55108" w:rsidRDefault="00832966">
      <w:pPr>
        <w:rPr>
          <w:rFonts w:ascii="Times New Roman" w:eastAsia="Times New Roman" w:hAnsi="Times New Roman" w:cs="Times New Roman"/>
          <w:b/>
          <w:iCs/>
          <w:sz w:val="28"/>
          <w:szCs w:val="28"/>
          <w:lang w:bidi="en-US"/>
        </w:rPr>
      </w:pPr>
      <w:r>
        <w:rPr>
          <w:rFonts w:ascii="Times New Roman" w:eastAsia="Times New Roman" w:hAnsi="Times New Roman" w:cs="Times New Roman"/>
          <w:b/>
          <w:iCs/>
          <w:sz w:val="28"/>
          <w:szCs w:val="28"/>
        </w:rPr>
        <w:br w:type="page"/>
      </w:r>
    </w:p>
    <w:p w14:paraId="59FA7412" w14:textId="77777777" w:rsidR="00A55108" w:rsidRDefault="00832966">
      <w:pPr>
        <w:pStyle w:val="affff5"/>
        <w:keepNext/>
        <w:keepLines/>
        <w:numPr>
          <w:ilvl w:val="1"/>
          <w:numId w:val="95"/>
        </w:numPr>
        <w:spacing w:before="40" w:line="240" w:lineRule="auto"/>
        <w:outlineLvl w:val="1"/>
        <w:rPr>
          <w:rFonts w:ascii="Times New Roman" w:eastAsia="Times New Roman" w:hAnsi="Times New Roman" w:cs="Times New Roman"/>
          <w:b/>
          <w:iCs/>
          <w:sz w:val="28"/>
          <w:szCs w:val="28"/>
          <w:lang w:val="ru-RU"/>
        </w:rPr>
      </w:pPr>
      <w:bookmarkStart w:id="105" w:name="_Toc109978699"/>
      <w:r>
        <w:rPr>
          <w:rFonts w:ascii="Times New Roman" w:eastAsia="Times New Roman" w:hAnsi="Times New Roman" w:cs="Times New Roman"/>
          <w:b/>
          <w:iCs/>
          <w:sz w:val="28"/>
          <w:szCs w:val="28"/>
          <w:lang w:val="ru-RU"/>
        </w:rPr>
        <w:lastRenderedPageBreak/>
        <w:t>Решение по оптимизации распределения нагрузок в районе котельной АО «ИСМА»</w:t>
      </w:r>
      <w:bookmarkEnd w:id="105"/>
    </w:p>
    <w:p w14:paraId="7843B47F" w14:textId="77777777" w:rsidR="00A55108" w:rsidRDefault="00832966">
      <w:pPr>
        <w:keepNext/>
        <w:keepLines/>
        <w:spacing w:after="0" w:line="360" w:lineRule="auto"/>
        <w:ind w:firstLine="567"/>
        <w:jc w:val="both"/>
        <w:rPr>
          <w:rFonts w:ascii="Times New Roman" w:eastAsia="Times New Roman" w:hAnsi="Times New Roman" w:cs="Times New Roman"/>
          <w:bCs/>
          <w:sz w:val="24"/>
          <w:szCs w:val="24"/>
        </w:rPr>
      </w:pPr>
      <w:bookmarkStart w:id="106" w:name="_Hlk109611977"/>
      <w:bookmarkStart w:id="107" w:name="_Toc102047609"/>
      <w:r>
        <w:rPr>
          <w:rFonts w:ascii="Times New Roman" w:eastAsia="Times New Roman" w:hAnsi="Times New Roman" w:cs="Times New Roman"/>
          <w:bCs/>
          <w:sz w:val="24"/>
          <w:szCs w:val="24"/>
        </w:rPr>
        <w:t>С точки зрения наиболее экономично</w:t>
      </w:r>
      <w:r>
        <w:rPr>
          <w:rFonts w:ascii="Times New Roman" w:eastAsia="Times New Roman" w:hAnsi="Times New Roman" w:cs="Times New Roman"/>
          <w:bCs/>
          <w:sz w:val="24"/>
          <w:szCs w:val="24"/>
        </w:rPr>
        <w:t>й поставки тепловой энергии потребителю с сохранением качества и надежности теплоснабжения были рассмотрены различные решения по переключению тепловой нагрузки на новую БМК в районе завода АО «ИСМА».</w:t>
      </w:r>
    </w:p>
    <w:p w14:paraId="587063CC" w14:textId="17AD37FC" w:rsidR="00A55108" w:rsidRDefault="00832966">
      <w:pPr>
        <w:keepNext/>
        <w:keepLines/>
        <w:spacing w:after="0" w:line="360" w:lineRule="auto"/>
        <w:ind w:firstLine="567"/>
        <w:jc w:val="both"/>
        <w:rPr>
          <w:rFonts w:ascii="Times New Roman" w:eastAsia="Times New Roman" w:hAnsi="Times New Roman" w:cs="Times New Roman"/>
          <w:bCs/>
          <w:sz w:val="24"/>
          <w:szCs w:val="24"/>
        </w:rPr>
      </w:pPr>
      <w:bookmarkStart w:id="108" w:name="_Hlk109612034"/>
      <w:r>
        <w:rPr>
          <w:rFonts w:ascii="Times New Roman" w:eastAsia="Times New Roman" w:hAnsi="Times New Roman" w:cs="Times New Roman"/>
          <w:bCs/>
          <w:sz w:val="24"/>
          <w:szCs w:val="24"/>
        </w:rPr>
        <w:t xml:space="preserve">Всего рассмотрены </w:t>
      </w:r>
      <w:r w:rsidR="00720F9E">
        <w:rPr>
          <w:rFonts w:ascii="Times New Roman" w:eastAsia="Times New Roman" w:hAnsi="Times New Roman" w:cs="Times New Roman"/>
          <w:bCs/>
          <w:sz w:val="24"/>
          <w:szCs w:val="24"/>
        </w:rPr>
        <w:t>пять</w:t>
      </w:r>
      <w:r>
        <w:rPr>
          <w:rFonts w:ascii="Times New Roman" w:eastAsia="Times New Roman" w:hAnsi="Times New Roman" w:cs="Times New Roman"/>
          <w:bCs/>
          <w:sz w:val="24"/>
          <w:szCs w:val="24"/>
        </w:rPr>
        <w:t xml:space="preserve"> сценари</w:t>
      </w:r>
      <w:r w:rsidR="00720F9E">
        <w:rPr>
          <w:rFonts w:ascii="Times New Roman" w:eastAsia="Times New Roman" w:hAnsi="Times New Roman" w:cs="Times New Roman"/>
          <w:bCs/>
          <w:sz w:val="24"/>
          <w:szCs w:val="24"/>
        </w:rPr>
        <w:t xml:space="preserve">ев </w:t>
      </w:r>
      <w:r>
        <w:rPr>
          <w:rFonts w:ascii="Times New Roman" w:eastAsia="Times New Roman" w:hAnsi="Times New Roman" w:cs="Times New Roman"/>
          <w:bCs/>
          <w:sz w:val="24"/>
          <w:szCs w:val="24"/>
        </w:rPr>
        <w:t>развития:</w:t>
      </w:r>
    </w:p>
    <w:p w14:paraId="6AB16618" w14:textId="77777777" w:rsidR="00A55108" w:rsidRDefault="00832966">
      <w:pPr>
        <w:pStyle w:val="affff5"/>
        <w:keepNext/>
        <w:keepLines/>
        <w:numPr>
          <w:ilvl w:val="0"/>
          <w:numId w:val="101"/>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Строительство новой БМК в районе завода АО «ИСМА» и переключение тепловой нагрузки котельной АО «ИСМА» (население и нагрузка предприятия);</w:t>
      </w:r>
    </w:p>
    <w:p w14:paraId="32A69085" w14:textId="77777777" w:rsidR="00A55108" w:rsidRDefault="00832966">
      <w:pPr>
        <w:pStyle w:val="affff5"/>
        <w:keepNext/>
        <w:keepLines/>
        <w:numPr>
          <w:ilvl w:val="0"/>
          <w:numId w:val="101"/>
        </w:numPr>
        <w:rPr>
          <w:rFonts w:ascii="Times New Roman" w:eastAsia="Times New Roman" w:hAnsi="Times New Roman" w:cs="Times New Roman"/>
          <w:bCs/>
          <w:szCs w:val="24"/>
        </w:rPr>
      </w:pPr>
      <w:r>
        <w:rPr>
          <w:rFonts w:ascii="Times New Roman" w:eastAsia="Times New Roman" w:hAnsi="Times New Roman" w:cs="Times New Roman"/>
          <w:bCs/>
          <w:szCs w:val="24"/>
          <w:lang w:val="ru-RU"/>
        </w:rPr>
        <w:t xml:space="preserve">Строительство новой БМК в районе завода АО «ИСМА» и поэтапное переключение тепловой нагрузки котельной АО «ИСМА» (население и нагрузка предприятия) и потребителей котельной АО «Владгазкомпания» (мкр. </w:t>
      </w:r>
      <w:r>
        <w:rPr>
          <w:rFonts w:ascii="Times New Roman" w:eastAsia="Times New Roman" w:hAnsi="Times New Roman" w:cs="Times New Roman"/>
          <w:bCs/>
          <w:szCs w:val="24"/>
        </w:rPr>
        <w:t>Новая Ильинка)</w:t>
      </w:r>
      <w:r>
        <w:rPr>
          <w:rFonts w:ascii="Times New Roman" w:eastAsia="Times New Roman" w:hAnsi="Times New Roman" w:cs="Times New Roman"/>
          <w:bCs/>
          <w:szCs w:val="24"/>
          <w:lang w:val="ru-RU"/>
        </w:rPr>
        <w:t>;</w:t>
      </w:r>
    </w:p>
    <w:p w14:paraId="3B030413" w14:textId="77777777" w:rsidR="00A55108" w:rsidRDefault="00832966">
      <w:pPr>
        <w:pStyle w:val="affff5"/>
        <w:keepNext/>
        <w:keepLines/>
        <w:numPr>
          <w:ilvl w:val="0"/>
          <w:numId w:val="101"/>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 xml:space="preserve">Строительство новой БМК в районе завода </w:t>
      </w:r>
      <w:r>
        <w:rPr>
          <w:rFonts w:ascii="Times New Roman" w:eastAsia="Times New Roman" w:hAnsi="Times New Roman" w:cs="Times New Roman"/>
          <w:bCs/>
          <w:szCs w:val="24"/>
          <w:lang w:val="ru-RU"/>
        </w:rPr>
        <w:t>АО «ИСМА» и поэтапное переключение тепловой нагрузки котельной АО «ИСМА» (население и нагрузка предприятия) и потребителей котельной ООО «ТЭС»;</w:t>
      </w:r>
    </w:p>
    <w:p w14:paraId="7DC02ADC" w14:textId="050CAF2B" w:rsidR="00A55108" w:rsidRPr="00720F9E" w:rsidRDefault="00832966">
      <w:pPr>
        <w:pStyle w:val="affff5"/>
        <w:keepNext/>
        <w:keepLines/>
        <w:numPr>
          <w:ilvl w:val="0"/>
          <w:numId w:val="101"/>
        </w:numPr>
        <w:rPr>
          <w:rFonts w:ascii="Times New Roman" w:eastAsia="Times New Roman" w:hAnsi="Times New Roman" w:cs="Times New Roman"/>
          <w:bCs/>
          <w:szCs w:val="24"/>
        </w:rPr>
      </w:pPr>
      <w:r>
        <w:rPr>
          <w:rFonts w:ascii="Times New Roman" w:eastAsia="Times New Roman" w:hAnsi="Times New Roman" w:cs="Times New Roman"/>
          <w:bCs/>
          <w:szCs w:val="24"/>
          <w:lang w:val="ru-RU"/>
        </w:rPr>
        <w:t>Строительство новой БМК в районе завода АО «ИСМА» и переключение тепловой нагрузки котельной АО «ИСМА» (населени</w:t>
      </w:r>
      <w:r>
        <w:rPr>
          <w:rFonts w:ascii="Times New Roman" w:eastAsia="Times New Roman" w:hAnsi="Times New Roman" w:cs="Times New Roman"/>
          <w:bCs/>
          <w:szCs w:val="24"/>
          <w:lang w:val="ru-RU"/>
        </w:rPr>
        <w:t xml:space="preserve">е и нагрузка предприятия), и поэтапное переключение потребителей котельной ООО «ТЭС» и котельной АО «Владгазкомпания» (мкр. </w:t>
      </w:r>
      <w:r>
        <w:rPr>
          <w:rFonts w:ascii="Times New Roman" w:eastAsia="Times New Roman" w:hAnsi="Times New Roman" w:cs="Times New Roman"/>
          <w:bCs/>
          <w:szCs w:val="24"/>
        </w:rPr>
        <w:t>Новая Ильинка)</w:t>
      </w:r>
      <w:r>
        <w:rPr>
          <w:rFonts w:ascii="Times New Roman" w:eastAsia="Times New Roman" w:hAnsi="Times New Roman" w:cs="Times New Roman"/>
          <w:bCs/>
          <w:szCs w:val="24"/>
          <w:lang w:val="ru-RU"/>
        </w:rPr>
        <w:t>.</w:t>
      </w:r>
    </w:p>
    <w:p w14:paraId="52A8C103" w14:textId="7C85945B" w:rsidR="00720F9E" w:rsidRPr="00720F9E" w:rsidRDefault="00720F9E">
      <w:pPr>
        <w:pStyle w:val="affff5"/>
        <w:keepNext/>
        <w:keepLines/>
        <w:numPr>
          <w:ilvl w:val="0"/>
          <w:numId w:val="101"/>
        </w:numPr>
        <w:rPr>
          <w:rFonts w:ascii="Times New Roman" w:eastAsia="Times New Roman" w:hAnsi="Times New Roman" w:cs="Times New Roman"/>
          <w:bCs/>
          <w:szCs w:val="24"/>
          <w:lang w:val="ru-RU"/>
        </w:rPr>
      </w:pPr>
      <w:r w:rsidRPr="00720F9E">
        <w:rPr>
          <w:rFonts w:ascii="Times New Roman" w:eastAsia="Times New Roman" w:hAnsi="Times New Roman" w:cs="Times New Roman"/>
          <w:bCs/>
          <w:szCs w:val="24"/>
          <w:lang w:val="ru-RU"/>
        </w:rPr>
        <w:t>Переключение тепловой нагрузки котельной АО «ИСМА» (население и нагрузка предприятия) на котельную ООО «ТЭС»</w:t>
      </w:r>
      <w:r>
        <w:rPr>
          <w:rFonts w:ascii="Times New Roman" w:eastAsia="Times New Roman" w:hAnsi="Times New Roman" w:cs="Times New Roman"/>
          <w:bCs/>
          <w:szCs w:val="24"/>
          <w:lang w:val="ru-RU"/>
        </w:rPr>
        <w:t>. Реконструкция котельной ООО «ТЭС с увеличением тепловой мощности.</w:t>
      </w:r>
    </w:p>
    <w:bookmarkEnd w:id="106"/>
    <w:p w14:paraId="50393195" w14:textId="77777777" w:rsidR="00A55108" w:rsidRDefault="00A55108">
      <w:pPr>
        <w:keepNext/>
        <w:keepLines/>
        <w:spacing w:after="0" w:line="360" w:lineRule="auto"/>
        <w:jc w:val="both"/>
        <w:rPr>
          <w:rFonts w:ascii="Times New Roman" w:eastAsia="Times New Roman" w:hAnsi="Times New Roman" w:cs="Times New Roman"/>
          <w:bCs/>
          <w:sz w:val="24"/>
          <w:szCs w:val="24"/>
        </w:rPr>
      </w:pPr>
    </w:p>
    <w:p w14:paraId="3D2FFE1E" w14:textId="77777777" w:rsidR="00A55108" w:rsidRDefault="00832966">
      <w:pPr>
        <w:rPr>
          <w:rFonts w:ascii="Times New Roman" w:eastAsia="Times New Roman" w:hAnsi="Times New Roman" w:cs="Times New Roman"/>
          <w:b/>
          <w:bCs/>
          <w:sz w:val="24"/>
          <w:szCs w:val="24"/>
        </w:rPr>
      </w:pPr>
      <w:r>
        <w:rPr>
          <w:rFonts w:ascii="Times New Roman" w:eastAsia="Times New Roman" w:hAnsi="Times New Roman" w:cs="Times New Roman"/>
          <w:bCs/>
          <w:sz w:val="24"/>
          <w:szCs w:val="24"/>
        </w:rPr>
        <w:t xml:space="preserve"> </w:t>
      </w:r>
    </w:p>
    <w:p w14:paraId="75348855" w14:textId="77777777" w:rsidR="00A55108" w:rsidRDefault="00832966">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br w:type="page"/>
      </w:r>
    </w:p>
    <w:p w14:paraId="7B5F10FF" w14:textId="77777777" w:rsidR="00A55108" w:rsidRDefault="00832966">
      <w:pPr>
        <w:pStyle w:val="21f1"/>
        <w:spacing w:after="120"/>
        <w:rPr>
          <w:b/>
          <w:bCs/>
          <w:lang w:val="ru-RU"/>
        </w:rPr>
      </w:pPr>
      <w:bookmarkStart w:id="109" w:name="_Toc109978700"/>
      <w:r>
        <w:rPr>
          <w:b/>
          <w:bCs/>
          <w:lang w:val="ru-RU"/>
        </w:rPr>
        <w:lastRenderedPageBreak/>
        <w:t>Результаты гидравлического расчета</w:t>
      </w:r>
      <w:bookmarkEnd w:id="109"/>
      <w:r>
        <w:rPr>
          <w:b/>
          <w:bCs/>
          <w:lang w:val="ru-RU"/>
        </w:rPr>
        <w:t xml:space="preserve"> </w:t>
      </w:r>
    </w:p>
    <w:p w14:paraId="091C0B0A" w14:textId="77777777" w:rsidR="00A55108" w:rsidRPr="008456BB" w:rsidRDefault="00832966">
      <w:pPr>
        <w:pStyle w:val="31d"/>
        <w:ind w:left="0" w:firstLine="567"/>
        <w:rPr>
          <w:rFonts w:ascii="Times New Roman" w:hAnsi="Times New Roman" w:cs="Times New Roman"/>
          <w:sz w:val="28"/>
          <w:szCs w:val="28"/>
          <w:lang w:val="ru-RU"/>
        </w:rPr>
      </w:pPr>
      <w:r w:rsidRPr="008456BB">
        <w:rPr>
          <w:rFonts w:ascii="Times New Roman" w:hAnsi="Times New Roman" w:cs="Times New Roman"/>
          <w:sz w:val="28"/>
          <w:szCs w:val="28"/>
          <w:lang w:val="ru-RU"/>
        </w:rPr>
        <w:t>Сценарий 1</w:t>
      </w:r>
    </w:p>
    <w:p w14:paraId="13E0309D" w14:textId="77777777" w:rsidR="00A55108" w:rsidRDefault="00832966">
      <w:pPr>
        <w:keepNext/>
        <w:keepLines/>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Ниже приведена зона теплоснабжения новой БМК, путь для построения пьезометрического графика и сам пьезометрический график для сценария 1 </w:t>
      </w:r>
      <w:r>
        <w:rPr>
          <w:rFonts w:ascii="Times New Roman" w:eastAsia="Times New Roman" w:hAnsi="Times New Roman" w:cs="Times New Roman"/>
          <w:bCs/>
          <w:sz w:val="24"/>
          <w:szCs w:val="24"/>
        </w:rPr>
        <w:t>(Строительство новой БМК в районе завода АО «ИСМА» и переключение тепловой нагрузки котельной АО «ИСМА» (население и нагрузка предприятия)).</w:t>
      </w:r>
    </w:p>
    <w:p w14:paraId="1AB5B06F"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Для реализации переключения необходимо выполнить следующие мероприятия на тепловых сетях:</w:t>
      </w:r>
    </w:p>
    <w:p w14:paraId="473E4B0B" w14:textId="77777777" w:rsidR="00A55108" w:rsidRDefault="00832966">
      <w:pPr>
        <w:pStyle w:val="affff5"/>
        <w:keepNext/>
        <w:widowControl w:val="0"/>
        <w:numPr>
          <w:ilvl w:val="0"/>
          <w:numId w:val="106"/>
        </w:numPr>
        <w:rPr>
          <w:rFonts w:ascii="Times New Roman" w:eastAsia="Times New Roman" w:hAnsi="Times New Roman" w:cs="Times New Roman"/>
          <w:bCs/>
          <w:szCs w:val="24"/>
        </w:rPr>
      </w:pPr>
      <w:r>
        <w:rPr>
          <w:rFonts w:ascii="Times New Roman" w:eastAsia="Times New Roman" w:hAnsi="Times New Roman" w:cs="Times New Roman"/>
          <w:bCs/>
          <w:szCs w:val="24"/>
          <w:lang w:val="ru-RU"/>
        </w:rPr>
        <w:t>строительство участка теп</w:t>
      </w:r>
      <w:r>
        <w:rPr>
          <w:rFonts w:ascii="Times New Roman" w:eastAsia="Times New Roman" w:hAnsi="Times New Roman" w:cs="Times New Roman"/>
          <w:bCs/>
          <w:szCs w:val="24"/>
          <w:lang w:val="ru-RU"/>
        </w:rPr>
        <w:t xml:space="preserve">ловой сети диаметром 2Ду 200 мм протяженностью </w:t>
      </w:r>
      <w:r>
        <w:rPr>
          <w:rFonts w:ascii="Times New Roman" w:eastAsia="Times New Roman" w:hAnsi="Times New Roman" w:cs="Times New Roman"/>
          <w:bCs/>
          <w:szCs w:val="24"/>
        </w:rPr>
        <w:t>105 м от новой БМК до существующей тепловой камеры</w:t>
      </w:r>
      <w:r>
        <w:rPr>
          <w:rFonts w:ascii="Times New Roman" w:eastAsia="Times New Roman" w:hAnsi="Times New Roman" w:cs="Times New Roman"/>
          <w:bCs/>
          <w:szCs w:val="24"/>
          <w:lang w:val="ru-RU"/>
        </w:rPr>
        <w:t>;</w:t>
      </w:r>
    </w:p>
    <w:p w14:paraId="3BD1D218" w14:textId="77777777" w:rsidR="00A55108" w:rsidRDefault="00832966">
      <w:pPr>
        <w:pStyle w:val="affff5"/>
        <w:keepNext/>
        <w:widowControl w:val="0"/>
        <w:numPr>
          <w:ilvl w:val="0"/>
          <w:numId w:val="106"/>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строительство новой БМК мощностью 2,5 Гкал/ч.</w:t>
      </w:r>
    </w:p>
    <w:p w14:paraId="7B75A82D"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57972B0E" w14:textId="77777777" w:rsidR="00A55108" w:rsidRDefault="00A55108">
      <w:pPr>
        <w:keepNext/>
        <w:keepLines/>
        <w:spacing w:after="0" w:line="360" w:lineRule="auto"/>
        <w:ind w:firstLine="567"/>
        <w:jc w:val="both"/>
        <w:rPr>
          <w:rFonts w:ascii="Times New Roman" w:eastAsia="Times New Roman" w:hAnsi="Times New Roman" w:cs="Times New Roman"/>
          <w:bCs/>
          <w:sz w:val="24"/>
          <w:szCs w:val="24"/>
        </w:rPr>
        <w:sectPr w:rsidR="00A55108">
          <w:footerReference w:type="default" r:id="rId75"/>
          <w:pgSz w:w="11906" w:h="16838"/>
          <w:pgMar w:top="1134" w:right="850" w:bottom="1134" w:left="1701" w:header="708" w:footer="708" w:gutter="0"/>
          <w:cols w:space="708"/>
          <w:docGrid w:linePitch="360"/>
        </w:sectPr>
      </w:pPr>
    </w:p>
    <w:p w14:paraId="5D5BA7BB"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3F895306" wp14:editId="1242DC28">
            <wp:extent cx="7423763" cy="4886993"/>
            <wp:effectExtent l="0" t="0" r="6350" b="8890"/>
            <wp:docPr id="1069" name="Рисунок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Рисунок 56"/>
                    <pic:cNvPicPr/>
                  </pic:nvPicPr>
                  <pic:blipFill>
                    <a:blip r:embed="rId76" cstate="print"/>
                    <a:srcRect/>
                    <a:stretch/>
                  </pic:blipFill>
                  <pic:spPr>
                    <a:xfrm>
                      <a:off x="0" y="0"/>
                      <a:ext cx="7423763" cy="4886993"/>
                    </a:xfrm>
                    <a:prstGeom prst="rect">
                      <a:avLst/>
                    </a:prstGeom>
                  </pic:spPr>
                </pic:pic>
              </a:graphicData>
            </a:graphic>
          </wp:inline>
        </w:drawing>
      </w:r>
    </w:p>
    <w:p w14:paraId="203E8B86" w14:textId="0E5091AB" w:rsidR="00A55108" w:rsidRDefault="00832966">
      <w:pPr>
        <w:spacing w:after="120" w:line="240" w:lineRule="auto"/>
        <w:jc w:val="center"/>
        <w:rPr>
          <w:rFonts w:ascii="Times New Roman" w:hAnsi="Times New Roman" w:cs="Times New Roman"/>
          <w:b/>
          <w:bCs/>
          <w:sz w:val="24"/>
          <w:szCs w:val="24"/>
          <w:shd w:val="clear" w:color="auto" w:fill="FFFFFF"/>
        </w:rPr>
      </w:pPr>
      <w:bookmarkStart w:id="110" w:name="_Toc109978503"/>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39</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Перспективные зоны источников тепловой энергии после переключения котельной АО «ИСМА» на новую БМК по</w:t>
      </w:r>
      <w:bookmarkEnd w:id="110"/>
      <w:r>
        <w:rPr>
          <w:rFonts w:ascii="Times New Roman" w:hAnsi="Times New Roman" w:cs="Times New Roman"/>
          <w:b/>
          <w:bCs/>
          <w:sz w:val="24"/>
          <w:szCs w:val="24"/>
          <w:shd w:val="clear" w:color="auto" w:fill="FFFFFF"/>
        </w:rPr>
        <w:t xml:space="preserve"> </w:t>
      </w:r>
    </w:p>
    <w:p w14:paraId="1A7B5E50" w14:textId="77777777" w:rsidR="00A55108" w:rsidRDefault="00832966">
      <w:pPr>
        <w:spacing w:after="120" w:line="240" w:lineRule="auto"/>
        <w:jc w:val="center"/>
        <w:rPr>
          <w:rFonts w:ascii="Times New Roman" w:hAnsi="Times New Roman" w:cs="Times New Roman"/>
          <w:b/>
          <w:bCs/>
          <w:sz w:val="24"/>
          <w:szCs w:val="24"/>
          <w:shd w:val="clear" w:color="auto" w:fill="FFFFFF"/>
        </w:rPr>
      </w:pPr>
      <w:r>
        <w:rPr>
          <w:rFonts w:ascii="Times New Roman" w:hAnsi="Times New Roman" w:cs="Times New Roman"/>
          <w:b/>
          <w:bCs/>
          <w:sz w:val="24"/>
          <w:szCs w:val="24"/>
          <w:shd w:val="clear" w:color="auto" w:fill="FFFFFF"/>
        </w:rPr>
        <w:t>Сценарию 1</w:t>
      </w:r>
    </w:p>
    <w:p w14:paraId="09DDD33F" w14:textId="77777777" w:rsidR="00A55108" w:rsidRDefault="00832966">
      <w:pPr>
        <w:keepNext/>
        <w:keepLines/>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2A04AF3E" wp14:editId="10C3A6A8">
            <wp:extent cx="7815145" cy="5117465"/>
            <wp:effectExtent l="0" t="0" r="0" b="6985"/>
            <wp:docPr id="1070" name="Рисунок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Рисунок 57"/>
                    <pic:cNvPicPr/>
                  </pic:nvPicPr>
                  <pic:blipFill>
                    <a:blip r:embed="rId77" cstate="print"/>
                    <a:srcRect/>
                    <a:stretch/>
                  </pic:blipFill>
                  <pic:spPr>
                    <a:xfrm>
                      <a:off x="0" y="0"/>
                      <a:ext cx="7815145" cy="5117465"/>
                    </a:xfrm>
                    <a:prstGeom prst="rect">
                      <a:avLst/>
                    </a:prstGeom>
                  </pic:spPr>
                </pic:pic>
              </a:graphicData>
            </a:graphic>
          </wp:inline>
        </w:drawing>
      </w:r>
    </w:p>
    <w:p w14:paraId="1DFDC37F" w14:textId="060E6FEB" w:rsidR="00A55108" w:rsidRDefault="00832966">
      <w:pPr>
        <w:spacing w:after="120" w:line="240" w:lineRule="auto"/>
        <w:jc w:val="center"/>
        <w:rPr>
          <w:rFonts w:ascii="Times New Roman" w:hAnsi="Times New Roman" w:cs="Times New Roman"/>
          <w:b/>
          <w:bCs/>
          <w:sz w:val="24"/>
          <w:szCs w:val="24"/>
          <w:shd w:val="clear" w:color="auto" w:fill="FFFFFF"/>
        </w:rPr>
      </w:pPr>
      <w:bookmarkStart w:id="111" w:name="_Toc109978504"/>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40</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Путь для построения пьезометрического гр</w:t>
      </w:r>
      <w:r>
        <w:rPr>
          <w:rFonts w:ascii="Times New Roman" w:hAnsi="Times New Roman" w:cs="Times New Roman"/>
          <w:b/>
          <w:bCs/>
          <w:sz w:val="24"/>
          <w:szCs w:val="24"/>
          <w:shd w:val="clear" w:color="auto" w:fill="FFFFFF"/>
        </w:rPr>
        <w:t>афика участка тепловой сети от новой БМК до потребителя по адресу ул. 23-я Линия, 14 (Сценарий 1)</w:t>
      </w:r>
      <w:bookmarkEnd w:id="111"/>
    </w:p>
    <w:p w14:paraId="2B41AE0A"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pgMar w:top="1701" w:right="1134" w:bottom="850" w:left="1134" w:header="708" w:footer="708" w:gutter="0"/>
          <w:cols w:space="708"/>
          <w:docGrid w:linePitch="360"/>
        </w:sectPr>
      </w:pPr>
    </w:p>
    <w:p w14:paraId="11BE7360"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3CDD394C" wp14:editId="0DEBF047">
            <wp:extent cx="7658305" cy="5196448"/>
            <wp:effectExtent l="0" t="0" r="0" b="4445"/>
            <wp:docPr id="1071" name="Рисунок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Рисунок 58"/>
                    <pic:cNvPicPr/>
                  </pic:nvPicPr>
                  <pic:blipFill>
                    <a:blip r:embed="rId78" cstate="print"/>
                    <a:srcRect/>
                    <a:stretch/>
                  </pic:blipFill>
                  <pic:spPr>
                    <a:xfrm>
                      <a:off x="0" y="0"/>
                      <a:ext cx="7658305" cy="5196448"/>
                    </a:xfrm>
                    <a:prstGeom prst="rect">
                      <a:avLst/>
                    </a:prstGeom>
                  </pic:spPr>
                </pic:pic>
              </a:graphicData>
            </a:graphic>
          </wp:inline>
        </w:drawing>
      </w:r>
    </w:p>
    <w:p w14:paraId="525CF720" w14:textId="477D659A" w:rsidR="00A55108" w:rsidRDefault="00832966">
      <w:pPr>
        <w:spacing w:after="120" w:line="240" w:lineRule="auto"/>
        <w:jc w:val="center"/>
        <w:rPr>
          <w:rFonts w:ascii="Times New Roman" w:hAnsi="Times New Roman" w:cs="Times New Roman"/>
          <w:b/>
          <w:bCs/>
          <w:sz w:val="24"/>
          <w:szCs w:val="24"/>
          <w:shd w:val="clear" w:color="auto" w:fill="FFFFFF"/>
        </w:rPr>
      </w:pPr>
      <w:bookmarkStart w:id="112" w:name="_Toc109978505"/>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41</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Пьезометрический график участка тепловой сети от новой БМК до потреб</w:t>
      </w:r>
      <w:r>
        <w:rPr>
          <w:rFonts w:ascii="Times New Roman" w:hAnsi="Times New Roman" w:cs="Times New Roman"/>
          <w:b/>
          <w:bCs/>
          <w:sz w:val="24"/>
          <w:szCs w:val="24"/>
          <w:shd w:val="clear" w:color="auto" w:fill="FFFFFF"/>
        </w:rPr>
        <w:t>ителя по адресу ул. 23-я Линия, 14 (Сценарий 1)</w:t>
      </w:r>
      <w:bookmarkEnd w:id="112"/>
    </w:p>
    <w:p w14:paraId="53816AE1"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pgMar w:top="1701" w:right="1134" w:bottom="850" w:left="851" w:header="708" w:footer="708" w:gutter="0"/>
          <w:cols w:space="708"/>
          <w:docGrid w:linePitch="360"/>
        </w:sectPr>
      </w:pPr>
    </w:p>
    <w:p w14:paraId="26EE14EE" w14:textId="77777777" w:rsidR="00A55108" w:rsidRDefault="00832966">
      <w:pPr>
        <w:pStyle w:val="31d"/>
        <w:ind w:left="0" w:firstLine="567"/>
        <w:rPr>
          <w:rFonts w:ascii="Times New Roman" w:hAnsi="Times New Roman" w:cs="Times New Roman"/>
          <w:sz w:val="28"/>
          <w:szCs w:val="28"/>
          <w:lang w:val="ru-RU"/>
        </w:rPr>
      </w:pPr>
      <w:r>
        <w:rPr>
          <w:rFonts w:ascii="Times New Roman" w:hAnsi="Times New Roman" w:cs="Times New Roman"/>
          <w:sz w:val="28"/>
          <w:szCs w:val="28"/>
          <w:lang w:val="ru-RU"/>
        </w:rPr>
        <w:lastRenderedPageBreak/>
        <w:t>Сценарий 2</w:t>
      </w:r>
    </w:p>
    <w:p w14:paraId="16A5A41D" w14:textId="4E10AB3A"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На рисунке 4</w:t>
      </w:r>
      <w:r w:rsidR="008456BB">
        <w:rPr>
          <w:rFonts w:ascii="Times New Roman" w:eastAsia="Times New Roman" w:hAnsi="Times New Roman" w:cs="Times New Roman"/>
          <w:bCs/>
          <w:sz w:val="24"/>
          <w:szCs w:val="24"/>
        </w:rPr>
        <w:t>2</w:t>
      </w:r>
      <w:r>
        <w:rPr>
          <w:rFonts w:ascii="Times New Roman" w:eastAsia="Times New Roman" w:hAnsi="Times New Roman" w:cs="Times New Roman"/>
          <w:bCs/>
          <w:sz w:val="24"/>
          <w:szCs w:val="24"/>
        </w:rPr>
        <w:t xml:space="preserve"> приведены перспективные зоны источников тепловой энергии после переключения котельной АО «Владгазкомпания» (мкр. Новая Ильинка) на новую БМК по Сценарию 2.</w:t>
      </w:r>
    </w:p>
    <w:p w14:paraId="6B95A21B" w14:textId="47D342AB"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Ниже на рисунках </w:t>
      </w:r>
      <w:r w:rsidR="008456BB">
        <w:rPr>
          <w:rFonts w:ascii="Times New Roman" w:eastAsia="Times New Roman" w:hAnsi="Times New Roman" w:cs="Times New Roman"/>
          <w:bCs/>
          <w:sz w:val="24"/>
          <w:szCs w:val="24"/>
        </w:rPr>
        <w:t>43</w:t>
      </w:r>
      <w:r>
        <w:rPr>
          <w:rFonts w:ascii="Times New Roman" w:eastAsia="Times New Roman" w:hAnsi="Times New Roman" w:cs="Times New Roman"/>
          <w:bCs/>
          <w:sz w:val="24"/>
          <w:szCs w:val="24"/>
        </w:rPr>
        <w:t xml:space="preserve"> и </w:t>
      </w:r>
      <w:r w:rsidR="008456BB">
        <w:rPr>
          <w:rFonts w:ascii="Times New Roman" w:eastAsia="Times New Roman" w:hAnsi="Times New Roman" w:cs="Times New Roman"/>
          <w:bCs/>
          <w:sz w:val="24"/>
          <w:szCs w:val="24"/>
        </w:rPr>
        <w:t>44</w:t>
      </w:r>
      <w:r>
        <w:rPr>
          <w:rFonts w:ascii="Times New Roman" w:eastAsia="Times New Roman" w:hAnsi="Times New Roman" w:cs="Times New Roman"/>
          <w:bCs/>
          <w:sz w:val="24"/>
          <w:szCs w:val="24"/>
        </w:rPr>
        <w:t xml:space="preserve"> приведены путь для построения пьезометрического графика и сам пьезометриче</w:t>
      </w:r>
      <w:r>
        <w:rPr>
          <w:rFonts w:ascii="Times New Roman" w:eastAsia="Times New Roman" w:hAnsi="Times New Roman" w:cs="Times New Roman"/>
          <w:bCs/>
          <w:sz w:val="24"/>
          <w:szCs w:val="24"/>
        </w:rPr>
        <w:t>ский график для сценария 2 (Строительство новой БМК в районе завода АО «ИСМА» и переключение тепловой нагрузки котельной АО «ИСМА» (население и нагрузка предприятия) и потребителей котельной АО «Владгазкомпания» (мкр. Новая Ильинка)).</w:t>
      </w:r>
    </w:p>
    <w:p w14:paraId="6678E123"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Для реализации перекл</w:t>
      </w:r>
      <w:r>
        <w:rPr>
          <w:rFonts w:ascii="Times New Roman" w:eastAsia="Times New Roman" w:hAnsi="Times New Roman" w:cs="Times New Roman"/>
          <w:bCs/>
          <w:sz w:val="24"/>
          <w:szCs w:val="24"/>
        </w:rPr>
        <w:t>ючения необходимо выполнить следующие мероприятия на тепловых сетях:</w:t>
      </w:r>
    </w:p>
    <w:p w14:paraId="4661FB51"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Строительство участка тепловой сети диаметром 2Ду 250 мм протяженностью 105 м от новой БМК до существующей тепловой камеры.</w:t>
      </w:r>
    </w:p>
    <w:p w14:paraId="37F33914"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Строительство участка тепловой сети диаметром 2Ду 150 мм пр</w:t>
      </w:r>
      <w:r>
        <w:rPr>
          <w:rFonts w:ascii="Times New Roman" w:eastAsia="Times New Roman" w:hAnsi="Times New Roman" w:cs="Times New Roman"/>
          <w:bCs/>
          <w:sz w:val="24"/>
          <w:szCs w:val="24"/>
        </w:rPr>
        <w:t>отяженностью 350 м от новой ТК в районе дома по адресу Бакинский проезд, 61 до существующей тепловой камеры на коллекторе котельной АО "Владгазкомпания".</w:t>
      </w:r>
    </w:p>
    <w:p w14:paraId="08E18844"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Реконструкция участка тепловой сети от существующей тепловой камеры на тепловой сети рядом с новой Б</w:t>
      </w:r>
      <w:r>
        <w:rPr>
          <w:rFonts w:ascii="Times New Roman" w:eastAsia="Times New Roman" w:hAnsi="Times New Roman" w:cs="Times New Roman"/>
          <w:bCs/>
          <w:sz w:val="24"/>
          <w:szCs w:val="24"/>
        </w:rPr>
        <w:t>МК до новой ТК в районе дома по адресу Бакинский проезд, 61 с 2Ду 150 мм на 2Ду 200 мм протяженностью 220 м</w:t>
      </w:r>
    </w:p>
    <w:p w14:paraId="4F353D91"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Строительство участка сети ГВС диаметром 2Ду 150/100 мм протяженностью 675 м</w:t>
      </w:r>
    </w:p>
    <w:p w14:paraId="4887CB9A"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Строительство новой БМК:</w:t>
      </w:r>
    </w:p>
    <w:p w14:paraId="1C9AAA50" w14:textId="77777777" w:rsidR="00A55108" w:rsidRDefault="00832966">
      <w:pPr>
        <w:pStyle w:val="affff5"/>
        <w:keepNext/>
        <w:widowControl w:val="0"/>
        <w:numPr>
          <w:ilvl w:val="0"/>
          <w:numId w:val="100"/>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Этап 1 – 2023 г. - строительство БМК мощно</w:t>
      </w:r>
      <w:r>
        <w:rPr>
          <w:rFonts w:ascii="Times New Roman" w:eastAsia="Times New Roman" w:hAnsi="Times New Roman" w:cs="Times New Roman"/>
          <w:bCs/>
          <w:szCs w:val="24"/>
          <w:lang w:val="ru-RU"/>
        </w:rPr>
        <w:t>стью 2,5 Гкал/ч;</w:t>
      </w:r>
    </w:p>
    <w:p w14:paraId="748490F5" w14:textId="77777777" w:rsidR="00A55108" w:rsidRDefault="00832966">
      <w:pPr>
        <w:pStyle w:val="affff5"/>
        <w:keepNext/>
        <w:widowControl w:val="0"/>
        <w:numPr>
          <w:ilvl w:val="0"/>
          <w:numId w:val="100"/>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Этап 2 – 2024 г. – доведение мощности новой БМК до 5,0 Гкал/ч путем установки дополнительного блока.</w:t>
      </w:r>
    </w:p>
    <w:p w14:paraId="1CB9F54D"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25044CD6"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sectPr w:rsidR="00A55108">
          <w:pgSz w:w="11906" w:h="16838"/>
          <w:pgMar w:top="1134" w:right="850" w:bottom="1134" w:left="1701" w:header="708" w:footer="708" w:gutter="0"/>
          <w:cols w:space="708"/>
          <w:docGrid w:linePitch="360"/>
        </w:sectPr>
      </w:pPr>
    </w:p>
    <w:p w14:paraId="31047A9F"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2F6D9B33" wp14:editId="1AE7D157">
            <wp:extent cx="7619999" cy="5199628"/>
            <wp:effectExtent l="0" t="0" r="0" b="1270"/>
            <wp:docPr id="1072" name="Рисунок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Рисунок 59"/>
                    <pic:cNvPicPr/>
                  </pic:nvPicPr>
                  <pic:blipFill>
                    <a:blip r:embed="rId79" cstate="print"/>
                    <a:srcRect/>
                    <a:stretch/>
                  </pic:blipFill>
                  <pic:spPr>
                    <a:xfrm>
                      <a:off x="0" y="0"/>
                      <a:ext cx="7619999" cy="5199628"/>
                    </a:xfrm>
                    <a:prstGeom prst="rect">
                      <a:avLst/>
                    </a:prstGeom>
                    <a:ln>
                      <a:noFill/>
                    </a:ln>
                  </pic:spPr>
                </pic:pic>
              </a:graphicData>
            </a:graphic>
          </wp:inline>
        </w:drawing>
      </w:r>
    </w:p>
    <w:p w14:paraId="13E0E72D" w14:textId="28AA175E" w:rsidR="00A55108" w:rsidRDefault="00832966">
      <w:pPr>
        <w:spacing w:after="120" w:line="240" w:lineRule="auto"/>
        <w:jc w:val="center"/>
        <w:rPr>
          <w:rFonts w:ascii="Times New Roman" w:hAnsi="Times New Roman" w:cs="Times New Roman"/>
          <w:b/>
          <w:bCs/>
          <w:sz w:val="24"/>
          <w:szCs w:val="24"/>
          <w:shd w:val="clear" w:color="auto" w:fill="FFFFFF"/>
        </w:rPr>
      </w:pPr>
      <w:bookmarkStart w:id="113" w:name="_Toc109978506"/>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42</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Перспективные зоны источников тепловой энергии после переключения котельной АО «Владгазкомпания» на новую БМК по Сценарию 2</w:t>
      </w:r>
      <w:bookmarkEnd w:id="113"/>
    </w:p>
    <w:p w14:paraId="361172C7"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pgMar w:top="1701" w:right="1134" w:bottom="850" w:left="1134" w:header="708" w:footer="708" w:gutter="0"/>
          <w:cols w:space="708"/>
          <w:docGrid w:linePitch="360"/>
        </w:sectPr>
      </w:pPr>
    </w:p>
    <w:p w14:paraId="566D166E" w14:textId="77777777" w:rsidR="00A55108" w:rsidRDefault="00832966">
      <w:pPr>
        <w:keepNext/>
        <w:keepLines/>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4A56B9F7" wp14:editId="7C291DE1">
            <wp:extent cx="7572375" cy="5195583"/>
            <wp:effectExtent l="0" t="0" r="0" b="5080"/>
            <wp:docPr id="1073" name="Рисунок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Рисунок 60"/>
                    <pic:cNvPicPr/>
                  </pic:nvPicPr>
                  <pic:blipFill>
                    <a:blip r:embed="rId80" cstate="print"/>
                    <a:srcRect/>
                    <a:stretch/>
                  </pic:blipFill>
                  <pic:spPr>
                    <a:xfrm>
                      <a:off x="0" y="0"/>
                      <a:ext cx="7572375" cy="5195583"/>
                    </a:xfrm>
                    <a:prstGeom prst="rect">
                      <a:avLst/>
                    </a:prstGeom>
                    <a:ln>
                      <a:noFill/>
                    </a:ln>
                  </pic:spPr>
                </pic:pic>
              </a:graphicData>
            </a:graphic>
          </wp:inline>
        </w:drawing>
      </w:r>
    </w:p>
    <w:p w14:paraId="32026782" w14:textId="76E25C32" w:rsidR="00A55108" w:rsidRDefault="00832966">
      <w:pPr>
        <w:spacing w:after="120" w:line="240" w:lineRule="auto"/>
        <w:jc w:val="center"/>
        <w:rPr>
          <w:rFonts w:ascii="Times New Roman" w:hAnsi="Times New Roman" w:cs="Times New Roman"/>
          <w:b/>
          <w:bCs/>
          <w:sz w:val="24"/>
          <w:szCs w:val="24"/>
          <w:shd w:val="clear" w:color="auto" w:fill="FFFFFF"/>
        </w:rPr>
      </w:pPr>
      <w:bookmarkStart w:id="114" w:name="_Toc109978507"/>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43</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Путь для построения пьезометрического г</w:t>
      </w:r>
      <w:r>
        <w:rPr>
          <w:rFonts w:ascii="Times New Roman" w:hAnsi="Times New Roman" w:cs="Times New Roman"/>
          <w:b/>
          <w:bCs/>
          <w:sz w:val="24"/>
          <w:szCs w:val="24"/>
          <w:shd w:val="clear" w:color="auto" w:fill="FFFFFF"/>
        </w:rPr>
        <w:t>рафика участка тепловой сети от новой БМК в зону котельной АО «Владгазкомпания» до детского сада №97 (Сценарий 2)</w:t>
      </w:r>
      <w:bookmarkEnd w:id="114"/>
    </w:p>
    <w:p w14:paraId="2149AF22"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pgMar w:top="1701" w:right="1134" w:bottom="850" w:left="1134" w:header="708" w:footer="708" w:gutter="0"/>
          <w:cols w:space="708"/>
          <w:docGrid w:linePitch="360"/>
        </w:sectPr>
      </w:pPr>
    </w:p>
    <w:p w14:paraId="22D07B14"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506C492F" wp14:editId="65406112">
            <wp:extent cx="7608345" cy="5162550"/>
            <wp:effectExtent l="0" t="0" r="0" b="0"/>
            <wp:docPr id="1074" name="Рисунок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Рисунок 61"/>
                    <pic:cNvPicPr/>
                  </pic:nvPicPr>
                  <pic:blipFill>
                    <a:blip r:embed="rId81" cstate="print"/>
                    <a:srcRect/>
                    <a:stretch/>
                  </pic:blipFill>
                  <pic:spPr>
                    <a:xfrm>
                      <a:off x="0" y="0"/>
                      <a:ext cx="7608345" cy="5162550"/>
                    </a:xfrm>
                    <a:prstGeom prst="rect">
                      <a:avLst/>
                    </a:prstGeom>
                  </pic:spPr>
                </pic:pic>
              </a:graphicData>
            </a:graphic>
          </wp:inline>
        </w:drawing>
      </w:r>
    </w:p>
    <w:p w14:paraId="330E6BEF" w14:textId="06E1A587" w:rsidR="00A55108" w:rsidRDefault="00832966">
      <w:pPr>
        <w:spacing w:after="120" w:line="240" w:lineRule="auto"/>
        <w:jc w:val="center"/>
        <w:rPr>
          <w:rFonts w:ascii="Times New Roman" w:hAnsi="Times New Roman" w:cs="Times New Roman"/>
          <w:b/>
          <w:bCs/>
          <w:sz w:val="24"/>
          <w:szCs w:val="24"/>
          <w:shd w:val="clear" w:color="auto" w:fill="FFFFFF"/>
        </w:rPr>
      </w:pPr>
      <w:bookmarkStart w:id="115" w:name="_Toc109978508"/>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Пьезометрический график участка тепловой сети от нов</w:t>
      </w:r>
      <w:r>
        <w:rPr>
          <w:rFonts w:ascii="Times New Roman" w:hAnsi="Times New Roman" w:cs="Times New Roman"/>
          <w:b/>
          <w:bCs/>
          <w:sz w:val="24"/>
          <w:szCs w:val="24"/>
          <w:shd w:val="clear" w:color="auto" w:fill="FFFFFF"/>
        </w:rPr>
        <w:t>ой БМК в зону котельной АО «Владгазкомпания» до детского сада №97 (Сценарий 2)</w:t>
      </w:r>
      <w:bookmarkEnd w:id="115"/>
    </w:p>
    <w:p w14:paraId="4B4F761B"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code="9"/>
          <w:pgMar w:top="1701" w:right="1134" w:bottom="850" w:left="1134" w:header="708" w:footer="708" w:gutter="0"/>
          <w:cols w:space="708"/>
          <w:docGrid w:linePitch="360"/>
        </w:sectPr>
      </w:pPr>
    </w:p>
    <w:p w14:paraId="4272D22F" w14:textId="77777777" w:rsidR="00A55108" w:rsidRDefault="00832966">
      <w:pPr>
        <w:pStyle w:val="31d"/>
        <w:ind w:left="0" w:firstLine="567"/>
        <w:rPr>
          <w:rFonts w:ascii="Times New Roman" w:hAnsi="Times New Roman" w:cs="Times New Roman"/>
          <w:sz w:val="28"/>
          <w:szCs w:val="28"/>
          <w:lang w:val="ru-RU"/>
        </w:rPr>
      </w:pPr>
      <w:r>
        <w:rPr>
          <w:rFonts w:ascii="Times New Roman" w:hAnsi="Times New Roman" w:cs="Times New Roman"/>
          <w:sz w:val="28"/>
          <w:szCs w:val="28"/>
          <w:lang w:val="ru-RU"/>
        </w:rPr>
        <w:lastRenderedPageBreak/>
        <w:t>Сценарий 3</w:t>
      </w:r>
    </w:p>
    <w:p w14:paraId="49F62FE3" w14:textId="05CD37D4"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На рисунке </w:t>
      </w:r>
      <w:r w:rsidR="008456BB">
        <w:rPr>
          <w:rFonts w:ascii="Times New Roman" w:eastAsia="Times New Roman" w:hAnsi="Times New Roman" w:cs="Times New Roman"/>
          <w:bCs/>
          <w:sz w:val="24"/>
          <w:szCs w:val="24"/>
        </w:rPr>
        <w:t>45</w:t>
      </w:r>
      <w:r>
        <w:rPr>
          <w:rFonts w:ascii="Times New Roman" w:eastAsia="Times New Roman" w:hAnsi="Times New Roman" w:cs="Times New Roman"/>
          <w:bCs/>
          <w:sz w:val="24"/>
          <w:szCs w:val="24"/>
        </w:rPr>
        <w:t xml:space="preserve"> приведены перспективные зоны источников тепловой энергии после переключения котельной ООО «ТЭС» на новую БМК по Сценарию 3.</w:t>
      </w:r>
    </w:p>
    <w:p w14:paraId="0497F701" w14:textId="0733174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Ниже на рисунках </w:t>
      </w:r>
      <w:r w:rsidR="008456BB">
        <w:rPr>
          <w:rFonts w:ascii="Times New Roman" w:eastAsia="Times New Roman" w:hAnsi="Times New Roman" w:cs="Times New Roman"/>
          <w:bCs/>
          <w:sz w:val="24"/>
          <w:szCs w:val="24"/>
        </w:rPr>
        <w:t>46</w:t>
      </w:r>
      <w:r>
        <w:rPr>
          <w:rFonts w:ascii="Times New Roman" w:eastAsia="Times New Roman" w:hAnsi="Times New Roman" w:cs="Times New Roman"/>
          <w:bCs/>
          <w:sz w:val="24"/>
          <w:szCs w:val="24"/>
        </w:rPr>
        <w:t xml:space="preserve"> и </w:t>
      </w:r>
      <w:r w:rsidR="008456BB">
        <w:rPr>
          <w:rFonts w:ascii="Times New Roman" w:eastAsia="Times New Roman" w:hAnsi="Times New Roman" w:cs="Times New Roman"/>
          <w:bCs/>
          <w:sz w:val="24"/>
          <w:szCs w:val="24"/>
        </w:rPr>
        <w:t>47</w:t>
      </w:r>
      <w:r>
        <w:rPr>
          <w:rFonts w:ascii="Times New Roman" w:eastAsia="Times New Roman" w:hAnsi="Times New Roman" w:cs="Times New Roman"/>
          <w:bCs/>
          <w:sz w:val="24"/>
          <w:szCs w:val="24"/>
        </w:rPr>
        <w:t xml:space="preserve"> приведены путь для построения пьезометрического графика и сам пьезометрический график для сценария 3 (Стро</w:t>
      </w:r>
      <w:r>
        <w:rPr>
          <w:rFonts w:ascii="Times New Roman" w:eastAsia="Times New Roman" w:hAnsi="Times New Roman" w:cs="Times New Roman"/>
          <w:bCs/>
          <w:sz w:val="24"/>
          <w:szCs w:val="24"/>
        </w:rPr>
        <w:t>ительство новой БМК в районе завода АО «ИСМА» и переключение тепловой нагрузки котельной АО «ИСМА» (население и нагрузка предприятия) и потребителей котельной ООО «ТЭС».</w:t>
      </w:r>
    </w:p>
    <w:p w14:paraId="54EB852E"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Для реализации переключения необходимо выполнить следующие мероприятия на тепловых сет</w:t>
      </w:r>
      <w:r>
        <w:rPr>
          <w:rFonts w:ascii="Times New Roman" w:eastAsia="Times New Roman" w:hAnsi="Times New Roman" w:cs="Times New Roman"/>
          <w:bCs/>
          <w:sz w:val="24"/>
          <w:szCs w:val="24"/>
        </w:rPr>
        <w:t>ях:</w:t>
      </w:r>
    </w:p>
    <w:p w14:paraId="6A6108CE"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Строительство участка тепловой сети диаметром 2Ду 300 мм протяженностью 105 м от новой БМК до существующей тепловой камеры</w:t>
      </w:r>
    </w:p>
    <w:p w14:paraId="279BB189"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Реконструкция участка тепловой сети от существующей тепловой камеры на тепловой сети рядом с новой БМК до ТК в районе дома по</w:t>
      </w:r>
      <w:r>
        <w:rPr>
          <w:rFonts w:ascii="Times New Roman" w:eastAsia="Times New Roman" w:hAnsi="Times New Roman" w:cs="Times New Roman"/>
          <w:bCs/>
          <w:sz w:val="24"/>
          <w:szCs w:val="24"/>
        </w:rPr>
        <w:t xml:space="preserve"> адресу 23-я линия, 1В с 2Ду 150 мм на 2Ду 300 мм протяженностью 300 м</w:t>
      </w:r>
    </w:p>
    <w:p w14:paraId="1AF6A16C"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Реконструкция участка тепловой сети от ТК в районе дома по адресу 23-я линия, 1В до новой ТК в районе дома по адресу 23-я линия, 14 с 2Ду 100 мм на 2Ду 300 мм протяженностью 160 м</w:t>
      </w:r>
    </w:p>
    <w:p w14:paraId="029B7F1C"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С</w:t>
      </w:r>
      <w:r>
        <w:rPr>
          <w:rFonts w:ascii="Times New Roman" w:eastAsia="Times New Roman" w:hAnsi="Times New Roman" w:cs="Times New Roman"/>
          <w:bCs/>
          <w:sz w:val="24"/>
          <w:szCs w:val="24"/>
        </w:rPr>
        <w:t>троительство участка тепловой сети диаметром 2Ду 300 мм протяженностью 100 м от новой ТК в районе дома по адресу 23-я линия, 14 до новой ТК в районе дома по адресу Шахтинский проезд, 88</w:t>
      </w:r>
    </w:p>
    <w:p w14:paraId="2268049B"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Строительство участка сети ГВС диаметром 2Ду 125/100 мм протяженност</w:t>
      </w:r>
      <w:r>
        <w:rPr>
          <w:rFonts w:ascii="Times New Roman" w:eastAsia="Times New Roman" w:hAnsi="Times New Roman" w:cs="Times New Roman"/>
          <w:bCs/>
          <w:sz w:val="24"/>
          <w:szCs w:val="24"/>
        </w:rPr>
        <w:t>ью 665 м</w:t>
      </w:r>
    </w:p>
    <w:p w14:paraId="0B8560F7"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Строительство новой БМК:</w:t>
      </w:r>
    </w:p>
    <w:p w14:paraId="16E5A61F" w14:textId="77777777" w:rsidR="00A55108" w:rsidRDefault="00832966">
      <w:pPr>
        <w:pStyle w:val="affff5"/>
        <w:keepNext/>
        <w:widowControl w:val="0"/>
        <w:numPr>
          <w:ilvl w:val="0"/>
          <w:numId w:val="100"/>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Этап 1 – 2023 г. - строительство БМК мощностью 2,5 Гкал/ч;</w:t>
      </w:r>
    </w:p>
    <w:p w14:paraId="0322A432" w14:textId="77777777" w:rsidR="00A55108" w:rsidRDefault="00832966">
      <w:pPr>
        <w:pStyle w:val="affff5"/>
        <w:keepNext/>
        <w:widowControl w:val="0"/>
        <w:numPr>
          <w:ilvl w:val="0"/>
          <w:numId w:val="100"/>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Этап 2 – 2024 г. – доведение мощности новой БМК до 9,5 Гкал/ч путем установки дополнительного блока.</w:t>
      </w:r>
    </w:p>
    <w:p w14:paraId="6301B6BA"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sectPr w:rsidR="00A55108">
          <w:pgSz w:w="11906" w:h="16838"/>
          <w:pgMar w:top="1134" w:right="850" w:bottom="1134" w:left="1701" w:header="708" w:footer="708" w:gutter="0"/>
          <w:cols w:space="708"/>
          <w:docGrid w:linePitch="360"/>
        </w:sectPr>
      </w:pPr>
    </w:p>
    <w:p w14:paraId="53CBEFFD"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71D8D6F0" wp14:editId="26BAA881">
            <wp:extent cx="7477403" cy="4851987"/>
            <wp:effectExtent l="0" t="0" r="0" b="6350"/>
            <wp:docPr id="1075" name="Рисунок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Рисунок 30"/>
                    <pic:cNvPicPr/>
                  </pic:nvPicPr>
                  <pic:blipFill>
                    <a:blip r:embed="rId82" cstate="print"/>
                    <a:srcRect/>
                    <a:stretch/>
                  </pic:blipFill>
                  <pic:spPr>
                    <a:xfrm>
                      <a:off x="0" y="0"/>
                      <a:ext cx="7477403" cy="4851987"/>
                    </a:xfrm>
                    <a:prstGeom prst="rect">
                      <a:avLst/>
                    </a:prstGeom>
                  </pic:spPr>
                </pic:pic>
              </a:graphicData>
            </a:graphic>
          </wp:inline>
        </w:drawing>
      </w:r>
    </w:p>
    <w:p w14:paraId="51C29566" w14:textId="1D7A31B7" w:rsidR="00A55108" w:rsidRDefault="00832966">
      <w:pPr>
        <w:spacing w:after="120" w:line="240" w:lineRule="auto"/>
        <w:jc w:val="center"/>
        <w:rPr>
          <w:rFonts w:ascii="Times New Roman" w:hAnsi="Times New Roman" w:cs="Times New Roman"/>
          <w:b/>
          <w:bCs/>
          <w:sz w:val="24"/>
          <w:szCs w:val="24"/>
          <w:shd w:val="clear" w:color="auto" w:fill="FFFFFF"/>
        </w:rPr>
      </w:pPr>
      <w:bookmarkStart w:id="116" w:name="_Toc109978509"/>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45</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Перспективные зоны источников тепловой энергии после переключения котельной ООО «ТЭС» на новую БМК по Сценарию 3</w:t>
      </w:r>
      <w:bookmarkEnd w:id="116"/>
    </w:p>
    <w:p w14:paraId="30EA57C0"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pgMar w:top="1701" w:right="1134" w:bottom="850" w:left="1134" w:header="708" w:footer="708" w:gutter="0"/>
          <w:cols w:space="708"/>
          <w:docGrid w:linePitch="360"/>
        </w:sectPr>
      </w:pPr>
    </w:p>
    <w:p w14:paraId="29353798" w14:textId="77777777" w:rsidR="00A55108" w:rsidRDefault="00832966">
      <w:pPr>
        <w:keepNext/>
        <w:keepLines/>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61DF2551" wp14:editId="48A78711">
            <wp:extent cx="7559403" cy="4962334"/>
            <wp:effectExtent l="0" t="0" r="3810" b="0"/>
            <wp:docPr id="1076" name="Рисунок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Рисунок 62"/>
                    <pic:cNvPicPr/>
                  </pic:nvPicPr>
                  <pic:blipFill>
                    <a:blip r:embed="rId83" cstate="print"/>
                    <a:srcRect/>
                    <a:stretch/>
                  </pic:blipFill>
                  <pic:spPr>
                    <a:xfrm>
                      <a:off x="0" y="0"/>
                      <a:ext cx="7559403" cy="4962334"/>
                    </a:xfrm>
                    <a:prstGeom prst="rect">
                      <a:avLst/>
                    </a:prstGeom>
                  </pic:spPr>
                </pic:pic>
              </a:graphicData>
            </a:graphic>
          </wp:inline>
        </w:drawing>
      </w:r>
    </w:p>
    <w:p w14:paraId="79A289B2" w14:textId="66F5294E" w:rsidR="00A55108" w:rsidRDefault="00832966">
      <w:pPr>
        <w:spacing w:after="120" w:line="240" w:lineRule="auto"/>
        <w:jc w:val="center"/>
        <w:rPr>
          <w:rFonts w:ascii="Times New Roman" w:hAnsi="Times New Roman" w:cs="Times New Roman"/>
          <w:b/>
          <w:bCs/>
          <w:sz w:val="24"/>
          <w:szCs w:val="24"/>
          <w:shd w:val="clear" w:color="auto" w:fill="FFFFFF"/>
        </w:rPr>
      </w:pPr>
      <w:bookmarkStart w:id="117" w:name="_Toc109978510"/>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46</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Путь для построен</w:t>
      </w:r>
      <w:r>
        <w:rPr>
          <w:rFonts w:ascii="Times New Roman" w:hAnsi="Times New Roman" w:cs="Times New Roman"/>
          <w:b/>
          <w:bCs/>
          <w:sz w:val="24"/>
          <w:szCs w:val="24"/>
          <w:shd w:val="clear" w:color="auto" w:fill="FFFFFF"/>
        </w:rPr>
        <w:t>ия пьезометрического графика участка тепловой сети от новой БМК в зону котельной ООО «ТЭС» до потребителя по адресу Поселковая улица, 113 (Сценарий 3)</w:t>
      </w:r>
      <w:bookmarkEnd w:id="117"/>
    </w:p>
    <w:p w14:paraId="6B897CCE"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pgMar w:top="1701" w:right="1134" w:bottom="850" w:left="1134" w:header="708" w:footer="708" w:gutter="0"/>
          <w:cols w:space="708"/>
          <w:docGrid w:linePitch="360"/>
        </w:sectPr>
      </w:pPr>
    </w:p>
    <w:p w14:paraId="1485D084"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5DF56D91" wp14:editId="2B793E13">
            <wp:extent cx="7238694" cy="4911727"/>
            <wp:effectExtent l="0" t="0" r="635" b="3175"/>
            <wp:docPr id="1077" name="Рисунок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Рисунок 63"/>
                    <pic:cNvPicPr/>
                  </pic:nvPicPr>
                  <pic:blipFill>
                    <a:blip r:embed="rId84" cstate="print"/>
                    <a:srcRect/>
                    <a:stretch/>
                  </pic:blipFill>
                  <pic:spPr>
                    <a:xfrm>
                      <a:off x="0" y="0"/>
                      <a:ext cx="7238694" cy="4911727"/>
                    </a:xfrm>
                    <a:prstGeom prst="rect">
                      <a:avLst/>
                    </a:prstGeom>
                  </pic:spPr>
                </pic:pic>
              </a:graphicData>
            </a:graphic>
          </wp:inline>
        </w:drawing>
      </w:r>
    </w:p>
    <w:p w14:paraId="6C9D1E29" w14:textId="4102B29A" w:rsidR="00A55108" w:rsidRDefault="00832966">
      <w:pPr>
        <w:spacing w:after="120" w:line="240" w:lineRule="auto"/>
        <w:jc w:val="center"/>
        <w:rPr>
          <w:rFonts w:ascii="Times New Roman" w:hAnsi="Times New Roman" w:cs="Times New Roman"/>
          <w:b/>
          <w:bCs/>
          <w:sz w:val="24"/>
          <w:szCs w:val="24"/>
          <w:shd w:val="clear" w:color="auto" w:fill="FFFFFF"/>
        </w:rPr>
      </w:pPr>
      <w:bookmarkStart w:id="118" w:name="_Toc109978511"/>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47</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Пьезометрически</w:t>
      </w:r>
      <w:r>
        <w:rPr>
          <w:rFonts w:ascii="Times New Roman" w:hAnsi="Times New Roman" w:cs="Times New Roman"/>
          <w:b/>
          <w:bCs/>
          <w:sz w:val="24"/>
          <w:szCs w:val="24"/>
          <w:shd w:val="clear" w:color="auto" w:fill="FFFFFF"/>
        </w:rPr>
        <w:t>й график участка тепловой сети от новой БМК в зону котельной ООО «ТЭС» до потребителя по адресу Поселковая улица, 113 (Сценарий 3)</w:t>
      </w:r>
      <w:bookmarkEnd w:id="118"/>
    </w:p>
    <w:p w14:paraId="629AEC4D"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code="9"/>
          <w:pgMar w:top="1701" w:right="1134" w:bottom="850" w:left="1134" w:header="708" w:footer="708" w:gutter="0"/>
          <w:cols w:space="708"/>
          <w:docGrid w:linePitch="360"/>
        </w:sectPr>
      </w:pPr>
    </w:p>
    <w:p w14:paraId="6C6824E8" w14:textId="77777777" w:rsidR="00A55108" w:rsidRDefault="00832966">
      <w:pPr>
        <w:pStyle w:val="31d"/>
        <w:ind w:left="0" w:firstLine="567"/>
        <w:rPr>
          <w:rFonts w:ascii="Times New Roman" w:hAnsi="Times New Roman" w:cs="Times New Roman"/>
          <w:sz w:val="28"/>
          <w:szCs w:val="28"/>
          <w:lang w:val="ru-RU"/>
        </w:rPr>
      </w:pPr>
      <w:r>
        <w:rPr>
          <w:rFonts w:ascii="Times New Roman" w:hAnsi="Times New Roman" w:cs="Times New Roman"/>
          <w:sz w:val="28"/>
          <w:szCs w:val="28"/>
          <w:lang w:val="ru-RU"/>
        </w:rPr>
        <w:lastRenderedPageBreak/>
        <w:t>Сценарий 4</w:t>
      </w:r>
    </w:p>
    <w:p w14:paraId="725CB770" w14:textId="4EBECF7B"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На рисунке </w:t>
      </w:r>
      <w:r w:rsidR="008456BB">
        <w:rPr>
          <w:rFonts w:ascii="Times New Roman" w:eastAsia="Times New Roman" w:hAnsi="Times New Roman" w:cs="Times New Roman"/>
          <w:bCs/>
          <w:sz w:val="24"/>
          <w:szCs w:val="24"/>
        </w:rPr>
        <w:t>48</w:t>
      </w:r>
      <w:r>
        <w:rPr>
          <w:rFonts w:ascii="Times New Roman" w:eastAsia="Times New Roman" w:hAnsi="Times New Roman" w:cs="Times New Roman"/>
          <w:bCs/>
          <w:sz w:val="24"/>
          <w:szCs w:val="24"/>
        </w:rPr>
        <w:t xml:space="preserve"> приведены перспективные зоны источников тепловой энергии после переключения котельной ООО «ТЭС» и котельной АО «Владгазкомпания» (мкр. Новая Ильинка) на новую БМК по Сценарию 4.</w:t>
      </w:r>
    </w:p>
    <w:p w14:paraId="69F637E6" w14:textId="57752C51"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Ниже на рисунках </w:t>
      </w:r>
      <w:r w:rsidR="008456BB">
        <w:rPr>
          <w:rFonts w:ascii="Times New Roman" w:eastAsia="Times New Roman" w:hAnsi="Times New Roman" w:cs="Times New Roman"/>
          <w:bCs/>
          <w:sz w:val="24"/>
          <w:szCs w:val="24"/>
        </w:rPr>
        <w:t>49</w:t>
      </w:r>
      <w:r>
        <w:rPr>
          <w:rFonts w:ascii="Times New Roman" w:eastAsia="Times New Roman" w:hAnsi="Times New Roman" w:cs="Times New Roman"/>
          <w:bCs/>
          <w:sz w:val="24"/>
          <w:szCs w:val="24"/>
        </w:rPr>
        <w:t xml:space="preserve"> и </w:t>
      </w:r>
      <w:r w:rsidR="008456BB">
        <w:rPr>
          <w:rFonts w:ascii="Times New Roman" w:eastAsia="Times New Roman" w:hAnsi="Times New Roman" w:cs="Times New Roman"/>
          <w:bCs/>
          <w:sz w:val="24"/>
          <w:szCs w:val="24"/>
        </w:rPr>
        <w:t>50</w:t>
      </w:r>
      <w:r>
        <w:rPr>
          <w:rFonts w:ascii="Times New Roman" w:eastAsia="Times New Roman" w:hAnsi="Times New Roman" w:cs="Times New Roman"/>
          <w:bCs/>
          <w:sz w:val="24"/>
          <w:szCs w:val="24"/>
        </w:rPr>
        <w:t xml:space="preserve"> приведены путь для построения пьезометрического граф</w:t>
      </w:r>
      <w:r>
        <w:rPr>
          <w:rFonts w:ascii="Times New Roman" w:eastAsia="Times New Roman" w:hAnsi="Times New Roman" w:cs="Times New Roman"/>
          <w:bCs/>
          <w:sz w:val="24"/>
          <w:szCs w:val="24"/>
        </w:rPr>
        <w:t>ика и сам пьезометрический график для сценария 4 (Строительство новой БМК в районе завода АО «ИСМА», переключение тепловой нагрузки котельной АО «ИСМА» (население и нагрузка предприятия), и поэтапное переключение потребителей котельной ООО «ТЭС» и котельно</w:t>
      </w:r>
      <w:r>
        <w:rPr>
          <w:rFonts w:ascii="Times New Roman" w:eastAsia="Times New Roman" w:hAnsi="Times New Roman" w:cs="Times New Roman"/>
          <w:bCs/>
          <w:sz w:val="24"/>
          <w:szCs w:val="24"/>
        </w:rPr>
        <w:t>й АО «Владгазкомпания» (мкр. Новая Ильинка)).</w:t>
      </w:r>
    </w:p>
    <w:p w14:paraId="25CB6845"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Для реализации переключения необходимо выполнить следующие мероприятия на тепловых сетях:</w:t>
      </w:r>
    </w:p>
    <w:p w14:paraId="076BE042" w14:textId="77777777" w:rsidR="00A55108" w:rsidRDefault="00832966">
      <w:pPr>
        <w:keepNext/>
        <w:widowControl w:val="0"/>
        <w:spacing w:after="0"/>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Строительство участка тепловой сети диаметром 2Ду 350 мм протяженностью 105 м от новой БМК до существующей тепловой ка</w:t>
      </w:r>
      <w:r>
        <w:rPr>
          <w:rFonts w:ascii="Times New Roman" w:eastAsia="Times New Roman" w:hAnsi="Times New Roman" w:cs="Times New Roman"/>
          <w:bCs/>
          <w:sz w:val="24"/>
          <w:szCs w:val="24"/>
        </w:rPr>
        <w:t>меры.</w:t>
      </w:r>
    </w:p>
    <w:p w14:paraId="5086F880" w14:textId="77777777" w:rsidR="00A55108" w:rsidRDefault="00832966">
      <w:pPr>
        <w:keepNext/>
        <w:widowControl w:val="0"/>
        <w:spacing w:after="0"/>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Реконструкция участка тепловой сети от существующей тепловой камеры на тепловой сети рядом с новой БМК до ТК в районе дома по адресу 23-я линия, 1В с 2Ду 150 мм на 2Ду 300 мм протяженностью 300 м.</w:t>
      </w:r>
    </w:p>
    <w:p w14:paraId="64F82D00" w14:textId="77777777" w:rsidR="00A55108" w:rsidRDefault="00832966">
      <w:pPr>
        <w:keepNext/>
        <w:widowControl w:val="0"/>
        <w:spacing w:after="0"/>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Реконструкция участка тепловой сети от ТК в район</w:t>
      </w:r>
      <w:r>
        <w:rPr>
          <w:rFonts w:ascii="Times New Roman" w:eastAsia="Times New Roman" w:hAnsi="Times New Roman" w:cs="Times New Roman"/>
          <w:bCs/>
          <w:sz w:val="24"/>
          <w:szCs w:val="24"/>
        </w:rPr>
        <w:t>е дома по адресу 23-я линия, 1В до новой ТК в районе дома по адресу 23-я линия, 14 с 2Ду 100 мм на 2Ду 300 мм протяженностью 160 м</w:t>
      </w:r>
    </w:p>
    <w:p w14:paraId="1FE3456C" w14:textId="77777777" w:rsidR="00A55108" w:rsidRDefault="00832966">
      <w:pPr>
        <w:keepNext/>
        <w:widowControl w:val="0"/>
        <w:spacing w:after="0"/>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Строительство участка тепловой сети диаметром 2Ду 300 мм протяженностью 100 м от новой ТК в районе дома по адресу 23-я лини</w:t>
      </w:r>
      <w:r>
        <w:rPr>
          <w:rFonts w:ascii="Times New Roman" w:eastAsia="Times New Roman" w:hAnsi="Times New Roman" w:cs="Times New Roman"/>
          <w:bCs/>
          <w:sz w:val="24"/>
          <w:szCs w:val="24"/>
        </w:rPr>
        <w:t>я, 14 до новой ТК в районе дома по адресу Шахтинский проезд, 88</w:t>
      </w:r>
    </w:p>
    <w:p w14:paraId="6CEB13B4" w14:textId="77777777" w:rsidR="00A55108" w:rsidRDefault="00832966">
      <w:pPr>
        <w:keepNext/>
        <w:widowControl w:val="0"/>
        <w:spacing w:after="0"/>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Строительство участка тепловой сети диаметром 2Ду 150 мм протяженностью 350 м от новой ТК в районе дома по адресу Бакинский проезд, 61 до существующей тепловой камеры на коллекторе </w:t>
      </w:r>
      <w:r>
        <w:rPr>
          <w:rFonts w:ascii="Times New Roman" w:eastAsia="Times New Roman" w:hAnsi="Times New Roman" w:cs="Times New Roman"/>
          <w:bCs/>
          <w:sz w:val="24"/>
          <w:szCs w:val="24"/>
        </w:rPr>
        <w:t>котельной АО "Владгазкомпания".</w:t>
      </w:r>
    </w:p>
    <w:p w14:paraId="115FC792" w14:textId="77777777" w:rsidR="00A55108" w:rsidRDefault="00832966">
      <w:pPr>
        <w:ind w:firstLine="567"/>
        <w:jc w:val="both"/>
        <w:rPr>
          <w:rFonts w:ascii="Times New Roman" w:hAnsi="Times New Roman" w:cs="Times New Roman"/>
          <w:sz w:val="24"/>
          <w:szCs w:val="24"/>
        </w:rPr>
      </w:pPr>
      <w:r>
        <w:rPr>
          <w:rFonts w:ascii="Times New Roman" w:hAnsi="Times New Roman" w:cs="Times New Roman"/>
          <w:sz w:val="24"/>
          <w:szCs w:val="24"/>
        </w:rPr>
        <w:t>- Реконструкция участка тепловой сети от существующей тепловой камеры на тепловой сети рядом с новой БМК до новой ТК в районе дома по адресу Бакинский проезд, 61 с 2Ду 150 мм на 2Ду 200 мм протяженностью 141 м.</w:t>
      </w:r>
    </w:p>
    <w:p w14:paraId="2277E42A" w14:textId="77777777" w:rsidR="00A55108" w:rsidRDefault="00832966">
      <w:pPr>
        <w:ind w:firstLine="567"/>
        <w:jc w:val="both"/>
        <w:rPr>
          <w:rFonts w:ascii="Times New Roman" w:hAnsi="Times New Roman" w:cs="Times New Roman"/>
          <w:sz w:val="24"/>
          <w:szCs w:val="24"/>
        </w:rPr>
      </w:pPr>
      <w:r>
        <w:rPr>
          <w:rFonts w:ascii="Times New Roman" w:hAnsi="Times New Roman" w:cs="Times New Roman"/>
          <w:sz w:val="24"/>
          <w:szCs w:val="24"/>
        </w:rPr>
        <w:t>- Строительст</w:t>
      </w:r>
      <w:r>
        <w:rPr>
          <w:rFonts w:ascii="Times New Roman" w:hAnsi="Times New Roman" w:cs="Times New Roman"/>
          <w:sz w:val="24"/>
          <w:szCs w:val="24"/>
        </w:rPr>
        <w:t>во участка сети ГВС диаметром 2Ду 150/125 мм протяженностью 183 м.</w:t>
      </w:r>
    </w:p>
    <w:p w14:paraId="6C78D49B" w14:textId="77777777" w:rsidR="00A55108" w:rsidRDefault="00832966">
      <w:pPr>
        <w:ind w:firstLine="567"/>
        <w:jc w:val="both"/>
        <w:rPr>
          <w:rFonts w:ascii="Times New Roman" w:hAnsi="Times New Roman" w:cs="Times New Roman"/>
          <w:sz w:val="24"/>
          <w:szCs w:val="24"/>
        </w:rPr>
      </w:pPr>
      <w:r>
        <w:rPr>
          <w:rFonts w:ascii="Times New Roman" w:hAnsi="Times New Roman" w:cs="Times New Roman"/>
          <w:sz w:val="24"/>
          <w:szCs w:val="24"/>
        </w:rPr>
        <w:t>- Строительство участка сети ГВС диаметром 2Ду 150/100 мм протяженностью 492 м.</w:t>
      </w:r>
    </w:p>
    <w:p w14:paraId="728124BC" w14:textId="77777777" w:rsidR="00A55108" w:rsidRDefault="00832966">
      <w:pPr>
        <w:ind w:firstLine="567"/>
        <w:jc w:val="both"/>
        <w:rPr>
          <w:rFonts w:ascii="Times New Roman" w:hAnsi="Times New Roman" w:cs="Times New Roman"/>
          <w:sz w:val="24"/>
          <w:szCs w:val="24"/>
        </w:rPr>
      </w:pPr>
      <w:r>
        <w:rPr>
          <w:rFonts w:ascii="Times New Roman" w:hAnsi="Times New Roman" w:cs="Times New Roman"/>
          <w:sz w:val="24"/>
          <w:szCs w:val="24"/>
        </w:rPr>
        <w:t>- Строительство участка сети ГВС диаметром 2Ду 125/100 мм протяженностью 482 м.</w:t>
      </w:r>
    </w:p>
    <w:p w14:paraId="5F6B25D3" w14:textId="77777777" w:rsidR="00A55108" w:rsidRDefault="00832966">
      <w:pPr>
        <w:keepNext/>
        <w:widowControl w:val="0"/>
        <w:spacing w:after="0"/>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Строительство новой БМК:</w:t>
      </w:r>
    </w:p>
    <w:p w14:paraId="2C96EE4A" w14:textId="77777777" w:rsidR="00A55108" w:rsidRDefault="00832966">
      <w:pPr>
        <w:pStyle w:val="affff5"/>
        <w:keepNext/>
        <w:widowControl w:val="0"/>
        <w:numPr>
          <w:ilvl w:val="0"/>
          <w:numId w:val="100"/>
        </w:numPr>
        <w:spacing w:line="276" w:lineRule="auto"/>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Эт</w:t>
      </w:r>
      <w:r>
        <w:rPr>
          <w:rFonts w:ascii="Times New Roman" w:eastAsia="Times New Roman" w:hAnsi="Times New Roman" w:cs="Times New Roman"/>
          <w:bCs/>
          <w:szCs w:val="24"/>
          <w:lang w:val="ru-RU"/>
        </w:rPr>
        <w:t>ап 1 – 2023 г. - строительство БМК мощностью 2,5 Гкал/ч;</w:t>
      </w:r>
    </w:p>
    <w:p w14:paraId="3540502B" w14:textId="77777777" w:rsidR="00A55108" w:rsidRDefault="00832966">
      <w:pPr>
        <w:pStyle w:val="affff5"/>
        <w:keepNext/>
        <w:widowControl w:val="0"/>
        <w:numPr>
          <w:ilvl w:val="0"/>
          <w:numId w:val="100"/>
        </w:numPr>
        <w:spacing w:line="276" w:lineRule="auto"/>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Этап 2 – 2024 г. – доведение мощности новой БМК до 11,5 Гкал/ч путем установки дополнительного блока.</w:t>
      </w:r>
    </w:p>
    <w:p w14:paraId="7F505FCD" w14:textId="77777777" w:rsidR="00A55108" w:rsidRDefault="00A55108">
      <w:pPr>
        <w:keepNext/>
        <w:widowControl w:val="0"/>
        <w:spacing w:after="0"/>
        <w:ind w:firstLine="567"/>
        <w:jc w:val="both"/>
        <w:rPr>
          <w:rFonts w:ascii="Times New Roman" w:eastAsia="Times New Roman" w:hAnsi="Times New Roman" w:cs="Times New Roman"/>
          <w:bCs/>
          <w:sz w:val="24"/>
          <w:szCs w:val="24"/>
        </w:rPr>
        <w:sectPr w:rsidR="00A55108">
          <w:pgSz w:w="11906" w:h="16838"/>
          <w:pgMar w:top="1134" w:right="850" w:bottom="1134" w:left="1701" w:header="708" w:footer="708" w:gutter="0"/>
          <w:cols w:space="708"/>
          <w:docGrid w:linePitch="360"/>
        </w:sectPr>
      </w:pPr>
    </w:p>
    <w:p w14:paraId="4978480A" w14:textId="77777777" w:rsidR="00A55108" w:rsidRDefault="00832966">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14:anchorId="654F360B" wp14:editId="2AD9275A">
            <wp:extent cx="8066057" cy="4980998"/>
            <wp:effectExtent l="0" t="0" r="0" b="0"/>
            <wp:docPr id="1078"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Рисунок 5"/>
                    <pic:cNvPicPr/>
                  </pic:nvPicPr>
                  <pic:blipFill>
                    <a:blip r:embed="rId85" cstate="print"/>
                    <a:srcRect/>
                    <a:stretch/>
                  </pic:blipFill>
                  <pic:spPr>
                    <a:xfrm>
                      <a:off x="0" y="0"/>
                      <a:ext cx="8066057" cy="4980998"/>
                    </a:xfrm>
                    <a:prstGeom prst="rect">
                      <a:avLst/>
                    </a:prstGeom>
                    <a:ln>
                      <a:noFill/>
                    </a:ln>
                  </pic:spPr>
                </pic:pic>
              </a:graphicData>
            </a:graphic>
          </wp:inline>
        </w:drawing>
      </w:r>
    </w:p>
    <w:p w14:paraId="2670782F" w14:textId="2C70E130" w:rsidR="00A55108" w:rsidRDefault="00832966">
      <w:pPr>
        <w:spacing w:after="120" w:line="240" w:lineRule="auto"/>
        <w:jc w:val="center"/>
        <w:rPr>
          <w:rFonts w:ascii="Times New Roman" w:hAnsi="Times New Roman" w:cs="Times New Roman"/>
          <w:b/>
          <w:bCs/>
          <w:sz w:val="24"/>
          <w:szCs w:val="24"/>
          <w:shd w:val="clear" w:color="auto" w:fill="FFFFFF"/>
        </w:rPr>
      </w:pPr>
      <w:bookmarkStart w:id="119" w:name="_Toc109978512"/>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48</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Перспективные зоны источников тепловой энергии после переключения котельной ООО «ТЭС» и АО «Владгазкомпания» (мкр. Новая Ильинка) на новую БМК по Сценарию 4</w:t>
      </w:r>
      <w:bookmarkEnd w:id="119"/>
    </w:p>
    <w:p w14:paraId="43BF60AA"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pgMar w:top="1701" w:right="1134" w:bottom="850" w:left="1134" w:header="708" w:footer="708" w:gutter="0"/>
          <w:cols w:space="708"/>
          <w:docGrid w:linePitch="360"/>
        </w:sectPr>
      </w:pPr>
    </w:p>
    <w:p w14:paraId="1FEC3F70" w14:textId="77777777" w:rsidR="00A55108" w:rsidRDefault="00832966">
      <w:pPr>
        <w:keepNext/>
        <w:keepLines/>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67C77BFD" wp14:editId="6AEC8002">
            <wp:extent cx="8189193" cy="5018094"/>
            <wp:effectExtent l="0" t="0" r="2540" b="0"/>
            <wp:docPr id="1079" name="Рисунок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Рисунок 64"/>
                    <pic:cNvPicPr/>
                  </pic:nvPicPr>
                  <pic:blipFill>
                    <a:blip r:embed="rId86" cstate="print"/>
                    <a:srcRect/>
                    <a:stretch/>
                  </pic:blipFill>
                  <pic:spPr>
                    <a:xfrm>
                      <a:off x="0" y="0"/>
                      <a:ext cx="8189193" cy="5018094"/>
                    </a:xfrm>
                    <a:prstGeom prst="rect">
                      <a:avLst/>
                    </a:prstGeom>
                    <a:ln>
                      <a:noFill/>
                    </a:ln>
                  </pic:spPr>
                </pic:pic>
              </a:graphicData>
            </a:graphic>
          </wp:inline>
        </w:drawing>
      </w:r>
    </w:p>
    <w:p w14:paraId="454A71D2" w14:textId="2D350E1A" w:rsidR="00A55108" w:rsidRDefault="00832966">
      <w:pPr>
        <w:spacing w:after="120" w:line="240" w:lineRule="auto"/>
        <w:jc w:val="center"/>
        <w:rPr>
          <w:rFonts w:ascii="Times New Roman" w:hAnsi="Times New Roman" w:cs="Times New Roman"/>
          <w:b/>
          <w:bCs/>
          <w:sz w:val="24"/>
          <w:szCs w:val="24"/>
          <w:shd w:val="clear" w:color="auto" w:fill="FFFFFF"/>
        </w:rPr>
      </w:pPr>
      <w:bookmarkStart w:id="120" w:name="_Toc109978513"/>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w:instrText>
      </w:r>
      <w:r>
        <w:rPr>
          <w:rFonts w:ascii="Times New Roman" w:hAnsi="Times New Roman" w:cs="Times New Roman"/>
          <w:b/>
          <w:bCs/>
          <w:sz w:val="24"/>
          <w:szCs w:val="24"/>
          <w:shd w:val="clear" w:color="auto" w:fill="FFFFFF"/>
        </w:rPr>
        <w:instrText xml:space="preserve">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49</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Путь для построения пьезометрического графика участка тепловой сети от новой БМК в зону котельной ООО «ТЭС» до потребителя по адресу Поселковая улица, 113 (Сценарий 4)</w:t>
      </w:r>
      <w:bookmarkEnd w:id="120"/>
    </w:p>
    <w:p w14:paraId="53FD5FBA"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pgMar w:top="1701" w:right="1134" w:bottom="850" w:left="1134" w:header="708" w:footer="708" w:gutter="0"/>
          <w:cols w:space="708"/>
          <w:docGrid w:linePitch="360"/>
        </w:sectPr>
      </w:pPr>
    </w:p>
    <w:p w14:paraId="3A4E45A0"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0DF7CA89" wp14:editId="76219C58">
            <wp:extent cx="7506970" cy="5093763"/>
            <wp:effectExtent l="0" t="0" r="0" b="0"/>
            <wp:docPr id="1080" name="Рисунок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Рисунок 65"/>
                    <pic:cNvPicPr/>
                  </pic:nvPicPr>
                  <pic:blipFill>
                    <a:blip r:embed="rId87" cstate="print"/>
                    <a:srcRect/>
                    <a:stretch/>
                  </pic:blipFill>
                  <pic:spPr>
                    <a:xfrm>
                      <a:off x="0" y="0"/>
                      <a:ext cx="7506970" cy="5093763"/>
                    </a:xfrm>
                    <a:prstGeom prst="rect">
                      <a:avLst/>
                    </a:prstGeom>
                  </pic:spPr>
                </pic:pic>
              </a:graphicData>
            </a:graphic>
          </wp:inline>
        </w:drawing>
      </w:r>
    </w:p>
    <w:p w14:paraId="67D1E9E8" w14:textId="0F7F60AE" w:rsidR="00A55108" w:rsidRDefault="00832966">
      <w:pPr>
        <w:spacing w:after="120" w:line="240" w:lineRule="auto"/>
        <w:jc w:val="center"/>
        <w:rPr>
          <w:rFonts w:ascii="Times New Roman" w:hAnsi="Times New Roman" w:cs="Times New Roman"/>
          <w:b/>
          <w:bCs/>
          <w:sz w:val="24"/>
          <w:szCs w:val="24"/>
          <w:shd w:val="clear" w:color="auto" w:fill="FFFFFF"/>
        </w:rPr>
      </w:pPr>
      <w:bookmarkStart w:id="121" w:name="_Toc109978514"/>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w:instrText>
      </w:r>
      <w:r>
        <w:rPr>
          <w:rFonts w:ascii="Times New Roman" w:hAnsi="Times New Roman" w:cs="Times New Roman"/>
          <w:b/>
          <w:bCs/>
          <w:sz w:val="24"/>
          <w:szCs w:val="24"/>
          <w:shd w:val="clear" w:color="auto" w:fill="FFFFFF"/>
        </w:rPr>
        <w:instrText xml:space="preserve">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50</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Пьезометрический график участка тепловой сети от новой БМК в зону котельной ООО «ТЭС» до потребителя по адресу Поселковая улица, 113 (Сценарий 4)</w:t>
      </w:r>
      <w:bookmarkEnd w:id="121"/>
    </w:p>
    <w:p w14:paraId="7B0760DD" w14:textId="77777777" w:rsidR="00A55108" w:rsidRDefault="00A55108">
      <w:pPr>
        <w:spacing w:after="120" w:line="240" w:lineRule="auto"/>
        <w:jc w:val="center"/>
        <w:rPr>
          <w:rFonts w:ascii="Times New Roman" w:hAnsi="Times New Roman" w:cs="Times New Roman"/>
          <w:b/>
          <w:bCs/>
          <w:sz w:val="24"/>
          <w:szCs w:val="24"/>
          <w:shd w:val="clear" w:color="auto" w:fill="FFFFFF"/>
        </w:rPr>
        <w:sectPr w:rsidR="00A55108">
          <w:pgSz w:w="16838" w:h="11906" w:orient="landscape" w:code="9"/>
          <w:pgMar w:top="1701" w:right="1134" w:bottom="850" w:left="1134" w:header="708" w:footer="708" w:gutter="0"/>
          <w:cols w:space="708"/>
          <w:docGrid w:linePitch="360"/>
        </w:sectPr>
      </w:pPr>
    </w:p>
    <w:p w14:paraId="1CC83484" w14:textId="3ED612EF" w:rsidR="002A2C6D" w:rsidRDefault="002A2C6D" w:rsidP="002A2C6D">
      <w:pPr>
        <w:pStyle w:val="31d"/>
        <w:ind w:left="0" w:firstLine="567"/>
        <w:rPr>
          <w:rFonts w:ascii="Times New Roman" w:hAnsi="Times New Roman" w:cs="Times New Roman"/>
          <w:sz w:val="28"/>
          <w:szCs w:val="28"/>
          <w:lang w:val="ru-RU"/>
        </w:rPr>
      </w:pPr>
      <w:r>
        <w:rPr>
          <w:rFonts w:ascii="Times New Roman" w:hAnsi="Times New Roman" w:cs="Times New Roman"/>
          <w:sz w:val="28"/>
          <w:szCs w:val="28"/>
          <w:lang w:val="ru-RU"/>
        </w:rPr>
        <w:lastRenderedPageBreak/>
        <w:t>Сценарий 5</w:t>
      </w:r>
    </w:p>
    <w:p w14:paraId="47937562" w14:textId="47BA4239" w:rsidR="002A2C6D" w:rsidRDefault="002A2C6D" w:rsidP="002A2C6D">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На рисунке </w:t>
      </w:r>
      <w:r w:rsidR="00287EF3">
        <w:rPr>
          <w:rFonts w:ascii="Times New Roman" w:eastAsia="Times New Roman" w:hAnsi="Times New Roman" w:cs="Times New Roman"/>
          <w:bCs/>
          <w:sz w:val="24"/>
          <w:szCs w:val="24"/>
        </w:rPr>
        <w:t>ниже</w:t>
      </w:r>
      <w:r>
        <w:rPr>
          <w:rFonts w:ascii="Times New Roman" w:eastAsia="Times New Roman" w:hAnsi="Times New Roman" w:cs="Times New Roman"/>
          <w:bCs/>
          <w:sz w:val="24"/>
          <w:szCs w:val="24"/>
        </w:rPr>
        <w:t xml:space="preserve"> приведены перспективные зоны источников тепловой энергии после переключения котельной</w:t>
      </w:r>
      <w:r w:rsidR="00287EF3">
        <w:rPr>
          <w:rFonts w:ascii="Times New Roman" w:eastAsia="Times New Roman" w:hAnsi="Times New Roman" w:cs="Times New Roman"/>
          <w:bCs/>
          <w:sz w:val="24"/>
          <w:szCs w:val="24"/>
        </w:rPr>
        <w:t xml:space="preserve"> АО «ИСМА </w:t>
      </w:r>
      <w:r w:rsidR="00287EF3" w:rsidRPr="00287EF3">
        <w:rPr>
          <w:rFonts w:ascii="Times New Roman" w:eastAsia="Times New Roman" w:hAnsi="Times New Roman" w:cs="Times New Roman"/>
          <w:bCs/>
          <w:sz w:val="24"/>
          <w:szCs w:val="24"/>
        </w:rPr>
        <w:t>(население и нагрузка предприятия)</w:t>
      </w:r>
      <w:r w:rsidR="00287EF3">
        <w:rPr>
          <w:rFonts w:ascii="Times New Roman" w:eastAsia="Times New Roman" w:hAnsi="Times New Roman" w:cs="Times New Roman"/>
          <w:bCs/>
          <w:sz w:val="24"/>
          <w:szCs w:val="24"/>
        </w:rPr>
        <w:t xml:space="preserve"> на котельную</w:t>
      </w:r>
      <w:r>
        <w:rPr>
          <w:rFonts w:ascii="Times New Roman" w:eastAsia="Times New Roman" w:hAnsi="Times New Roman" w:cs="Times New Roman"/>
          <w:bCs/>
          <w:sz w:val="24"/>
          <w:szCs w:val="24"/>
        </w:rPr>
        <w:t xml:space="preserve"> ООО «ТЭС» по Сценарию </w:t>
      </w:r>
      <w:r w:rsidR="00287EF3">
        <w:rPr>
          <w:rFonts w:ascii="Times New Roman" w:eastAsia="Times New Roman" w:hAnsi="Times New Roman" w:cs="Times New Roman"/>
          <w:bCs/>
          <w:sz w:val="24"/>
          <w:szCs w:val="24"/>
        </w:rPr>
        <w:t>5</w:t>
      </w:r>
      <w:r>
        <w:rPr>
          <w:rFonts w:ascii="Times New Roman" w:eastAsia="Times New Roman" w:hAnsi="Times New Roman" w:cs="Times New Roman"/>
          <w:bCs/>
          <w:sz w:val="24"/>
          <w:szCs w:val="24"/>
        </w:rPr>
        <w:t>.</w:t>
      </w:r>
    </w:p>
    <w:p w14:paraId="7F0B0ABD" w14:textId="4D039D4A" w:rsidR="002A2C6D" w:rsidRDefault="002A2C6D" w:rsidP="002A2C6D">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Ниже на рисунках </w:t>
      </w:r>
      <w:r w:rsidR="00287EF3">
        <w:rPr>
          <w:rFonts w:ascii="Times New Roman" w:eastAsia="Times New Roman" w:hAnsi="Times New Roman" w:cs="Times New Roman"/>
          <w:bCs/>
          <w:sz w:val="24"/>
          <w:szCs w:val="24"/>
        </w:rPr>
        <w:t>ниже</w:t>
      </w:r>
      <w:r>
        <w:rPr>
          <w:rFonts w:ascii="Times New Roman" w:eastAsia="Times New Roman" w:hAnsi="Times New Roman" w:cs="Times New Roman"/>
          <w:bCs/>
          <w:sz w:val="24"/>
          <w:szCs w:val="24"/>
        </w:rPr>
        <w:t xml:space="preserve"> приведены путь для построения пьезометрического графика и сам пьезометрический график для сценария 3 (</w:t>
      </w:r>
      <w:r w:rsidR="00287EF3">
        <w:rPr>
          <w:rFonts w:ascii="Times New Roman" w:eastAsia="Times New Roman" w:hAnsi="Times New Roman" w:cs="Times New Roman"/>
          <w:bCs/>
          <w:sz w:val="24"/>
          <w:szCs w:val="24"/>
        </w:rPr>
        <w:t>П</w:t>
      </w:r>
      <w:r>
        <w:rPr>
          <w:rFonts w:ascii="Times New Roman" w:eastAsia="Times New Roman" w:hAnsi="Times New Roman" w:cs="Times New Roman"/>
          <w:bCs/>
          <w:sz w:val="24"/>
          <w:szCs w:val="24"/>
        </w:rPr>
        <w:t xml:space="preserve">ереключение тепловой нагрузки котельной АО «ИСМА» (население и нагрузка предприятия) </w:t>
      </w:r>
      <w:r w:rsidR="00287EF3" w:rsidRPr="00287EF3">
        <w:rPr>
          <w:rFonts w:ascii="Times New Roman" w:eastAsia="Times New Roman" w:hAnsi="Times New Roman" w:cs="Times New Roman"/>
          <w:bCs/>
          <w:sz w:val="24"/>
          <w:szCs w:val="24"/>
        </w:rPr>
        <w:t>на котельную ООО «ТЭС»</w:t>
      </w:r>
      <w:r w:rsidR="00287EF3">
        <w:rPr>
          <w:rFonts w:ascii="Times New Roman" w:eastAsia="Times New Roman" w:hAnsi="Times New Roman" w:cs="Times New Roman"/>
          <w:bCs/>
          <w:sz w:val="24"/>
          <w:szCs w:val="24"/>
        </w:rPr>
        <w:t>)</w:t>
      </w:r>
      <w:r>
        <w:rPr>
          <w:rFonts w:ascii="Times New Roman" w:eastAsia="Times New Roman" w:hAnsi="Times New Roman" w:cs="Times New Roman"/>
          <w:bCs/>
          <w:sz w:val="24"/>
          <w:szCs w:val="24"/>
        </w:rPr>
        <w:t>.</w:t>
      </w:r>
    </w:p>
    <w:p w14:paraId="65A7E234" w14:textId="77777777" w:rsidR="002A2C6D" w:rsidRDefault="002A2C6D" w:rsidP="002A2C6D">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Для реализации переключения необходимо выполнить следующие мероприятия на тепловых сетях:</w:t>
      </w:r>
    </w:p>
    <w:p w14:paraId="5F3B7D5B" w14:textId="6698C487" w:rsidR="002A2C6D" w:rsidRDefault="002A2C6D" w:rsidP="002A2C6D">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Реконструкция участка тепловой сети от ТК в районе дома по адресу 23-я линия, 1В до новой ТК в районе дома по адресу 23-я линия, 14 с 2Ду 100 мм на 2Ду </w:t>
      </w:r>
      <w:r w:rsidR="0037614C">
        <w:rPr>
          <w:rFonts w:ascii="Times New Roman" w:eastAsia="Times New Roman" w:hAnsi="Times New Roman" w:cs="Times New Roman"/>
          <w:bCs/>
          <w:sz w:val="24"/>
          <w:szCs w:val="24"/>
        </w:rPr>
        <w:t>15</w:t>
      </w:r>
      <w:r>
        <w:rPr>
          <w:rFonts w:ascii="Times New Roman" w:eastAsia="Times New Roman" w:hAnsi="Times New Roman" w:cs="Times New Roman"/>
          <w:bCs/>
          <w:sz w:val="24"/>
          <w:szCs w:val="24"/>
        </w:rPr>
        <w:t>0 мм протяженностью 160 м</w:t>
      </w:r>
    </w:p>
    <w:p w14:paraId="08450765" w14:textId="7765777F" w:rsidR="002A2C6D" w:rsidRDefault="002A2C6D" w:rsidP="002A2C6D">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Строительство участка тепловой сети диаметром 2Ду </w:t>
      </w:r>
      <w:r w:rsidR="0037614C">
        <w:rPr>
          <w:rFonts w:ascii="Times New Roman" w:eastAsia="Times New Roman" w:hAnsi="Times New Roman" w:cs="Times New Roman"/>
          <w:bCs/>
          <w:sz w:val="24"/>
          <w:szCs w:val="24"/>
        </w:rPr>
        <w:t>2</w:t>
      </w:r>
      <w:r>
        <w:rPr>
          <w:rFonts w:ascii="Times New Roman" w:eastAsia="Times New Roman" w:hAnsi="Times New Roman" w:cs="Times New Roman"/>
          <w:bCs/>
          <w:sz w:val="24"/>
          <w:szCs w:val="24"/>
        </w:rPr>
        <w:t>00 мм протяженностью 100 м от новой ТК в районе дома по адресу 23-я линия, 14 до новой ТК в районе дома по адресу Шахтинский проезд, 88</w:t>
      </w:r>
    </w:p>
    <w:p w14:paraId="5B39606B" w14:textId="77777777" w:rsidR="002A2C6D" w:rsidRDefault="002A2C6D" w:rsidP="002A2C6D">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Строительство участка сети ГВС диаметром 2Ду 125/100 мм протяженностью 665 м</w:t>
      </w:r>
    </w:p>
    <w:p w14:paraId="4334C196" w14:textId="09546179" w:rsidR="002A2C6D" w:rsidRDefault="002A2C6D" w:rsidP="002A2C6D">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w:t>
      </w:r>
      <w:r w:rsidR="0037614C">
        <w:rPr>
          <w:rFonts w:ascii="Times New Roman" w:eastAsia="Times New Roman" w:hAnsi="Times New Roman" w:cs="Times New Roman"/>
          <w:bCs/>
          <w:sz w:val="24"/>
          <w:szCs w:val="24"/>
        </w:rPr>
        <w:t>Реконструкция котельной ООО «ТЭС» с увеличением мощности</w:t>
      </w:r>
      <w:r>
        <w:rPr>
          <w:rFonts w:ascii="Times New Roman" w:eastAsia="Times New Roman" w:hAnsi="Times New Roman" w:cs="Times New Roman"/>
          <w:bCs/>
          <w:sz w:val="24"/>
          <w:szCs w:val="24"/>
        </w:rPr>
        <w:t>:</w:t>
      </w:r>
    </w:p>
    <w:p w14:paraId="30DC861D" w14:textId="77777777" w:rsidR="002A2C6D" w:rsidRDefault="002A2C6D" w:rsidP="002A2C6D">
      <w:pPr>
        <w:keepNext/>
        <w:widowControl w:val="0"/>
        <w:spacing w:after="0" w:line="360" w:lineRule="auto"/>
        <w:ind w:firstLine="567"/>
        <w:jc w:val="both"/>
        <w:rPr>
          <w:rFonts w:ascii="Times New Roman" w:eastAsia="Times New Roman" w:hAnsi="Times New Roman" w:cs="Times New Roman"/>
          <w:bCs/>
          <w:sz w:val="24"/>
          <w:szCs w:val="24"/>
        </w:rPr>
        <w:sectPr w:rsidR="002A2C6D">
          <w:pgSz w:w="11906" w:h="16838"/>
          <w:pgMar w:top="1134" w:right="850" w:bottom="1134" w:left="1701" w:header="708" w:footer="708" w:gutter="0"/>
          <w:cols w:space="708"/>
          <w:docGrid w:linePitch="360"/>
        </w:sectPr>
      </w:pPr>
    </w:p>
    <w:p w14:paraId="1711E0D4" w14:textId="05784619" w:rsidR="002A2C6D" w:rsidRDefault="00287EF3" w:rsidP="002A2C6D">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14:anchorId="728779EF" wp14:editId="1C5E8F8E">
            <wp:extent cx="8048655" cy="527746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8068952" cy="5290773"/>
                    </a:xfrm>
                    <a:prstGeom prst="rect">
                      <a:avLst/>
                    </a:prstGeom>
                    <a:noFill/>
                    <a:ln>
                      <a:noFill/>
                    </a:ln>
                  </pic:spPr>
                </pic:pic>
              </a:graphicData>
            </a:graphic>
          </wp:inline>
        </w:drawing>
      </w:r>
    </w:p>
    <w:p w14:paraId="23EAD3C6" w14:textId="2852AE07" w:rsidR="002A2C6D" w:rsidRDefault="002A2C6D" w:rsidP="002A2C6D">
      <w:pPr>
        <w:spacing w:after="120" w:line="240" w:lineRule="auto"/>
        <w:jc w:val="center"/>
        <w:rPr>
          <w:rFonts w:ascii="Times New Roman" w:hAnsi="Times New Roman" w:cs="Times New Roman"/>
          <w:b/>
          <w:bCs/>
          <w:sz w:val="24"/>
          <w:szCs w:val="24"/>
          <w:shd w:val="clear" w:color="auto" w:fill="FFFFFF"/>
        </w:rPr>
      </w:pPr>
      <w:bookmarkStart w:id="122" w:name="_Toc109978515"/>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51</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Перспективные зоны источников тепловой энергии после переключения котельной </w:t>
      </w:r>
      <w:r w:rsidR="00287EF3">
        <w:rPr>
          <w:rFonts w:ascii="Times New Roman" w:hAnsi="Times New Roman" w:cs="Times New Roman"/>
          <w:b/>
          <w:bCs/>
          <w:sz w:val="24"/>
          <w:szCs w:val="24"/>
          <w:shd w:val="clear" w:color="auto" w:fill="FFFFFF"/>
        </w:rPr>
        <w:t>АО</w:t>
      </w:r>
      <w:r>
        <w:rPr>
          <w:rFonts w:ascii="Times New Roman" w:hAnsi="Times New Roman" w:cs="Times New Roman"/>
          <w:b/>
          <w:bCs/>
          <w:sz w:val="24"/>
          <w:szCs w:val="24"/>
          <w:shd w:val="clear" w:color="auto" w:fill="FFFFFF"/>
        </w:rPr>
        <w:t xml:space="preserve"> «</w:t>
      </w:r>
      <w:r w:rsidR="00287EF3">
        <w:rPr>
          <w:rFonts w:ascii="Times New Roman" w:hAnsi="Times New Roman" w:cs="Times New Roman"/>
          <w:b/>
          <w:bCs/>
          <w:sz w:val="24"/>
          <w:szCs w:val="24"/>
          <w:shd w:val="clear" w:color="auto" w:fill="FFFFFF"/>
        </w:rPr>
        <w:t>ИСМА</w:t>
      </w:r>
      <w:r>
        <w:rPr>
          <w:rFonts w:ascii="Times New Roman" w:hAnsi="Times New Roman" w:cs="Times New Roman"/>
          <w:b/>
          <w:bCs/>
          <w:sz w:val="24"/>
          <w:szCs w:val="24"/>
          <w:shd w:val="clear" w:color="auto" w:fill="FFFFFF"/>
        </w:rPr>
        <w:t xml:space="preserve">» на </w:t>
      </w:r>
      <w:r w:rsidR="00287EF3">
        <w:rPr>
          <w:rFonts w:ascii="Times New Roman" w:hAnsi="Times New Roman" w:cs="Times New Roman"/>
          <w:b/>
          <w:bCs/>
          <w:sz w:val="24"/>
          <w:szCs w:val="24"/>
          <w:shd w:val="clear" w:color="auto" w:fill="FFFFFF"/>
        </w:rPr>
        <w:t>котельную ООО «ТЭС»</w:t>
      </w:r>
      <w:r>
        <w:rPr>
          <w:rFonts w:ascii="Times New Roman" w:hAnsi="Times New Roman" w:cs="Times New Roman"/>
          <w:b/>
          <w:bCs/>
          <w:sz w:val="24"/>
          <w:szCs w:val="24"/>
          <w:shd w:val="clear" w:color="auto" w:fill="FFFFFF"/>
        </w:rPr>
        <w:t xml:space="preserve"> по Сценарию </w:t>
      </w:r>
      <w:r w:rsidR="00287EF3">
        <w:rPr>
          <w:rFonts w:ascii="Times New Roman" w:hAnsi="Times New Roman" w:cs="Times New Roman"/>
          <w:b/>
          <w:bCs/>
          <w:sz w:val="24"/>
          <w:szCs w:val="24"/>
          <w:shd w:val="clear" w:color="auto" w:fill="FFFFFF"/>
        </w:rPr>
        <w:t>5</w:t>
      </w:r>
      <w:bookmarkEnd w:id="122"/>
    </w:p>
    <w:p w14:paraId="02CB1399" w14:textId="77777777" w:rsidR="002A2C6D" w:rsidRDefault="002A2C6D" w:rsidP="002A2C6D">
      <w:pPr>
        <w:spacing w:after="120" w:line="240" w:lineRule="auto"/>
        <w:jc w:val="center"/>
        <w:rPr>
          <w:rFonts w:ascii="Times New Roman" w:hAnsi="Times New Roman" w:cs="Times New Roman"/>
          <w:b/>
          <w:bCs/>
          <w:sz w:val="24"/>
          <w:szCs w:val="24"/>
          <w:shd w:val="clear" w:color="auto" w:fill="FFFFFF"/>
        </w:rPr>
        <w:sectPr w:rsidR="002A2C6D">
          <w:pgSz w:w="16838" w:h="11906" w:orient="landscape"/>
          <w:pgMar w:top="1701" w:right="1134" w:bottom="850" w:left="1134" w:header="708" w:footer="708" w:gutter="0"/>
          <w:cols w:space="708"/>
          <w:docGrid w:linePitch="360"/>
        </w:sectPr>
      </w:pPr>
    </w:p>
    <w:p w14:paraId="43BB7EB1" w14:textId="0288C85E" w:rsidR="002A2C6D" w:rsidRDefault="00287EF3" w:rsidP="002A2C6D">
      <w:pPr>
        <w:keepNext/>
        <w:keepLines/>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14:anchorId="31C6FB2D" wp14:editId="29518782">
            <wp:extent cx="8150269" cy="5267047"/>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8161272" cy="5274157"/>
                    </a:xfrm>
                    <a:prstGeom prst="rect">
                      <a:avLst/>
                    </a:prstGeom>
                    <a:noFill/>
                    <a:ln>
                      <a:noFill/>
                    </a:ln>
                  </pic:spPr>
                </pic:pic>
              </a:graphicData>
            </a:graphic>
          </wp:inline>
        </w:drawing>
      </w:r>
    </w:p>
    <w:p w14:paraId="0AF8294B" w14:textId="3A95AA6A" w:rsidR="002A2C6D" w:rsidRDefault="002A2C6D" w:rsidP="002A2C6D">
      <w:pPr>
        <w:spacing w:after="120" w:line="240" w:lineRule="auto"/>
        <w:jc w:val="center"/>
        <w:rPr>
          <w:rFonts w:ascii="Times New Roman" w:hAnsi="Times New Roman" w:cs="Times New Roman"/>
          <w:b/>
          <w:bCs/>
          <w:sz w:val="24"/>
          <w:szCs w:val="24"/>
          <w:shd w:val="clear" w:color="auto" w:fill="FFFFFF"/>
        </w:rPr>
      </w:pPr>
      <w:bookmarkStart w:id="123" w:name="_Toc109978516"/>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52</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Путь для построения пьезометрического графика участка тепловой сети от </w:t>
      </w:r>
      <w:r w:rsidR="00287EF3">
        <w:rPr>
          <w:rFonts w:ascii="Times New Roman" w:hAnsi="Times New Roman" w:cs="Times New Roman"/>
          <w:b/>
          <w:bCs/>
          <w:sz w:val="24"/>
          <w:szCs w:val="24"/>
          <w:shd w:val="clear" w:color="auto" w:fill="FFFFFF"/>
        </w:rPr>
        <w:t>котельной ООО «ТЭС»</w:t>
      </w:r>
      <w:r>
        <w:rPr>
          <w:rFonts w:ascii="Times New Roman" w:hAnsi="Times New Roman" w:cs="Times New Roman"/>
          <w:b/>
          <w:bCs/>
          <w:sz w:val="24"/>
          <w:szCs w:val="24"/>
          <w:shd w:val="clear" w:color="auto" w:fill="FFFFFF"/>
        </w:rPr>
        <w:t xml:space="preserve"> в зону котельной </w:t>
      </w:r>
      <w:r w:rsidR="00287EF3">
        <w:rPr>
          <w:rFonts w:ascii="Times New Roman" w:hAnsi="Times New Roman" w:cs="Times New Roman"/>
          <w:b/>
          <w:bCs/>
          <w:sz w:val="24"/>
          <w:szCs w:val="24"/>
          <w:shd w:val="clear" w:color="auto" w:fill="FFFFFF"/>
        </w:rPr>
        <w:t>АО</w:t>
      </w:r>
      <w:r>
        <w:rPr>
          <w:rFonts w:ascii="Times New Roman" w:hAnsi="Times New Roman" w:cs="Times New Roman"/>
          <w:b/>
          <w:bCs/>
          <w:sz w:val="24"/>
          <w:szCs w:val="24"/>
          <w:shd w:val="clear" w:color="auto" w:fill="FFFFFF"/>
        </w:rPr>
        <w:t xml:space="preserve"> «</w:t>
      </w:r>
      <w:r w:rsidR="00287EF3">
        <w:rPr>
          <w:rFonts w:ascii="Times New Roman" w:hAnsi="Times New Roman" w:cs="Times New Roman"/>
          <w:b/>
          <w:bCs/>
          <w:sz w:val="24"/>
          <w:szCs w:val="24"/>
          <w:shd w:val="clear" w:color="auto" w:fill="FFFFFF"/>
        </w:rPr>
        <w:t>ИСМА</w:t>
      </w:r>
      <w:r>
        <w:rPr>
          <w:rFonts w:ascii="Times New Roman" w:hAnsi="Times New Roman" w:cs="Times New Roman"/>
          <w:b/>
          <w:bCs/>
          <w:sz w:val="24"/>
          <w:szCs w:val="24"/>
          <w:shd w:val="clear" w:color="auto" w:fill="FFFFFF"/>
        </w:rPr>
        <w:t xml:space="preserve">» до потребителя по адресу </w:t>
      </w:r>
      <w:r w:rsidR="00287EF3" w:rsidRPr="00287EF3">
        <w:rPr>
          <w:rFonts w:ascii="Times New Roman" w:hAnsi="Times New Roman" w:cs="Times New Roman"/>
          <w:b/>
          <w:bCs/>
          <w:sz w:val="24"/>
          <w:szCs w:val="24"/>
          <w:shd w:val="clear" w:color="auto" w:fill="FFFFFF"/>
        </w:rPr>
        <w:t>Силикатная, 52</w:t>
      </w:r>
      <w:r>
        <w:rPr>
          <w:rFonts w:ascii="Times New Roman" w:hAnsi="Times New Roman" w:cs="Times New Roman"/>
          <w:b/>
          <w:bCs/>
          <w:sz w:val="24"/>
          <w:szCs w:val="24"/>
          <w:shd w:val="clear" w:color="auto" w:fill="FFFFFF"/>
        </w:rPr>
        <w:t xml:space="preserve"> (Сценарий </w:t>
      </w:r>
      <w:r w:rsidR="00287EF3">
        <w:rPr>
          <w:rFonts w:ascii="Times New Roman" w:hAnsi="Times New Roman" w:cs="Times New Roman"/>
          <w:b/>
          <w:bCs/>
          <w:sz w:val="24"/>
          <w:szCs w:val="24"/>
          <w:shd w:val="clear" w:color="auto" w:fill="FFFFFF"/>
        </w:rPr>
        <w:t>5</w:t>
      </w:r>
      <w:r>
        <w:rPr>
          <w:rFonts w:ascii="Times New Roman" w:hAnsi="Times New Roman" w:cs="Times New Roman"/>
          <w:b/>
          <w:bCs/>
          <w:sz w:val="24"/>
          <w:szCs w:val="24"/>
          <w:shd w:val="clear" w:color="auto" w:fill="FFFFFF"/>
        </w:rPr>
        <w:t>)</w:t>
      </w:r>
      <w:bookmarkEnd w:id="123"/>
    </w:p>
    <w:p w14:paraId="6D54D652" w14:textId="77777777" w:rsidR="002A2C6D" w:rsidRDefault="002A2C6D" w:rsidP="002A2C6D">
      <w:pPr>
        <w:spacing w:after="120" w:line="240" w:lineRule="auto"/>
        <w:jc w:val="center"/>
        <w:rPr>
          <w:rFonts w:ascii="Times New Roman" w:hAnsi="Times New Roman" w:cs="Times New Roman"/>
          <w:b/>
          <w:bCs/>
          <w:sz w:val="24"/>
          <w:szCs w:val="24"/>
          <w:shd w:val="clear" w:color="auto" w:fill="FFFFFF"/>
        </w:rPr>
        <w:sectPr w:rsidR="002A2C6D">
          <w:pgSz w:w="16838" w:h="11906" w:orient="landscape"/>
          <w:pgMar w:top="1701" w:right="1134" w:bottom="850" w:left="1134" w:header="708" w:footer="708" w:gutter="0"/>
          <w:cols w:space="708"/>
          <w:docGrid w:linePitch="360"/>
        </w:sectPr>
      </w:pPr>
    </w:p>
    <w:p w14:paraId="6AAEEAD8" w14:textId="6569B7BA" w:rsidR="002A2C6D" w:rsidRDefault="00287EF3" w:rsidP="002A2C6D">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14:anchorId="23BA36A9" wp14:editId="16E894A5">
            <wp:extent cx="9251950" cy="5319395"/>
            <wp:effectExtent l="0" t="0" r="635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90">
                      <a:extLst>
                        <a:ext uri="{28A0092B-C50C-407E-A947-70E740481C1C}">
                          <a14:useLocalDpi xmlns:a14="http://schemas.microsoft.com/office/drawing/2010/main" val="0"/>
                        </a:ext>
                      </a:extLst>
                    </a:blip>
                    <a:stretch>
                      <a:fillRect/>
                    </a:stretch>
                  </pic:blipFill>
                  <pic:spPr>
                    <a:xfrm>
                      <a:off x="0" y="0"/>
                      <a:ext cx="9251950" cy="5319395"/>
                    </a:xfrm>
                    <a:prstGeom prst="rect">
                      <a:avLst/>
                    </a:prstGeom>
                  </pic:spPr>
                </pic:pic>
              </a:graphicData>
            </a:graphic>
          </wp:inline>
        </w:drawing>
      </w:r>
    </w:p>
    <w:p w14:paraId="53743F67" w14:textId="6AD2C143" w:rsidR="002A2C6D" w:rsidRDefault="002A2C6D" w:rsidP="002A2C6D">
      <w:pPr>
        <w:spacing w:after="120" w:line="240" w:lineRule="auto"/>
        <w:jc w:val="center"/>
        <w:rPr>
          <w:rFonts w:ascii="Times New Roman" w:hAnsi="Times New Roman" w:cs="Times New Roman"/>
          <w:b/>
          <w:bCs/>
          <w:sz w:val="24"/>
          <w:szCs w:val="24"/>
          <w:shd w:val="clear" w:color="auto" w:fill="FFFFFF"/>
        </w:rPr>
      </w:pPr>
      <w:bookmarkStart w:id="124" w:name="_Toc109978517"/>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53</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Пьезометрический график участка тепловой сети </w:t>
      </w:r>
      <w:r w:rsidR="00287EF3" w:rsidRPr="00287EF3">
        <w:rPr>
          <w:rFonts w:ascii="Times New Roman" w:hAnsi="Times New Roman" w:cs="Times New Roman"/>
          <w:b/>
          <w:bCs/>
          <w:sz w:val="24"/>
          <w:szCs w:val="24"/>
          <w:shd w:val="clear" w:color="auto" w:fill="FFFFFF"/>
        </w:rPr>
        <w:t>от котельной ООО «ТЭС» в зону котельной АО «ИСМА» до потребителя по адресу Силикатная, 52</w:t>
      </w:r>
      <w:r>
        <w:rPr>
          <w:rFonts w:ascii="Times New Roman" w:hAnsi="Times New Roman" w:cs="Times New Roman"/>
          <w:b/>
          <w:bCs/>
          <w:sz w:val="24"/>
          <w:szCs w:val="24"/>
          <w:shd w:val="clear" w:color="auto" w:fill="FFFFFF"/>
        </w:rPr>
        <w:t xml:space="preserve"> (Сценарий </w:t>
      </w:r>
      <w:r w:rsidR="00287EF3">
        <w:rPr>
          <w:rFonts w:ascii="Times New Roman" w:hAnsi="Times New Roman" w:cs="Times New Roman"/>
          <w:b/>
          <w:bCs/>
          <w:sz w:val="24"/>
          <w:szCs w:val="24"/>
          <w:shd w:val="clear" w:color="auto" w:fill="FFFFFF"/>
        </w:rPr>
        <w:t>5</w:t>
      </w:r>
      <w:r>
        <w:rPr>
          <w:rFonts w:ascii="Times New Roman" w:hAnsi="Times New Roman" w:cs="Times New Roman"/>
          <w:b/>
          <w:bCs/>
          <w:sz w:val="24"/>
          <w:szCs w:val="24"/>
          <w:shd w:val="clear" w:color="auto" w:fill="FFFFFF"/>
        </w:rPr>
        <w:t>)</w:t>
      </w:r>
      <w:bookmarkEnd w:id="124"/>
    </w:p>
    <w:p w14:paraId="2DB13194" w14:textId="77777777" w:rsidR="002A2C6D" w:rsidRDefault="002A2C6D" w:rsidP="002A2C6D">
      <w:pPr>
        <w:spacing w:after="120" w:line="240" w:lineRule="auto"/>
        <w:jc w:val="center"/>
        <w:rPr>
          <w:rFonts w:ascii="Times New Roman" w:hAnsi="Times New Roman" w:cs="Times New Roman"/>
          <w:b/>
          <w:bCs/>
          <w:sz w:val="24"/>
          <w:szCs w:val="24"/>
          <w:shd w:val="clear" w:color="auto" w:fill="FFFFFF"/>
        </w:rPr>
        <w:sectPr w:rsidR="002A2C6D">
          <w:pgSz w:w="16838" w:h="11906" w:orient="landscape" w:code="9"/>
          <w:pgMar w:top="1701" w:right="1134" w:bottom="850" w:left="1134" w:header="708" w:footer="708" w:gutter="0"/>
          <w:cols w:space="708"/>
          <w:docGrid w:linePitch="360"/>
        </w:sectPr>
      </w:pPr>
    </w:p>
    <w:p w14:paraId="651BFA97" w14:textId="117A0EF5" w:rsidR="00A55108" w:rsidRDefault="00832966">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Вывод</w:t>
      </w:r>
    </w:p>
    <w:p w14:paraId="7D6959E1" w14:textId="77777777" w:rsidR="00A55108" w:rsidRDefault="00832966">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w:t>
      </w:r>
      <w:r>
        <w:rPr>
          <w:rFonts w:ascii="Times New Roman" w:hAnsi="Times New Roman" w:cs="Times New Roman"/>
          <w:sz w:val="24"/>
          <w:szCs w:val="24"/>
        </w:rPr>
        <w:t>результате проведенных гидравлических расчетов построены пьезометрические графики, на которых видно плавное снижение напора в подаче, удельные линейные потери напора соответствуют нормативным, на всех трубопроводах существует резерв пропускной способности.</w:t>
      </w:r>
    </w:p>
    <w:p w14:paraId="4DAA0393" w14:textId="77777777" w:rsidR="00A55108" w:rsidRDefault="00832966">
      <w:pPr>
        <w:pStyle w:val="21f1"/>
        <w:spacing w:after="120"/>
        <w:rPr>
          <w:b/>
          <w:bCs/>
          <w:lang w:val="ru-RU"/>
        </w:rPr>
      </w:pPr>
      <w:bookmarkStart w:id="125" w:name="_Toc109978701"/>
      <w:r>
        <w:rPr>
          <w:b/>
          <w:bCs/>
          <w:lang w:val="ru-RU"/>
        </w:rPr>
        <w:t>Капитальные вложения по сценариям развития</w:t>
      </w:r>
      <w:bookmarkEnd w:id="125"/>
    </w:p>
    <w:p w14:paraId="0E57FB8B"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hAnsi="Times New Roman" w:cs="Times New Roman"/>
          <w:sz w:val="24"/>
          <w:szCs w:val="24"/>
        </w:rPr>
        <w:t>Ориентировочная стоимость строительства 1 п.км тепловой сети (в 2-трубном исполнении) представлена в таблице 2. При расчете удельных стоимостей строительства тепловых сетей учтены «</w:t>
      </w:r>
      <w:r>
        <w:rPr>
          <w:rFonts w:ascii="Times New Roman" w:hAnsi="Times New Roman" w:cs="Times New Roman"/>
          <w:b/>
          <w:bCs/>
          <w:i/>
          <w:iCs/>
          <w:sz w:val="24"/>
          <w:szCs w:val="24"/>
        </w:rPr>
        <w:t>Укрупненные нормативные цены ст</w:t>
      </w:r>
      <w:r>
        <w:rPr>
          <w:rFonts w:ascii="Times New Roman" w:hAnsi="Times New Roman" w:cs="Times New Roman"/>
          <w:b/>
          <w:bCs/>
          <w:i/>
          <w:iCs/>
          <w:sz w:val="24"/>
          <w:szCs w:val="24"/>
        </w:rPr>
        <w:t>роительства. НЦС 81-02-13-2022. Сборник №13. Наружные тепловые сети</w:t>
      </w:r>
      <w:r>
        <w:rPr>
          <w:rFonts w:ascii="Times New Roman" w:hAnsi="Times New Roman" w:cs="Times New Roman"/>
          <w:sz w:val="24"/>
          <w:szCs w:val="24"/>
        </w:rPr>
        <w:t>», а также средние фактические стоимости строительства тепловых сетей ТСО в регионе и на территории РФ, включая стоимость восстановленного благоустройства.</w:t>
      </w:r>
    </w:p>
    <w:p w14:paraId="6059AE81"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6B886EBE" w14:textId="77777777" w:rsidR="00A55108" w:rsidRDefault="00832966">
      <w:pPr>
        <w:keepNext/>
        <w:widowControl w:val="0"/>
        <w:spacing w:after="0" w:line="360" w:lineRule="auto"/>
        <w:ind w:firstLine="567"/>
        <w:jc w:val="both"/>
        <w:rPr>
          <w:rFonts w:ascii="Times New Roman" w:eastAsia="Times New Roman" w:hAnsi="Times New Roman" w:cs="Times New Roman"/>
          <w:b/>
          <w:i/>
          <w:iCs/>
          <w:sz w:val="24"/>
          <w:szCs w:val="24"/>
        </w:rPr>
      </w:pPr>
      <w:r>
        <w:rPr>
          <w:rFonts w:ascii="Times New Roman" w:eastAsia="Times New Roman" w:hAnsi="Times New Roman" w:cs="Times New Roman"/>
          <w:b/>
          <w:i/>
          <w:iCs/>
          <w:sz w:val="24"/>
          <w:szCs w:val="24"/>
        </w:rPr>
        <w:t>Источники тепловой энергии</w:t>
      </w:r>
    </w:p>
    <w:p w14:paraId="6C0D4DBB"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Сцена</w:t>
      </w:r>
      <w:r>
        <w:rPr>
          <w:rFonts w:ascii="Times New Roman" w:eastAsia="Times New Roman" w:hAnsi="Times New Roman" w:cs="Times New Roman"/>
          <w:bCs/>
          <w:sz w:val="24"/>
          <w:szCs w:val="24"/>
        </w:rPr>
        <w:t>рий 1 предполагает строительство новой БМК мощностью 2,91 МВт стоимостью – 22 828,83 тыс. руб.</w:t>
      </w:r>
    </w:p>
    <w:p w14:paraId="556BEF8D"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Сценарий 2 предполагает строительство новой БМК мощностью 5,82 МВт стоимостью – 34 058,06 тыс. руб. (этап 1 – 2023 г. – 22 828,83 тыс. руб., этап 2 – 2024 г. – 1</w:t>
      </w:r>
      <w:r>
        <w:rPr>
          <w:rFonts w:ascii="Times New Roman" w:eastAsia="Times New Roman" w:hAnsi="Times New Roman" w:cs="Times New Roman"/>
          <w:bCs/>
          <w:sz w:val="24"/>
          <w:szCs w:val="24"/>
        </w:rPr>
        <w:t>1 229,23 тыс. руб.)</w:t>
      </w:r>
    </w:p>
    <w:p w14:paraId="28D1CE5D"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Сценарий 3 предполагает строительство новой БМК мощностью 11,05 МВт стоимостью – 57 441,31 тыс. руб. (этап 1 – 2023 г. – 22 828,83 тыс. руб., этап 2 – 2024 г. – 34 612, 48 тыс. руб.)</w:t>
      </w:r>
    </w:p>
    <w:p w14:paraId="13E68CF8" w14:textId="6541B17D" w:rsidR="00A55108" w:rsidRDefault="00832966">
      <w:pPr>
        <w:keepNext/>
        <w:widowControl w:val="0"/>
        <w:spacing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Сценарий 4 предполагает строительство новой БМК мощно</w:t>
      </w:r>
      <w:r>
        <w:rPr>
          <w:rFonts w:ascii="Times New Roman" w:eastAsia="Times New Roman" w:hAnsi="Times New Roman" w:cs="Times New Roman"/>
          <w:bCs/>
          <w:sz w:val="24"/>
          <w:szCs w:val="24"/>
        </w:rPr>
        <w:t>стью 13,37 МВт стоимостью – 62 295,13 тыс. руб. (этап 1 – 2023 г. – 22 828,83 тыс. руб., этап 2 – 2024 г. – 39 466,30 тыс. руб.)</w:t>
      </w:r>
    </w:p>
    <w:p w14:paraId="2442F07D" w14:textId="77777777" w:rsidR="00720F9E" w:rsidRDefault="00720F9E">
      <w:pPr>
        <w:keepNext/>
        <w:widowControl w:val="0"/>
        <w:spacing w:line="360" w:lineRule="auto"/>
        <w:ind w:firstLine="567"/>
        <w:jc w:val="both"/>
        <w:rPr>
          <w:rFonts w:ascii="Times New Roman" w:eastAsia="Times New Roman" w:hAnsi="Times New Roman" w:cs="Times New Roman"/>
          <w:bCs/>
          <w:sz w:val="24"/>
          <w:szCs w:val="24"/>
        </w:rPr>
      </w:pPr>
    </w:p>
    <w:p w14:paraId="0EBACF01" w14:textId="77777777" w:rsidR="00A55108" w:rsidRDefault="00832966">
      <w:pPr>
        <w:keepNext/>
        <w:widowControl w:val="0"/>
        <w:spacing w:after="0" w:line="360" w:lineRule="auto"/>
        <w:ind w:firstLine="567"/>
        <w:jc w:val="both"/>
        <w:rPr>
          <w:rFonts w:ascii="Times New Roman" w:eastAsia="Times New Roman" w:hAnsi="Times New Roman" w:cs="Times New Roman"/>
          <w:b/>
          <w:i/>
          <w:iCs/>
          <w:sz w:val="24"/>
          <w:szCs w:val="24"/>
        </w:rPr>
      </w:pPr>
      <w:r>
        <w:rPr>
          <w:rFonts w:ascii="Times New Roman" w:eastAsia="Times New Roman" w:hAnsi="Times New Roman" w:cs="Times New Roman"/>
          <w:b/>
          <w:i/>
          <w:iCs/>
          <w:sz w:val="24"/>
          <w:szCs w:val="24"/>
        </w:rPr>
        <w:t>Тепловые сети</w:t>
      </w:r>
    </w:p>
    <w:p w14:paraId="2FA402BA"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sectPr w:rsidR="00A55108">
          <w:pgSz w:w="11906" w:h="16838"/>
          <w:pgMar w:top="1134" w:right="850" w:bottom="1134" w:left="1701" w:header="708" w:footer="708" w:gutter="0"/>
          <w:cols w:space="708"/>
          <w:docGrid w:linePitch="360"/>
        </w:sectPr>
      </w:pPr>
      <w:r>
        <w:rPr>
          <w:rFonts w:ascii="Times New Roman" w:eastAsia="Times New Roman" w:hAnsi="Times New Roman" w:cs="Times New Roman"/>
          <w:bCs/>
          <w:sz w:val="24"/>
          <w:szCs w:val="24"/>
        </w:rPr>
        <w:t>Затраты на тепловые сети по Сценариям 1-4 приведены ниже в таблицах 3-6.</w:t>
      </w:r>
    </w:p>
    <w:p w14:paraId="4209573D" w14:textId="1528E4ED" w:rsidR="00A55108" w:rsidRDefault="00832966">
      <w:pPr>
        <w:spacing w:after="0" w:line="360" w:lineRule="auto"/>
        <w:ind w:firstLine="567"/>
        <w:jc w:val="both"/>
        <w:rPr>
          <w:rFonts w:ascii="Times New Roman" w:hAnsi="Times New Roman" w:cs="Times New Roman"/>
          <w:b/>
          <w:sz w:val="24"/>
        </w:rPr>
      </w:pPr>
      <w:bookmarkStart w:id="126" w:name="_Toc109978454"/>
      <w:r>
        <w:rPr>
          <w:rFonts w:ascii="Times New Roman" w:eastAsia="Times New Roman" w:hAnsi="Times New Roman" w:cs="Times New Roman"/>
          <w:b/>
          <w:bCs/>
          <w:iCs/>
          <w:sz w:val="24"/>
          <w:lang w:bidi="en-US"/>
        </w:rPr>
        <w:lastRenderedPageBreak/>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16</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hAnsi="Times New Roman" w:cs="Times New Roman"/>
          <w:b/>
          <w:sz w:val="24"/>
        </w:rPr>
        <w:t>Нормативы цен на строительство тепловых сетей различных типов прокладки на 2022 год</w:t>
      </w:r>
      <w:bookmarkEnd w:id="126"/>
    </w:p>
    <w:tbl>
      <w:tblPr>
        <w:tblW w:w="5000" w:type="pct"/>
        <w:tblCellMar>
          <w:left w:w="28" w:type="dxa"/>
          <w:right w:w="28" w:type="dxa"/>
        </w:tblCellMar>
        <w:tblLook w:val="04A0" w:firstRow="1" w:lastRow="0" w:firstColumn="1" w:lastColumn="0" w:noHBand="0" w:noVBand="1"/>
      </w:tblPr>
      <w:tblGrid>
        <w:gridCol w:w="1372"/>
        <w:gridCol w:w="1083"/>
        <w:gridCol w:w="1896"/>
        <w:gridCol w:w="1686"/>
        <w:gridCol w:w="1421"/>
        <w:gridCol w:w="2752"/>
        <w:gridCol w:w="1374"/>
        <w:gridCol w:w="1083"/>
        <w:gridCol w:w="1893"/>
      </w:tblGrid>
      <w:tr w:rsidR="00A55108" w14:paraId="14E1538D" w14:textId="77777777">
        <w:trPr>
          <w:trHeight w:val="20"/>
          <w:tblHeader/>
        </w:trPr>
        <w:tc>
          <w:tcPr>
            <w:tcW w:w="1494"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B64857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Прокладка трубопроводов теплоснабжения в непроходных каналах</w:t>
            </w:r>
            <w:r>
              <w:rPr>
                <w:rFonts w:ascii="Times New Roman" w:eastAsia="Times New Roman" w:hAnsi="Times New Roman" w:cs="Times New Roman"/>
                <w:color w:val="000000"/>
                <w:sz w:val="20"/>
                <w:szCs w:val="20"/>
                <w:lang w:eastAsia="ru-RU"/>
              </w:rPr>
              <w:br/>
              <w:t>с изоляцией из пенополиуретана (ППУ) при условном давлении 1,6</w:t>
            </w:r>
            <w:r>
              <w:rPr>
                <w:rFonts w:ascii="Times New Roman" w:eastAsia="Times New Roman" w:hAnsi="Times New Roman" w:cs="Times New Roman"/>
                <w:color w:val="000000"/>
                <w:sz w:val="20"/>
                <w:szCs w:val="20"/>
                <w:lang w:eastAsia="ru-RU"/>
              </w:rPr>
              <w:br/>
              <w:t>МПа, темп</w:t>
            </w:r>
            <w:r>
              <w:rPr>
                <w:rFonts w:ascii="Times New Roman" w:eastAsia="Times New Roman" w:hAnsi="Times New Roman" w:cs="Times New Roman"/>
                <w:color w:val="000000"/>
                <w:sz w:val="20"/>
                <w:szCs w:val="20"/>
                <w:lang w:eastAsia="ru-RU"/>
              </w:rPr>
              <w:t>ературе 150°С, в мокрых грунтах</w:t>
            </w:r>
            <w:r>
              <w:rPr>
                <w:rFonts w:ascii="Times New Roman" w:eastAsia="Times New Roman" w:hAnsi="Times New Roman" w:cs="Times New Roman"/>
                <w:color w:val="000000"/>
                <w:sz w:val="20"/>
                <w:szCs w:val="20"/>
                <w:lang w:eastAsia="ru-RU"/>
              </w:rPr>
              <w:br/>
              <w:t>в траншеях с откосами с погрузкой и вывозом грунта автотранспортом</w:t>
            </w:r>
          </w:p>
        </w:tc>
        <w:tc>
          <w:tcPr>
            <w:tcW w:w="2012" w:type="pct"/>
            <w:gridSpan w:val="3"/>
            <w:tcBorders>
              <w:top w:val="single" w:sz="4" w:space="0" w:color="auto"/>
              <w:left w:val="nil"/>
              <w:bottom w:val="single" w:sz="4" w:space="0" w:color="auto"/>
              <w:right w:val="single" w:sz="4" w:space="0" w:color="auto"/>
            </w:tcBorders>
            <w:shd w:val="clear" w:color="auto" w:fill="auto"/>
            <w:vAlign w:val="center"/>
            <w:hideMark/>
          </w:tcPr>
          <w:p w14:paraId="5A60286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Бесканальная прокладка трубопроводов теплоснабжения в изоляции из пенополиуретана (ППУ) при условном давлении 1,6 МПа, температуре 150°С, в сухих грунтах в т</w:t>
            </w:r>
            <w:r>
              <w:rPr>
                <w:rFonts w:ascii="Times New Roman" w:eastAsia="Times New Roman" w:hAnsi="Times New Roman" w:cs="Times New Roman"/>
                <w:color w:val="000000"/>
                <w:sz w:val="20"/>
                <w:szCs w:val="20"/>
                <w:lang w:eastAsia="ru-RU"/>
              </w:rPr>
              <w:t>раншеях с откосами с разработкой грунта в отвал</w:t>
            </w:r>
          </w:p>
        </w:tc>
        <w:tc>
          <w:tcPr>
            <w:tcW w:w="1494" w:type="pct"/>
            <w:gridSpan w:val="3"/>
            <w:tcBorders>
              <w:top w:val="single" w:sz="4" w:space="0" w:color="auto"/>
              <w:left w:val="nil"/>
              <w:bottom w:val="single" w:sz="4" w:space="0" w:color="auto"/>
              <w:right w:val="single" w:sz="4" w:space="0" w:color="auto"/>
            </w:tcBorders>
            <w:shd w:val="clear" w:color="auto" w:fill="auto"/>
            <w:vAlign w:val="center"/>
            <w:hideMark/>
          </w:tcPr>
          <w:p w14:paraId="35FBB87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Надземная прокладка трубопроводов теплоснабжения в изоляции из</w:t>
            </w:r>
            <w:r>
              <w:rPr>
                <w:rFonts w:ascii="Times New Roman" w:eastAsia="Times New Roman" w:hAnsi="Times New Roman" w:cs="Times New Roman"/>
                <w:color w:val="000000"/>
                <w:sz w:val="20"/>
                <w:szCs w:val="20"/>
                <w:lang w:eastAsia="ru-RU"/>
              </w:rPr>
              <w:br/>
              <w:t>пенополиуретана (ППУ) при условном давлении 1,6 МПа,</w:t>
            </w:r>
            <w:r>
              <w:rPr>
                <w:rFonts w:ascii="Times New Roman" w:eastAsia="Times New Roman" w:hAnsi="Times New Roman" w:cs="Times New Roman"/>
                <w:color w:val="000000"/>
                <w:sz w:val="20"/>
                <w:szCs w:val="20"/>
                <w:lang w:eastAsia="ru-RU"/>
              </w:rPr>
              <w:br/>
              <w:t>температуре 150°С на низких опорах</w:t>
            </w:r>
          </w:p>
        </w:tc>
      </w:tr>
      <w:tr w:rsidR="00A55108" w14:paraId="000098FC" w14:textId="77777777">
        <w:trPr>
          <w:trHeight w:val="20"/>
        </w:trPr>
        <w:tc>
          <w:tcPr>
            <w:tcW w:w="471" w:type="pct"/>
            <w:tcBorders>
              <w:top w:val="nil"/>
              <w:left w:val="single" w:sz="4" w:space="0" w:color="auto"/>
              <w:bottom w:val="single" w:sz="4" w:space="0" w:color="auto"/>
              <w:right w:val="single" w:sz="4" w:space="0" w:color="auto"/>
            </w:tcBorders>
            <w:shd w:val="clear" w:color="auto" w:fill="auto"/>
            <w:vAlign w:val="center"/>
            <w:hideMark/>
          </w:tcPr>
          <w:p w14:paraId="234F0E4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Номер норматива</w:t>
            </w:r>
          </w:p>
        </w:tc>
        <w:tc>
          <w:tcPr>
            <w:tcW w:w="372" w:type="pct"/>
            <w:tcBorders>
              <w:top w:val="nil"/>
              <w:left w:val="nil"/>
              <w:bottom w:val="single" w:sz="4" w:space="0" w:color="auto"/>
              <w:right w:val="single" w:sz="4" w:space="0" w:color="auto"/>
            </w:tcBorders>
            <w:shd w:val="clear" w:color="auto" w:fill="auto"/>
            <w:vAlign w:val="center"/>
            <w:hideMark/>
          </w:tcPr>
          <w:p w14:paraId="2AE3B3A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Диаметр трубы, мм</w:t>
            </w:r>
          </w:p>
        </w:tc>
        <w:tc>
          <w:tcPr>
            <w:tcW w:w="651" w:type="pct"/>
            <w:tcBorders>
              <w:top w:val="nil"/>
              <w:left w:val="nil"/>
              <w:bottom w:val="single" w:sz="4" w:space="0" w:color="auto"/>
              <w:right w:val="single" w:sz="4" w:space="0" w:color="auto"/>
            </w:tcBorders>
            <w:shd w:val="clear" w:color="auto" w:fill="auto"/>
            <w:vAlign w:val="center"/>
            <w:hideMark/>
          </w:tcPr>
          <w:p w14:paraId="7C6EE84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Норматив цены на </w:t>
            </w:r>
            <w:r>
              <w:rPr>
                <w:rFonts w:ascii="Times New Roman" w:eastAsia="Times New Roman" w:hAnsi="Times New Roman" w:cs="Times New Roman"/>
                <w:color w:val="000000"/>
                <w:sz w:val="20"/>
                <w:szCs w:val="20"/>
                <w:lang w:eastAsia="ru-RU"/>
              </w:rPr>
              <w:t>строительства на 2022г., тыс. руб.</w:t>
            </w:r>
          </w:p>
        </w:tc>
        <w:tc>
          <w:tcPr>
            <w:tcW w:w="579" w:type="pct"/>
            <w:tcBorders>
              <w:top w:val="nil"/>
              <w:left w:val="nil"/>
              <w:bottom w:val="single" w:sz="4" w:space="0" w:color="auto"/>
              <w:right w:val="single" w:sz="4" w:space="0" w:color="auto"/>
            </w:tcBorders>
            <w:shd w:val="clear" w:color="auto" w:fill="auto"/>
            <w:vAlign w:val="center"/>
            <w:hideMark/>
          </w:tcPr>
          <w:p w14:paraId="45D2B06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Номер норматива</w:t>
            </w:r>
          </w:p>
        </w:tc>
        <w:tc>
          <w:tcPr>
            <w:tcW w:w="488" w:type="pct"/>
            <w:tcBorders>
              <w:top w:val="nil"/>
              <w:left w:val="nil"/>
              <w:bottom w:val="single" w:sz="4" w:space="0" w:color="auto"/>
              <w:right w:val="single" w:sz="4" w:space="0" w:color="auto"/>
            </w:tcBorders>
            <w:shd w:val="clear" w:color="auto" w:fill="auto"/>
            <w:vAlign w:val="center"/>
            <w:hideMark/>
          </w:tcPr>
          <w:p w14:paraId="3EC5745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Диаметр трубы, мм</w:t>
            </w:r>
          </w:p>
        </w:tc>
        <w:tc>
          <w:tcPr>
            <w:tcW w:w="945" w:type="pct"/>
            <w:tcBorders>
              <w:top w:val="nil"/>
              <w:left w:val="nil"/>
              <w:bottom w:val="single" w:sz="4" w:space="0" w:color="auto"/>
              <w:right w:val="single" w:sz="4" w:space="0" w:color="auto"/>
            </w:tcBorders>
            <w:shd w:val="clear" w:color="auto" w:fill="auto"/>
            <w:vAlign w:val="center"/>
            <w:hideMark/>
          </w:tcPr>
          <w:p w14:paraId="380D3E8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Норматив цены на строительства на 2022г., тыс. руб.</w:t>
            </w:r>
          </w:p>
        </w:tc>
        <w:tc>
          <w:tcPr>
            <w:tcW w:w="472" w:type="pct"/>
            <w:tcBorders>
              <w:top w:val="nil"/>
              <w:left w:val="nil"/>
              <w:bottom w:val="single" w:sz="4" w:space="0" w:color="auto"/>
              <w:right w:val="single" w:sz="4" w:space="0" w:color="auto"/>
            </w:tcBorders>
            <w:shd w:val="clear" w:color="auto" w:fill="auto"/>
            <w:vAlign w:val="center"/>
            <w:hideMark/>
          </w:tcPr>
          <w:p w14:paraId="6F24330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Номер норматива</w:t>
            </w:r>
          </w:p>
        </w:tc>
        <w:tc>
          <w:tcPr>
            <w:tcW w:w="372" w:type="pct"/>
            <w:tcBorders>
              <w:top w:val="nil"/>
              <w:left w:val="nil"/>
              <w:bottom w:val="single" w:sz="4" w:space="0" w:color="auto"/>
              <w:right w:val="single" w:sz="4" w:space="0" w:color="auto"/>
            </w:tcBorders>
            <w:shd w:val="clear" w:color="auto" w:fill="auto"/>
            <w:vAlign w:val="center"/>
            <w:hideMark/>
          </w:tcPr>
          <w:p w14:paraId="5AC6950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Диаметр трубы, мм</w:t>
            </w:r>
          </w:p>
        </w:tc>
        <w:tc>
          <w:tcPr>
            <w:tcW w:w="651" w:type="pct"/>
            <w:tcBorders>
              <w:top w:val="nil"/>
              <w:left w:val="nil"/>
              <w:bottom w:val="single" w:sz="4" w:space="0" w:color="auto"/>
              <w:right w:val="single" w:sz="4" w:space="0" w:color="auto"/>
            </w:tcBorders>
            <w:shd w:val="clear" w:color="auto" w:fill="auto"/>
            <w:vAlign w:val="center"/>
            <w:hideMark/>
          </w:tcPr>
          <w:p w14:paraId="0F4FB5D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Норматив цены на строительства на 2022г., тыс. руб.</w:t>
            </w:r>
          </w:p>
        </w:tc>
      </w:tr>
      <w:tr w:rsidR="00A55108" w14:paraId="2AAD40FF" w14:textId="77777777">
        <w:trPr>
          <w:trHeight w:val="20"/>
        </w:trPr>
        <w:tc>
          <w:tcPr>
            <w:tcW w:w="471" w:type="pct"/>
            <w:tcBorders>
              <w:top w:val="nil"/>
              <w:left w:val="single" w:sz="4" w:space="0" w:color="auto"/>
              <w:bottom w:val="single" w:sz="4" w:space="0" w:color="auto"/>
              <w:right w:val="single" w:sz="4" w:space="0" w:color="auto"/>
            </w:tcBorders>
            <w:shd w:val="clear" w:color="auto" w:fill="auto"/>
            <w:noWrap/>
            <w:vAlign w:val="center"/>
            <w:hideMark/>
          </w:tcPr>
          <w:p w14:paraId="31F9A9C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13-07-005-01</w:t>
            </w:r>
          </w:p>
        </w:tc>
        <w:tc>
          <w:tcPr>
            <w:tcW w:w="372" w:type="pct"/>
            <w:tcBorders>
              <w:top w:val="nil"/>
              <w:left w:val="nil"/>
              <w:bottom w:val="single" w:sz="4" w:space="0" w:color="auto"/>
              <w:right w:val="single" w:sz="4" w:space="0" w:color="auto"/>
            </w:tcBorders>
            <w:shd w:val="clear" w:color="auto" w:fill="auto"/>
            <w:noWrap/>
            <w:vAlign w:val="center"/>
            <w:hideMark/>
          </w:tcPr>
          <w:p w14:paraId="51F313E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80</w:t>
            </w:r>
          </w:p>
        </w:tc>
        <w:tc>
          <w:tcPr>
            <w:tcW w:w="651" w:type="pct"/>
            <w:tcBorders>
              <w:top w:val="nil"/>
              <w:left w:val="nil"/>
              <w:bottom w:val="single" w:sz="4" w:space="0" w:color="auto"/>
              <w:right w:val="single" w:sz="4" w:space="0" w:color="auto"/>
            </w:tcBorders>
            <w:shd w:val="clear" w:color="auto" w:fill="auto"/>
            <w:noWrap/>
            <w:vAlign w:val="center"/>
            <w:hideMark/>
          </w:tcPr>
          <w:p w14:paraId="754F800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42 291,93</w:t>
            </w:r>
          </w:p>
        </w:tc>
        <w:tc>
          <w:tcPr>
            <w:tcW w:w="579" w:type="pct"/>
            <w:tcBorders>
              <w:top w:val="nil"/>
              <w:left w:val="nil"/>
              <w:bottom w:val="single" w:sz="4" w:space="0" w:color="auto"/>
              <w:right w:val="single" w:sz="4" w:space="0" w:color="auto"/>
            </w:tcBorders>
            <w:shd w:val="clear" w:color="auto" w:fill="auto"/>
            <w:noWrap/>
            <w:vAlign w:val="center"/>
            <w:hideMark/>
          </w:tcPr>
          <w:p w14:paraId="05EF50B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13-02-003-01</w:t>
            </w:r>
          </w:p>
        </w:tc>
        <w:tc>
          <w:tcPr>
            <w:tcW w:w="488" w:type="pct"/>
            <w:tcBorders>
              <w:top w:val="nil"/>
              <w:left w:val="nil"/>
              <w:bottom w:val="single" w:sz="4" w:space="0" w:color="auto"/>
              <w:right w:val="single" w:sz="4" w:space="0" w:color="auto"/>
            </w:tcBorders>
            <w:shd w:val="clear" w:color="auto" w:fill="auto"/>
            <w:noWrap/>
            <w:vAlign w:val="center"/>
            <w:hideMark/>
          </w:tcPr>
          <w:p w14:paraId="48F8D4C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80</w:t>
            </w:r>
          </w:p>
        </w:tc>
        <w:tc>
          <w:tcPr>
            <w:tcW w:w="945" w:type="pct"/>
            <w:tcBorders>
              <w:top w:val="nil"/>
              <w:left w:val="nil"/>
              <w:bottom w:val="single" w:sz="4" w:space="0" w:color="auto"/>
              <w:right w:val="single" w:sz="4" w:space="0" w:color="auto"/>
            </w:tcBorders>
            <w:shd w:val="clear" w:color="auto" w:fill="auto"/>
            <w:vAlign w:val="center"/>
          </w:tcPr>
          <w:p w14:paraId="0D087F2A"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14003,14</w:t>
            </w:r>
          </w:p>
        </w:tc>
        <w:tc>
          <w:tcPr>
            <w:tcW w:w="472" w:type="pct"/>
            <w:tcBorders>
              <w:top w:val="nil"/>
              <w:left w:val="nil"/>
              <w:bottom w:val="single" w:sz="4" w:space="0" w:color="auto"/>
              <w:right w:val="single" w:sz="4" w:space="0" w:color="auto"/>
            </w:tcBorders>
            <w:shd w:val="clear" w:color="auto" w:fill="auto"/>
            <w:noWrap/>
            <w:vAlign w:val="center"/>
            <w:hideMark/>
          </w:tcPr>
          <w:p w14:paraId="1A0314B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13-14-002-01</w:t>
            </w:r>
          </w:p>
        </w:tc>
        <w:tc>
          <w:tcPr>
            <w:tcW w:w="372" w:type="pct"/>
            <w:tcBorders>
              <w:top w:val="nil"/>
              <w:left w:val="nil"/>
              <w:bottom w:val="single" w:sz="4" w:space="0" w:color="auto"/>
              <w:right w:val="single" w:sz="4" w:space="0" w:color="auto"/>
            </w:tcBorders>
            <w:shd w:val="clear" w:color="auto" w:fill="auto"/>
            <w:noWrap/>
            <w:vAlign w:val="center"/>
            <w:hideMark/>
          </w:tcPr>
          <w:p w14:paraId="033DD17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80</w:t>
            </w:r>
          </w:p>
        </w:tc>
        <w:tc>
          <w:tcPr>
            <w:tcW w:w="651" w:type="pct"/>
            <w:tcBorders>
              <w:top w:val="nil"/>
              <w:left w:val="nil"/>
              <w:bottom w:val="single" w:sz="4" w:space="0" w:color="auto"/>
              <w:right w:val="single" w:sz="4" w:space="0" w:color="auto"/>
            </w:tcBorders>
            <w:shd w:val="clear" w:color="auto" w:fill="auto"/>
            <w:noWrap/>
            <w:vAlign w:val="center"/>
            <w:hideMark/>
          </w:tcPr>
          <w:p w14:paraId="7599DC8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17816,47</w:t>
            </w:r>
          </w:p>
        </w:tc>
      </w:tr>
      <w:tr w:rsidR="00A55108" w14:paraId="18CCC73B" w14:textId="77777777">
        <w:trPr>
          <w:trHeight w:val="20"/>
        </w:trPr>
        <w:tc>
          <w:tcPr>
            <w:tcW w:w="471" w:type="pct"/>
            <w:tcBorders>
              <w:top w:val="nil"/>
              <w:left w:val="single" w:sz="4" w:space="0" w:color="auto"/>
              <w:bottom w:val="single" w:sz="4" w:space="0" w:color="auto"/>
              <w:right w:val="single" w:sz="4" w:space="0" w:color="auto"/>
            </w:tcBorders>
            <w:shd w:val="clear" w:color="auto" w:fill="auto"/>
            <w:noWrap/>
            <w:vAlign w:val="center"/>
            <w:hideMark/>
          </w:tcPr>
          <w:p w14:paraId="53A3320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13-07-005-02</w:t>
            </w:r>
          </w:p>
        </w:tc>
        <w:tc>
          <w:tcPr>
            <w:tcW w:w="372" w:type="pct"/>
            <w:tcBorders>
              <w:top w:val="nil"/>
              <w:left w:val="nil"/>
              <w:bottom w:val="single" w:sz="4" w:space="0" w:color="auto"/>
              <w:right w:val="single" w:sz="4" w:space="0" w:color="auto"/>
            </w:tcBorders>
            <w:shd w:val="clear" w:color="auto" w:fill="auto"/>
            <w:noWrap/>
            <w:vAlign w:val="center"/>
            <w:hideMark/>
          </w:tcPr>
          <w:p w14:paraId="36C41E8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651" w:type="pct"/>
            <w:tcBorders>
              <w:top w:val="nil"/>
              <w:left w:val="nil"/>
              <w:bottom w:val="single" w:sz="4" w:space="0" w:color="auto"/>
              <w:right w:val="single" w:sz="4" w:space="0" w:color="auto"/>
            </w:tcBorders>
            <w:shd w:val="clear" w:color="auto" w:fill="auto"/>
            <w:noWrap/>
            <w:vAlign w:val="center"/>
            <w:hideMark/>
          </w:tcPr>
          <w:p w14:paraId="1CD2DF0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47 923,26</w:t>
            </w:r>
          </w:p>
        </w:tc>
        <w:tc>
          <w:tcPr>
            <w:tcW w:w="579" w:type="pct"/>
            <w:tcBorders>
              <w:top w:val="nil"/>
              <w:left w:val="nil"/>
              <w:bottom w:val="single" w:sz="4" w:space="0" w:color="auto"/>
              <w:right w:val="single" w:sz="4" w:space="0" w:color="auto"/>
            </w:tcBorders>
            <w:shd w:val="clear" w:color="auto" w:fill="auto"/>
            <w:noWrap/>
            <w:vAlign w:val="center"/>
            <w:hideMark/>
          </w:tcPr>
          <w:p w14:paraId="60C3EBA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13-02-003-02</w:t>
            </w:r>
          </w:p>
        </w:tc>
        <w:tc>
          <w:tcPr>
            <w:tcW w:w="488" w:type="pct"/>
            <w:tcBorders>
              <w:top w:val="nil"/>
              <w:left w:val="nil"/>
              <w:bottom w:val="single" w:sz="4" w:space="0" w:color="auto"/>
              <w:right w:val="single" w:sz="4" w:space="0" w:color="auto"/>
            </w:tcBorders>
            <w:shd w:val="clear" w:color="auto" w:fill="auto"/>
            <w:noWrap/>
            <w:vAlign w:val="center"/>
            <w:hideMark/>
          </w:tcPr>
          <w:p w14:paraId="5734887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945" w:type="pct"/>
            <w:tcBorders>
              <w:top w:val="nil"/>
              <w:left w:val="nil"/>
              <w:bottom w:val="single" w:sz="4" w:space="0" w:color="auto"/>
              <w:right w:val="single" w:sz="4" w:space="0" w:color="auto"/>
            </w:tcBorders>
            <w:shd w:val="clear" w:color="auto" w:fill="auto"/>
            <w:vAlign w:val="center"/>
          </w:tcPr>
          <w:p w14:paraId="1564F1F0"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15632,28</w:t>
            </w:r>
          </w:p>
        </w:tc>
        <w:tc>
          <w:tcPr>
            <w:tcW w:w="472" w:type="pct"/>
            <w:tcBorders>
              <w:top w:val="nil"/>
              <w:left w:val="nil"/>
              <w:bottom w:val="single" w:sz="4" w:space="0" w:color="auto"/>
              <w:right w:val="single" w:sz="4" w:space="0" w:color="auto"/>
            </w:tcBorders>
            <w:shd w:val="clear" w:color="auto" w:fill="auto"/>
            <w:noWrap/>
            <w:vAlign w:val="center"/>
            <w:hideMark/>
          </w:tcPr>
          <w:p w14:paraId="5CA2457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13-14-002-02</w:t>
            </w:r>
          </w:p>
        </w:tc>
        <w:tc>
          <w:tcPr>
            <w:tcW w:w="372" w:type="pct"/>
            <w:tcBorders>
              <w:top w:val="nil"/>
              <w:left w:val="nil"/>
              <w:bottom w:val="single" w:sz="4" w:space="0" w:color="auto"/>
              <w:right w:val="single" w:sz="4" w:space="0" w:color="auto"/>
            </w:tcBorders>
            <w:shd w:val="clear" w:color="auto" w:fill="auto"/>
            <w:noWrap/>
            <w:vAlign w:val="center"/>
            <w:hideMark/>
          </w:tcPr>
          <w:p w14:paraId="584F2EA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651" w:type="pct"/>
            <w:tcBorders>
              <w:top w:val="nil"/>
              <w:left w:val="nil"/>
              <w:bottom w:val="single" w:sz="4" w:space="0" w:color="auto"/>
              <w:right w:val="single" w:sz="4" w:space="0" w:color="auto"/>
            </w:tcBorders>
            <w:shd w:val="clear" w:color="auto" w:fill="auto"/>
            <w:noWrap/>
            <w:vAlign w:val="center"/>
            <w:hideMark/>
          </w:tcPr>
          <w:p w14:paraId="70BCDF3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18 506,88</w:t>
            </w:r>
          </w:p>
        </w:tc>
      </w:tr>
      <w:tr w:rsidR="00A55108" w14:paraId="42E913AB" w14:textId="77777777">
        <w:trPr>
          <w:trHeight w:val="20"/>
        </w:trPr>
        <w:tc>
          <w:tcPr>
            <w:tcW w:w="471" w:type="pct"/>
            <w:tcBorders>
              <w:top w:val="nil"/>
              <w:left w:val="single" w:sz="4" w:space="0" w:color="auto"/>
              <w:bottom w:val="single" w:sz="4" w:space="0" w:color="auto"/>
              <w:right w:val="single" w:sz="4" w:space="0" w:color="auto"/>
            </w:tcBorders>
            <w:shd w:val="clear" w:color="auto" w:fill="auto"/>
            <w:noWrap/>
            <w:vAlign w:val="center"/>
            <w:hideMark/>
          </w:tcPr>
          <w:p w14:paraId="0303F26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13-07-005-03</w:t>
            </w:r>
          </w:p>
        </w:tc>
        <w:tc>
          <w:tcPr>
            <w:tcW w:w="372" w:type="pct"/>
            <w:tcBorders>
              <w:top w:val="nil"/>
              <w:left w:val="nil"/>
              <w:bottom w:val="single" w:sz="4" w:space="0" w:color="auto"/>
              <w:right w:val="single" w:sz="4" w:space="0" w:color="auto"/>
            </w:tcBorders>
            <w:shd w:val="clear" w:color="auto" w:fill="auto"/>
            <w:noWrap/>
            <w:vAlign w:val="center"/>
            <w:hideMark/>
          </w:tcPr>
          <w:p w14:paraId="49766C2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125</w:t>
            </w:r>
          </w:p>
        </w:tc>
        <w:tc>
          <w:tcPr>
            <w:tcW w:w="651" w:type="pct"/>
            <w:tcBorders>
              <w:top w:val="nil"/>
              <w:left w:val="nil"/>
              <w:bottom w:val="single" w:sz="4" w:space="0" w:color="auto"/>
              <w:right w:val="single" w:sz="4" w:space="0" w:color="auto"/>
            </w:tcBorders>
            <w:shd w:val="clear" w:color="auto" w:fill="auto"/>
            <w:noWrap/>
            <w:vAlign w:val="center"/>
            <w:hideMark/>
          </w:tcPr>
          <w:p w14:paraId="5F20B44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49343,93</w:t>
            </w:r>
          </w:p>
        </w:tc>
        <w:tc>
          <w:tcPr>
            <w:tcW w:w="579" w:type="pct"/>
            <w:tcBorders>
              <w:top w:val="nil"/>
              <w:left w:val="nil"/>
              <w:bottom w:val="single" w:sz="4" w:space="0" w:color="auto"/>
              <w:right w:val="single" w:sz="4" w:space="0" w:color="auto"/>
            </w:tcBorders>
            <w:shd w:val="clear" w:color="auto" w:fill="auto"/>
            <w:noWrap/>
            <w:vAlign w:val="center"/>
            <w:hideMark/>
          </w:tcPr>
          <w:p w14:paraId="04B0953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13-02-003-03</w:t>
            </w:r>
          </w:p>
        </w:tc>
        <w:tc>
          <w:tcPr>
            <w:tcW w:w="488" w:type="pct"/>
            <w:tcBorders>
              <w:top w:val="nil"/>
              <w:left w:val="nil"/>
              <w:bottom w:val="single" w:sz="4" w:space="0" w:color="auto"/>
              <w:right w:val="single" w:sz="4" w:space="0" w:color="auto"/>
            </w:tcBorders>
            <w:shd w:val="clear" w:color="auto" w:fill="auto"/>
            <w:noWrap/>
            <w:vAlign w:val="center"/>
            <w:hideMark/>
          </w:tcPr>
          <w:p w14:paraId="0558D97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125</w:t>
            </w:r>
          </w:p>
        </w:tc>
        <w:tc>
          <w:tcPr>
            <w:tcW w:w="945" w:type="pct"/>
            <w:tcBorders>
              <w:top w:val="nil"/>
              <w:left w:val="nil"/>
              <w:bottom w:val="single" w:sz="4" w:space="0" w:color="auto"/>
              <w:right w:val="single" w:sz="4" w:space="0" w:color="auto"/>
            </w:tcBorders>
            <w:shd w:val="clear" w:color="auto" w:fill="auto"/>
            <w:vAlign w:val="center"/>
          </w:tcPr>
          <w:p w14:paraId="3C9A6698"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17683,38</w:t>
            </w:r>
          </w:p>
        </w:tc>
        <w:tc>
          <w:tcPr>
            <w:tcW w:w="472" w:type="pct"/>
            <w:tcBorders>
              <w:top w:val="nil"/>
              <w:left w:val="nil"/>
              <w:bottom w:val="single" w:sz="4" w:space="0" w:color="auto"/>
              <w:right w:val="single" w:sz="4" w:space="0" w:color="auto"/>
            </w:tcBorders>
            <w:shd w:val="clear" w:color="auto" w:fill="auto"/>
            <w:noWrap/>
            <w:vAlign w:val="center"/>
            <w:hideMark/>
          </w:tcPr>
          <w:p w14:paraId="0A5EA4F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13-14-002-03</w:t>
            </w:r>
          </w:p>
        </w:tc>
        <w:tc>
          <w:tcPr>
            <w:tcW w:w="372" w:type="pct"/>
            <w:tcBorders>
              <w:top w:val="nil"/>
              <w:left w:val="nil"/>
              <w:bottom w:val="single" w:sz="4" w:space="0" w:color="auto"/>
              <w:right w:val="single" w:sz="4" w:space="0" w:color="auto"/>
            </w:tcBorders>
            <w:shd w:val="clear" w:color="auto" w:fill="auto"/>
            <w:noWrap/>
            <w:vAlign w:val="center"/>
            <w:hideMark/>
          </w:tcPr>
          <w:p w14:paraId="6BEA959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125</w:t>
            </w:r>
          </w:p>
        </w:tc>
        <w:tc>
          <w:tcPr>
            <w:tcW w:w="651" w:type="pct"/>
            <w:tcBorders>
              <w:top w:val="nil"/>
              <w:left w:val="nil"/>
              <w:bottom w:val="single" w:sz="4" w:space="0" w:color="auto"/>
              <w:right w:val="single" w:sz="4" w:space="0" w:color="auto"/>
            </w:tcBorders>
            <w:shd w:val="clear" w:color="auto" w:fill="auto"/>
            <w:noWrap/>
            <w:vAlign w:val="center"/>
            <w:hideMark/>
          </w:tcPr>
          <w:p w14:paraId="21793B6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19 746,71</w:t>
            </w:r>
          </w:p>
        </w:tc>
      </w:tr>
      <w:tr w:rsidR="00A55108" w14:paraId="2FD8DF20" w14:textId="77777777">
        <w:trPr>
          <w:trHeight w:val="20"/>
        </w:trPr>
        <w:tc>
          <w:tcPr>
            <w:tcW w:w="471" w:type="pct"/>
            <w:tcBorders>
              <w:top w:val="nil"/>
              <w:left w:val="single" w:sz="4" w:space="0" w:color="auto"/>
              <w:bottom w:val="single" w:sz="4" w:space="0" w:color="auto"/>
              <w:right w:val="single" w:sz="4" w:space="0" w:color="auto"/>
            </w:tcBorders>
            <w:shd w:val="clear" w:color="auto" w:fill="auto"/>
            <w:noWrap/>
            <w:vAlign w:val="center"/>
            <w:hideMark/>
          </w:tcPr>
          <w:p w14:paraId="02A46FE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13-07-005-04</w:t>
            </w:r>
          </w:p>
        </w:tc>
        <w:tc>
          <w:tcPr>
            <w:tcW w:w="372" w:type="pct"/>
            <w:tcBorders>
              <w:top w:val="nil"/>
              <w:left w:val="nil"/>
              <w:bottom w:val="single" w:sz="4" w:space="0" w:color="auto"/>
              <w:right w:val="single" w:sz="4" w:space="0" w:color="auto"/>
            </w:tcBorders>
            <w:shd w:val="clear" w:color="auto" w:fill="auto"/>
            <w:noWrap/>
            <w:vAlign w:val="center"/>
            <w:hideMark/>
          </w:tcPr>
          <w:p w14:paraId="7964954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150</w:t>
            </w:r>
          </w:p>
        </w:tc>
        <w:tc>
          <w:tcPr>
            <w:tcW w:w="651" w:type="pct"/>
            <w:tcBorders>
              <w:top w:val="nil"/>
              <w:left w:val="nil"/>
              <w:bottom w:val="single" w:sz="4" w:space="0" w:color="auto"/>
              <w:right w:val="single" w:sz="4" w:space="0" w:color="auto"/>
            </w:tcBorders>
            <w:shd w:val="clear" w:color="auto" w:fill="auto"/>
            <w:noWrap/>
            <w:vAlign w:val="center"/>
            <w:hideMark/>
          </w:tcPr>
          <w:p w14:paraId="22C09C4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53769,43</w:t>
            </w:r>
          </w:p>
        </w:tc>
        <w:tc>
          <w:tcPr>
            <w:tcW w:w="579" w:type="pct"/>
            <w:tcBorders>
              <w:top w:val="nil"/>
              <w:left w:val="nil"/>
              <w:bottom w:val="single" w:sz="4" w:space="0" w:color="auto"/>
              <w:right w:val="single" w:sz="4" w:space="0" w:color="auto"/>
            </w:tcBorders>
            <w:shd w:val="clear" w:color="auto" w:fill="auto"/>
            <w:noWrap/>
            <w:vAlign w:val="center"/>
            <w:hideMark/>
          </w:tcPr>
          <w:p w14:paraId="5237BFD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13-02-003-04</w:t>
            </w:r>
          </w:p>
        </w:tc>
        <w:tc>
          <w:tcPr>
            <w:tcW w:w="488" w:type="pct"/>
            <w:tcBorders>
              <w:top w:val="nil"/>
              <w:left w:val="nil"/>
              <w:bottom w:val="single" w:sz="4" w:space="0" w:color="auto"/>
              <w:right w:val="single" w:sz="4" w:space="0" w:color="auto"/>
            </w:tcBorders>
            <w:shd w:val="clear" w:color="auto" w:fill="auto"/>
            <w:noWrap/>
            <w:vAlign w:val="center"/>
            <w:hideMark/>
          </w:tcPr>
          <w:p w14:paraId="3FC7342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150</w:t>
            </w:r>
          </w:p>
        </w:tc>
        <w:tc>
          <w:tcPr>
            <w:tcW w:w="945" w:type="pct"/>
            <w:tcBorders>
              <w:top w:val="nil"/>
              <w:left w:val="nil"/>
              <w:bottom w:val="single" w:sz="4" w:space="0" w:color="auto"/>
              <w:right w:val="single" w:sz="4" w:space="0" w:color="auto"/>
            </w:tcBorders>
            <w:shd w:val="clear" w:color="auto" w:fill="auto"/>
            <w:vAlign w:val="center"/>
          </w:tcPr>
          <w:p w14:paraId="5827C974"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20973,21</w:t>
            </w:r>
          </w:p>
        </w:tc>
        <w:tc>
          <w:tcPr>
            <w:tcW w:w="472" w:type="pct"/>
            <w:tcBorders>
              <w:top w:val="nil"/>
              <w:left w:val="nil"/>
              <w:bottom w:val="single" w:sz="4" w:space="0" w:color="auto"/>
              <w:right w:val="single" w:sz="4" w:space="0" w:color="auto"/>
            </w:tcBorders>
            <w:shd w:val="clear" w:color="auto" w:fill="auto"/>
            <w:noWrap/>
            <w:vAlign w:val="center"/>
            <w:hideMark/>
          </w:tcPr>
          <w:p w14:paraId="09683D7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13-14-002-04</w:t>
            </w:r>
          </w:p>
        </w:tc>
        <w:tc>
          <w:tcPr>
            <w:tcW w:w="372" w:type="pct"/>
            <w:tcBorders>
              <w:top w:val="nil"/>
              <w:left w:val="nil"/>
              <w:bottom w:val="single" w:sz="4" w:space="0" w:color="auto"/>
              <w:right w:val="single" w:sz="4" w:space="0" w:color="auto"/>
            </w:tcBorders>
            <w:shd w:val="clear" w:color="auto" w:fill="auto"/>
            <w:noWrap/>
            <w:vAlign w:val="center"/>
            <w:hideMark/>
          </w:tcPr>
          <w:p w14:paraId="7F0A94E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150</w:t>
            </w:r>
          </w:p>
        </w:tc>
        <w:tc>
          <w:tcPr>
            <w:tcW w:w="651" w:type="pct"/>
            <w:tcBorders>
              <w:top w:val="nil"/>
              <w:left w:val="nil"/>
              <w:bottom w:val="single" w:sz="4" w:space="0" w:color="auto"/>
              <w:right w:val="single" w:sz="4" w:space="0" w:color="auto"/>
            </w:tcBorders>
            <w:shd w:val="clear" w:color="auto" w:fill="auto"/>
            <w:noWrap/>
            <w:vAlign w:val="center"/>
            <w:hideMark/>
          </w:tcPr>
          <w:p w14:paraId="5400701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22 306,82</w:t>
            </w:r>
          </w:p>
        </w:tc>
      </w:tr>
      <w:tr w:rsidR="00A55108" w14:paraId="3C900ED6" w14:textId="77777777">
        <w:trPr>
          <w:trHeight w:val="20"/>
        </w:trPr>
        <w:tc>
          <w:tcPr>
            <w:tcW w:w="471" w:type="pct"/>
            <w:tcBorders>
              <w:top w:val="nil"/>
              <w:left w:val="single" w:sz="4" w:space="0" w:color="auto"/>
              <w:bottom w:val="single" w:sz="4" w:space="0" w:color="auto"/>
              <w:right w:val="single" w:sz="4" w:space="0" w:color="auto"/>
            </w:tcBorders>
            <w:shd w:val="clear" w:color="auto" w:fill="auto"/>
            <w:noWrap/>
            <w:vAlign w:val="center"/>
            <w:hideMark/>
          </w:tcPr>
          <w:p w14:paraId="2DF48E0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13-07-005-05</w:t>
            </w:r>
          </w:p>
        </w:tc>
        <w:tc>
          <w:tcPr>
            <w:tcW w:w="372" w:type="pct"/>
            <w:tcBorders>
              <w:top w:val="nil"/>
              <w:left w:val="nil"/>
              <w:bottom w:val="single" w:sz="4" w:space="0" w:color="auto"/>
              <w:right w:val="single" w:sz="4" w:space="0" w:color="auto"/>
            </w:tcBorders>
            <w:shd w:val="clear" w:color="auto" w:fill="auto"/>
            <w:noWrap/>
            <w:vAlign w:val="center"/>
            <w:hideMark/>
          </w:tcPr>
          <w:p w14:paraId="19F8FC8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200</w:t>
            </w:r>
          </w:p>
        </w:tc>
        <w:tc>
          <w:tcPr>
            <w:tcW w:w="651" w:type="pct"/>
            <w:tcBorders>
              <w:top w:val="nil"/>
              <w:left w:val="nil"/>
              <w:bottom w:val="single" w:sz="4" w:space="0" w:color="auto"/>
              <w:right w:val="single" w:sz="4" w:space="0" w:color="auto"/>
            </w:tcBorders>
            <w:shd w:val="clear" w:color="auto" w:fill="auto"/>
            <w:noWrap/>
            <w:vAlign w:val="center"/>
            <w:hideMark/>
          </w:tcPr>
          <w:p w14:paraId="7FFDA9E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64758,58</w:t>
            </w:r>
          </w:p>
        </w:tc>
        <w:tc>
          <w:tcPr>
            <w:tcW w:w="579" w:type="pct"/>
            <w:tcBorders>
              <w:top w:val="nil"/>
              <w:left w:val="nil"/>
              <w:bottom w:val="single" w:sz="4" w:space="0" w:color="auto"/>
              <w:right w:val="single" w:sz="4" w:space="0" w:color="auto"/>
            </w:tcBorders>
            <w:shd w:val="clear" w:color="auto" w:fill="auto"/>
            <w:noWrap/>
            <w:vAlign w:val="center"/>
            <w:hideMark/>
          </w:tcPr>
          <w:p w14:paraId="416BE65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13-02-003-05</w:t>
            </w:r>
          </w:p>
        </w:tc>
        <w:tc>
          <w:tcPr>
            <w:tcW w:w="488" w:type="pct"/>
            <w:tcBorders>
              <w:top w:val="nil"/>
              <w:left w:val="nil"/>
              <w:bottom w:val="single" w:sz="4" w:space="0" w:color="auto"/>
              <w:right w:val="single" w:sz="4" w:space="0" w:color="auto"/>
            </w:tcBorders>
            <w:shd w:val="clear" w:color="auto" w:fill="auto"/>
            <w:noWrap/>
            <w:vAlign w:val="center"/>
            <w:hideMark/>
          </w:tcPr>
          <w:p w14:paraId="6370BFA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200</w:t>
            </w:r>
          </w:p>
        </w:tc>
        <w:tc>
          <w:tcPr>
            <w:tcW w:w="945" w:type="pct"/>
            <w:tcBorders>
              <w:top w:val="nil"/>
              <w:left w:val="nil"/>
              <w:bottom w:val="single" w:sz="4" w:space="0" w:color="auto"/>
              <w:right w:val="single" w:sz="4" w:space="0" w:color="auto"/>
            </w:tcBorders>
            <w:shd w:val="clear" w:color="auto" w:fill="auto"/>
            <w:vAlign w:val="center"/>
          </w:tcPr>
          <w:p w14:paraId="7775ED11"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30544,78</w:t>
            </w:r>
          </w:p>
        </w:tc>
        <w:tc>
          <w:tcPr>
            <w:tcW w:w="472" w:type="pct"/>
            <w:tcBorders>
              <w:top w:val="nil"/>
              <w:left w:val="nil"/>
              <w:bottom w:val="single" w:sz="4" w:space="0" w:color="auto"/>
              <w:right w:val="single" w:sz="4" w:space="0" w:color="auto"/>
            </w:tcBorders>
            <w:shd w:val="clear" w:color="auto" w:fill="auto"/>
            <w:noWrap/>
            <w:vAlign w:val="center"/>
            <w:hideMark/>
          </w:tcPr>
          <w:p w14:paraId="02149F3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13-14-002-05</w:t>
            </w:r>
          </w:p>
        </w:tc>
        <w:tc>
          <w:tcPr>
            <w:tcW w:w="372" w:type="pct"/>
            <w:tcBorders>
              <w:top w:val="nil"/>
              <w:left w:val="nil"/>
              <w:bottom w:val="single" w:sz="4" w:space="0" w:color="auto"/>
              <w:right w:val="single" w:sz="4" w:space="0" w:color="auto"/>
            </w:tcBorders>
            <w:shd w:val="clear" w:color="auto" w:fill="auto"/>
            <w:noWrap/>
            <w:vAlign w:val="center"/>
            <w:hideMark/>
          </w:tcPr>
          <w:p w14:paraId="6C2D969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200</w:t>
            </w:r>
          </w:p>
        </w:tc>
        <w:tc>
          <w:tcPr>
            <w:tcW w:w="651" w:type="pct"/>
            <w:tcBorders>
              <w:top w:val="nil"/>
              <w:left w:val="nil"/>
              <w:bottom w:val="single" w:sz="4" w:space="0" w:color="auto"/>
              <w:right w:val="single" w:sz="4" w:space="0" w:color="auto"/>
            </w:tcBorders>
            <w:shd w:val="clear" w:color="auto" w:fill="auto"/>
            <w:noWrap/>
            <w:vAlign w:val="center"/>
            <w:hideMark/>
          </w:tcPr>
          <w:p w14:paraId="2BF6F7E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29 303,42</w:t>
            </w:r>
          </w:p>
        </w:tc>
      </w:tr>
      <w:tr w:rsidR="00A55108" w14:paraId="0C8D6FC3" w14:textId="77777777">
        <w:trPr>
          <w:trHeight w:val="20"/>
        </w:trPr>
        <w:tc>
          <w:tcPr>
            <w:tcW w:w="471" w:type="pct"/>
            <w:tcBorders>
              <w:top w:val="nil"/>
              <w:left w:val="single" w:sz="4" w:space="0" w:color="auto"/>
              <w:bottom w:val="single" w:sz="4" w:space="0" w:color="auto"/>
              <w:right w:val="single" w:sz="4" w:space="0" w:color="auto"/>
            </w:tcBorders>
            <w:shd w:val="clear" w:color="auto" w:fill="auto"/>
            <w:noWrap/>
            <w:vAlign w:val="center"/>
            <w:hideMark/>
          </w:tcPr>
          <w:p w14:paraId="7D96060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13-07-005-06</w:t>
            </w:r>
          </w:p>
        </w:tc>
        <w:tc>
          <w:tcPr>
            <w:tcW w:w="372" w:type="pct"/>
            <w:tcBorders>
              <w:top w:val="nil"/>
              <w:left w:val="nil"/>
              <w:bottom w:val="single" w:sz="4" w:space="0" w:color="auto"/>
              <w:right w:val="single" w:sz="4" w:space="0" w:color="auto"/>
            </w:tcBorders>
            <w:shd w:val="clear" w:color="auto" w:fill="auto"/>
            <w:noWrap/>
            <w:vAlign w:val="center"/>
            <w:hideMark/>
          </w:tcPr>
          <w:p w14:paraId="7F711B2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250</w:t>
            </w:r>
          </w:p>
        </w:tc>
        <w:tc>
          <w:tcPr>
            <w:tcW w:w="651" w:type="pct"/>
            <w:tcBorders>
              <w:top w:val="nil"/>
              <w:left w:val="nil"/>
              <w:bottom w:val="single" w:sz="4" w:space="0" w:color="auto"/>
              <w:right w:val="single" w:sz="4" w:space="0" w:color="auto"/>
            </w:tcBorders>
            <w:shd w:val="clear" w:color="auto" w:fill="auto"/>
            <w:noWrap/>
            <w:vAlign w:val="center"/>
            <w:hideMark/>
          </w:tcPr>
          <w:p w14:paraId="312C337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77623,23</w:t>
            </w:r>
          </w:p>
        </w:tc>
        <w:tc>
          <w:tcPr>
            <w:tcW w:w="579" w:type="pct"/>
            <w:tcBorders>
              <w:top w:val="nil"/>
              <w:left w:val="nil"/>
              <w:bottom w:val="single" w:sz="4" w:space="0" w:color="auto"/>
              <w:right w:val="single" w:sz="4" w:space="0" w:color="auto"/>
            </w:tcBorders>
            <w:shd w:val="clear" w:color="auto" w:fill="auto"/>
            <w:noWrap/>
            <w:vAlign w:val="center"/>
            <w:hideMark/>
          </w:tcPr>
          <w:p w14:paraId="07C0076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13-02-003-06</w:t>
            </w:r>
          </w:p>
        </w:tc>
        <w:tc>
          <w:tcPr>
            <w:tcW w:w="488" w:type="pct"/>
            <w:tcBorders>
              <w:top w:val="nil"/>
              <w:left w:val="nil"/>
              <w:bottom w:val="single" w:sz="4" w:space="0" w:color="auto"/>
              <w:right w:val="single" w:sz="4" w:space="0" w:color="auto"/>
            </w:tcBorders>
            <w:shd w:val="clear" w:color="auto" w:fill="auto"/>
            <w:noWrap/>
            <w:vAlign w:val="center"/>
            <w:hideMark/>
          </w:tcPr>
          <w:p w14:paraId="6CE978D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250</w:t>
            </w:r>
          </w:p>
        </w:tc>
        <w:tc>
          <w:tcPr>
            <w:tcW w:w="945" w:type="pct"/>
            <w:tcBorders>
              <w:top w:val="nil"/>
              <w:left w:val="nil"/>
              <w:bottom w:val="single" w:sz="4" w:space="0" w:color="auto"/>
              <w:right w:val="single" w:sz="4" w:space="0" w:color="auto"/>
            </w:tcBorders>
            <w:shd w:val="clear" w:color="auto" w:fill="auto"/>
            <w:vAlign w:val="center"/>
          </w:tcPr>
          <w:p w14:paraId="53CEFD85" w14:textId="77777777" w:rsidR="00A55108" w:rsidRDefault="00832966">
            <w:pPr>
              <w:spacing w:after="0" w:line="240" w:lineRule="auto"/>
              <w:jc w:val="center"/>
              <w:rPr>
                <w:rFonts w:ascii="Times New Roman" w:eastAsia="Times New Roman" w:hAnsi="Times New Roman" w:cs="Times New Roman"/>
                <w:color w:val="464646"/>
                <w:sz w:val="20"/>
                <w:szCs w:val="20"/>
                <w:lang w:eastAsia="ru-RU"/>
              </w:rPr>
            </w:pPr>
            <w:r>
              <w:rPr>
                <w:rFonts w:ascii="Times New Roman" w:eastAsia="Times New Roman" w:hAnsi="Times New Roman" w:cs="Times New Roman"/>
                <w:color w:val="000000"/>
                <w:sz w:val="20"/>
                <w:szCs w:val="20"/>
                <w:lang w:eastAsia="ru-RU"/>
              </w:rPr>
              <w:t>38385,68</w:t>
            </w:r>
          </w:p>
        </w:tc>
        <w:tc>
          <w:tcPr>
            <w:tcW w:w="472" w:type="pct"/>
            <w:tcBorders>
              <w:top w:val="nil"/>
              <w:left w:val="nil"/>
              <w:bottom w:val="single" w:sz="4" w:space="0" w:color="auto"/>
              <w:right w:val="single" w:sz="4" w:space="0" w:color="auto"/>
            </w:tcBorders>
            <w:shd w:val="clear" w:color="auto" w:fill="auto"/>
            <w:noWrap/>
            <w:vAlign w:val="center"/>
            <w:hideMark/>
          </w:tcPr>
          <w:p w14:paraId="46E0B08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13-14-002-06</w:t>
            </w:r>
          </w:p>
        </w:tc>
        <w:tc>
          <w:tcPr>
            <w:tcW w:w="372" w:type="pct"/>
            <w:tcBorders>
              <w:top w:val="nil"/>
              <w:left w:val="nil"/>
              <w:bottom w:val="single" w:sz="4" w:space="0" w:color="auto"/>
              <w:right w:val="single" w:sz="4" w:space="0" w:color="auto"/>
            </w:tcBorders>
            <w:shd w:val="clear" w:color="auto" w:fill="auto"/>
            <w:noWrap/>
            <w:vAlign w:val="center"/>
            <w:hideMark/>
          </w:tcPr>
          <w:p w14:paraId="34E21E3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250</w:t>
            </w:r>
          </w:p>
        </w:tc>
        <w:tc>
          <w:tcPr>
            <w:tcW w:w="651" w:type="pct"/>
            <w:tcBorders>
              <w:top w:val="nil"/>
              <w:left w:val="nil"/>
              <w:bottom w:val="single" w:sz="4" w:space="0" w:color="auto"/>
              <w:right w:val="single" w:sz="4" w:space="0" w:color="auto"/>
            </w:tcBorders>
            <w:shd w:val="clear" w:color="auto" w:fill="auto"/>
            <w:noWrap/>
            <w:vAlign w:val="center"/>
            <w:hideMark/>
          </w:tcPr>
          <w:p w14:paraId="61AEDE2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36 868,04</w:t>
            </w:r>
          </w:p>
        </w:tc>
      </w:tr>
      <w:tr w:rsidR="00A55108" w14:paraId="5531EA7E" w14:textId="77777777">
        <w:trPr>
          <w:trHeight w:val="20"/>
        </w:trPr>
        <w:tc>
          <w:tcPr>
            <w:tcW w:w="471" w:type="pct"/>
            <w:tcBorders>
              <w:top w:val="nil"/>
              <w:left w:val="single" w:sz="4" w:space="0" w:color="auto"/>
              <w:bottom w:val="single" w:sz="4" w:space="0" w:color="auto"/>
              <w:right w:val="single" w:sz="4" w:space="0" w:color="auto"/>
            </w:tcBorders>
            <w:shd w:val="clear" w:color="auto" w:fill="auto"/>
            <w:noWrap/>
            <w:vAlign w:val="center"/>
            <w:hideMark/>
          </w:tcPr>
          <w:p w14:paraId="29054D6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13-07-005-07</w:t>
            </w:r>
          </w:p>
        </w:tc>
        <w:tc>
          <w:tcPr>
            <w:tcW w:w="372" w:type="pct"/>
            <w:tcBorders>
              <w:top w:val="nil"/>
              <w:left w:val="nil"/>
              <w:bottom w:val="single" w:sz="4" w:space="0" w:color="auto"/>
              <w:right w:val="single" w:sz="4" w:space="0" w:color="auto"/>
            </w:tcBorders>
            <w:shd w:val="clear" w:color="auto" w:fill="auto"/>
            <w:noWrap/>
            <w:vAlign w:val="center"/>
            <w:hideMark/>
          </w:tcPr>
          <w:p w14:paraId="4B773FC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300</w:t>
            </w:r>
          </w:p>
        </w:tc>
        <w:tc>
          <w:tcPr>
            <w:tcW w:w="651" w:type="pct"/>
            <w:tcBorders>
              <w:top w:val="nil"/>
              <w:left w:val="nil"/>
              <w:bottom w:val="single" w:sz="4" w:space="0" w:color="auto"/>
              <w:right w:val="single" w:sz="4" w:space="0" w:color="auto"/>
            </w:tcBorders>
            <w:shd w:val="clear" w:color="auto" w:fill="auto"/>
            <w:noWrap/>
            <w:vAlign w:val="center"/>
            <w:hideMark/>
          </w:tcPr>
          <w:p w14:paraId="38D6D3E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84445,07</w:t>
            </w:r>
          </w:p>
        </w:tc>
        <w:tc>
          <w:tcPr>
            <w:tcW w:w="579" w:type="pct"/>
            <w:tcBorders>
              <w:top w:val="nil"/>
              <w:left w:val="nil"/>
              <w:bottom w:val="single" w:sz="4" w:space="0" w:color="auto"/>
              <w:right w:val="single" w:sz="4" w:space="0" w:color="auto"/>
            </w:tcBorders>
            <w:shd w:val="clear" w:color="auto" w:fill="auto"/>
            <w:noWrap/>
            <w:vAlign w:val="center"/>
            <w:hideMark/>
          </w:tcPr>
          <w:p w14:paraId="248CA64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13-02-003-07</w:t>
            </w:r>
          </w:p>
        </w:tc>
        <w:tc>
          <w:tcPr>
            <w:tcW w:w="488" w:type="pct"/>
            <w:tcBorders>
              <w:top w:val="nil"/>
              <w:left w:val="nil"/>
              <w:bottom w:val="single" w:sz="4" w:space="0" w:color="auto"/>
              <w:right w:val="single" w:sz="4" w:space="0" w:color="auto"/>
            </w:tcBorders>
            <w:shd w:val="clear" w:color="auto" w:fill="auto"/>
            <w:noWrap/>
            <w:vAlign w:val="center"/>
            <w:hideMark/>
          </w:tcPr>
          <w:p w14:paraId="42D4C03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300</w:t>
            </w:r>
          </w:p>
        </w:tc>
        <w:tc>
          <w:tcPr>
            <w:tcW w:w="945" w:type="pct"/>
            <w:tcBorders>
              <w:top w:val="nil"/>
              <w:left w:val="nil"/>
              <w:bottom w:val="single" w:sz="4" w:space="0" w:color="auto"/>
              <w:right w:val="single" w:sz="4" w:space="0" w:color="auto"/>
            </w:tcBorders>
            <w:shd w:val="clear" w:color="auto" w:fill="auto"/>
            <w:vAlign w:val="center"/>
          </w:tcPr>
          <w:p w14:paraId="76DE3167" w14:textId="77777777" w:rsidR="00A55108" w:rsidRDefault="00832966">
            <w:pPr>
              <w:spacing w:after="0" w:line="240" w:lineRule="auto"/>
              <w:jc w:val="center"/>
              <w:rPr>
                <w:rFonts w:ascii="Times New Roman" w:eastAsia="Times New Roman" w:hAnsi="Times New Roman" w:cs="Times New Roman"/>
                <w:color w:val="464646"/>
                <w:sz w:val="20"/>
                <w:szCs w:val="20"/>
                <w:lang w:eastAsia="ru-RU"/>
              </w:rPr>
            </w:pPr>
            <w:r>
              <w:rPr>
                <w:rFonts w:ascii="Times New Roman" w:eastAsia="Times New Roman" w:hAnsi="Times New Roman" w:cs="Times New Roman"/>
                <w:color w:val="000000"/>
                <w:sz w:val="20"/>
                <w:szCs w:val="20"/>
                <w:lang w:eastAsia="ru-RU"/>
              </w:rPr>
              <w:t>47733,89</w:t>
            </w:r>
          </w:p>
        </w:tc>
        <w:tc>
          <w:tcPr>
            <w:tcW w:w="472" w:type="pct"/>
            <w:tcBorders>
              <w:top w:val="nil"/>
              <w:left w:val="nil"/>
              <w:bottom w:val="single" w:sz="4" w:space="0" w:color="auto"/>
              <w:right w:val="single" w:sz="4" w:space="0" w:color="auto"/>
            </w:tcBorders>
            <w:shd w:val="clear" w:color="auto" w:fill="auto"/>
            <w:noWrap/>
            <w:vAlign w:val="center"/>
            <w:hideMark/>
          </w:tcPr>
          <w:p w14:paraId="451A243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13-14-002-07</w:t>
            </w:r>
          </w:p>
        </w:tc>
        <w:tc>
          <w:tcPr>
            <w:tcW w:w="372" w:type="pct"/>
            <w:tcBorders>
              <w:top w:val="nil"/>
              <w:left w:val="nil"/>
              <w:bottom w:val="single" w:sz="4" w:space="0" w:color="auto"/>
              <w:right w:val="single" w:sz="4" w:space="0" w:color="auto"/>
            </w:tcBorders>
            <w:shd w:val="clear" w:color="auto" w:fill="auto"/>
            <w:noWrap/>
            <w:vAlign w:val="center"/>
            <w:hideMark/>
          </w:tcPr>
          <w:p w14:paraId="16EB5BA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300</w:t>
            </w:r>
          </w:p>
        </w:tc>
        <w:tc>
          <w:tcPr>
            <w:tcW w:w="651" w:type="pct"/>
            <w:tcBorders>
              <w:top w:val="nil"/>
              <w:left w:val="nil"/>
              <w:bottom w:val="single" w:sz="4" w:space="0" w:color="auto"/>
              <w:right w:val="single" w:sz="4" w:space="0" w:color="auto"/>
            </w:tcBorders>
            <w:shd w:val="clear" w:color="auto" w:fill="auto"/>
            <w:noWrap/>
            <w:vAlign w:val="center"/>
            <w:hideMark/>
          </w:tcPr>
          <w:p w14:paraId="5E28903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41 586,19</w:t>
            </w:r>
          </w:p>
        </w:tc>
      </w:tr>
      <w:tr w:rsidR="00A55108" w14:paraId="585026AD" w14:textId="77777777">
        <w:trPr>
          <w:trHeight w:val="20"/>
        </w:trPr>
        <w:tc>
          <w:tcPr>
            <w:tcW w:w="471" w:type="pct"/>
            <w:tcBorders>
              <w:top w:val="nil"/>
              <w:left w:val="single" w:sz="4" w:space="0" w:color="auto"/>
              <w:bottom w:val="single" w:sz="4" w:space="0" w:color="auto"/>
              <w:right w:val="single" w:sz="4" w:space="0" w:color="auto"/>
            </w:tcBorders>
            <w:shd w:val="clear" w:color="auto" w:fill="auto"/>
            <w:noWrap/>
            <w:vAlign w:val="center"/>
            <w:hideMark/>
          </w:tcPr>
          <w:p w14:paraId="76FDD36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372" w:type="pct"/>
            <w:tcBorders>
              <w:top w:val="nil"/>
              <w:left w:val="nil"/>
              <w:bottom w:val="single" w:sz="4" w:space="0" w:color="auto"/>
              <w:right w:val="single" w:sz="4" w:space="0" w:color="auto"/>
            </w:tcBorders>
            <w:shd w:val="clear" w:color="auto" w:fill="auto"/>
            <w:noWrap/>
            <w:vAlign w:val="center"/>
            <w:hideMark/>
          </w:tcPr>
          <w:p w14:paraId="02A47C1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651" w:type="pct"/>
            <w:tcBorders>
              <w:top w:val="nil"/>
              <w:left w:val="nil"/>
              <w:bottom w:val="single" w:sz="4" w:space="0" w:color="auto"/>
              <w:right w:val="single" w:sz="4" w:space="0" w:color="auto"/>
            </w:tcBorders>
            <w:shd w:val="clear" w:color="auto" w:fill="auto"/>
            <w:noWrap/>
            <w:vAlign w:val="center"/>
            <w:hideMark/>
          </w:tcPr>
          <w:p w14:paraId="7B38B46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579" w:type="pct"/>
            <w:tcBorders>
              <w:top w:val="nil"/>
              <w:left w:val="nil"/>
              <w:bottom w:val="single" w:sz="4" w:space="0" w:color="auto"/>
              <w:right w:val="single" w:sz="4" w:space="0" w:color="auto"/>
            </w:tcBorders>
            <w:shd w:val="clear" w:color="auto" w:fill="auto"/>
            <w:noWrap/>
            <w:vAlign w:val="center"/>
            <w:hideMark/>
          </w:tcPr>
          <w:p w14:paraId="496DA28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13-02-003-08</w:t>
            </w:r>
          </w:p>
        </w:tc>
        <w:tc>
          <w:tcPr>
            <w:tcW w:w="488" w:type="pct"/>
            <w:tcBorders>
              <w:top w:val="nil"/>
              <w:left w:val="nil"/>
              <w:bottom w:val="single" w:sz="4" w:space="0" w:color="auto"/>
              <w:right w:val="single" w:sz="4" w:space="0" w:color="auto"/>
            </w:tcBorders>
            <w:shd w:val="clear" w:color="auto" w:fill="auto"/>
            <w:noWrap/>
            <w:vAlign w:val="center"/>
            <w:hideMark/>
          </w:tcPr>
          <w:p w14:paraId="0E01983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400</w:t>
            </w:r>
          </w:p>
        </w:tc>
        <w:tc>
          <w:tcPr>
            <w:tcW w:w="945" w:type="pct"/>
            <w:tcBorders>
              <w:top w:val="nil"/>
              <w:left w:val="nil"/>
              <w:bottom w:val="single" w:sz="4" w:space="0" w:color="auto"/>
              <w:right w:val="single" w:sz="4" w:space="0" w:color="auto"/>
            </w:tcBorders>
            <w:shd w:val="clear" w:color="auto" w:fill="auto"/>
            <w:vAlign w:val="center"/>
          </w:tcPr>
          <w:p w14:paraId="6E39817F"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69748,29</w:t>
            </w:r>
          </w:p>
        </w:tc>
        <w:tc>
          <w:tcPr>
            <w:tcW w:w="472" w:type="pct"/>
            <w:tcBorders>
              <w:top w:val="nil"/>
              <w:left w:val="nil"/>
              <w:bottom w:val="single" w:sz="4" w:space="0" w:color="auto"/>
              <w:right w:val="single" w:sz="4" w:space="0" w:color="auto"/>
            </w:tcBorders>
            <w:shd w:val="clear" w:color="auto" w:fill="auto"/>
            <w:noWrap/>
            <w:vAlign w:val="center"/>
            <w:hideMark/>
          </w:tcPr>
          <w:p w14:paraId="2F29C73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372" w:type="pct"/>
            <w:tcBorders>
              <w:top w:val="nil"/>
              <w:left w:val="nil"/>
              <w:bottom w:val="single" w:sz="4" w:space="0" w:color="auto"/>
              <w:right w:val="single" w:sz="4" w:space="0" w:color="auto"/>
            </w:tcBorders>
            <w:shd w:val="clear" w:color="auto" w:fill="auto"/>
            <w:noWrap/>
            <w:vAlign w:val="center"/>
            <w:hideMark/>
          </w:tcPr>
          <w:p w14:paraId="70CC805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651" w:type="pct"/>
            <w:tcBorders>
              <w:top w:val="nil"/>
              <w:left w:val="nil"/>
              <w:bottom w:val="single" w:sz="4" w:space="0" w:color="auto"/>
              <w:right w:val="single" w:sz="4" w:space="0" w:color="auto"/>
            </w:tcBorders>
            <w:shd w:val="clear" w:color="auto" w:fill="auto"/>
            <w:noWrap/>
            <w:vAlign w:val="center"/>
            <w:hideMark/>
          </w:tcPr>
          <w:p w14:paraId="7064710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r>
      <w:tr w:rsidR="00A55108" w14:paraId="48EF13BA" w14:textId="77777777">
        <w:trPr>
          <w:trHeight w:val="20"/>
        </w:trPr>
        <w:tc>
          <w:tcPr>
            <w:tcW w:w="471" w:type="pct"/>
            <w:tcBorders>
              <w:top w:val="nil"/>
              <w:left w:val="single" w:sz="4" w:space="0" w:color="auto"/>
              <w:bottom w:val="single" w:sz="4" w:space="0" w:color="auto"/>
              <w:right w:val="single" w:sz="4" w:space="0" w:color="auto"/>
            </w:tcBorders>
            <w:shd w:val="clear" w:color="auto" w:fill="auto"/>
            <w:noWrap/>
            <w:vAlign w:val="center"/>
            <w:hideMark/>
          </w:tcPr>
          <w:p w14:paraId="15E8A9A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372" w:type="pct"/>
            <w:tcBorders>
              <w:top w:val="nil"/>
              <w:left w:val="nil"/>
              <w:bottom w:val="single" w:sz="4" w:space="0" w:color="auto"/>
              <w:right w:val="single" w:sz="4" w:space="0" w:color="auto"/>
            </w:tcBorders>
            <w:shd w:val="clear" w:color="auto" w:fill="auto"/>
            <w:noWrap/>
            <w:vAlign w:val="center"/>
            <w:hideMark/>
          </w:tcPr>
          <w:p w14:paraId="19C1D16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651" w:type="pct"/>
            <w:tcBorders>
              <w:top w:val="nil"/>
              <w:left w:val="nil"/>
              <w:bottom w:val="single" w:sz="4" w:space="0" w:color="auto"/>
              <w:right w:val="single" w:sz="4" w:space="0" w:color="auto"/>
            </w:tcBorders>
            <w:shd w:val="clear" w:color="auto" w:fill="auto"/>
            <w:noWrap/>
            <w:vAlign w:val="center"/>
            <w:hideMark/>
          </w:tcPr>
          <w:p w14:paraId="3B8B0C7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579" w:type="pct"/>
            <w:tcBorders>
              <w:top w:val="nil"/>
              <w:left w:val="nil"/>
              <w:bottom w:val="single" w:sz="4" w:space="0" w:color="auto"/>
              <w:right w:val="single" w:sz="4" w:space="0" w:color="auto"/>
            </w:tcBorders>
            <w:shd w:val="clear" w:color="auto" w:fill="auto"/>
            <w:noWrap/>
            <w:vAlign w:val="center"/>
            <w:hideMark/>
          </w:tcPr>
          <w:p w14:paraId="60695BD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13-02-003-09</w:t>
            </w:r>
          </w:p>
        </w:tc>
        <w:tc>
          <w:tcPr>
            <w:tcW w:w="488" w:type="pct"/>
            <w:tcBorders>
              <w:top w:val="nil"/>
              <w:left w:val="nil"/>
              <w:bottom w:val="single" w:sz="4" w:space="0" w:color="auto"/>
              <w:right w:val="single" w:sz="4" w:space="0" w:color="auto"/>
            </w:tcBorders>
            <w:shd w:val="clear" w:color="auto" w:fill="auto"/>
            <w:noWrap/>
            <w:vAlign w:val="center"/>
            <w:hideMark/>
          </w:tcPr>
          <w:p w14:paraId="44F411B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500</w:t>
            </w:r>
          </w:p>
        </w:tc>
        <w:tc>
          <w:tcPr>
            <w:tcW w:w="945" w:type="pct"/>
            <w:tcBorders>
              <w:top w:val="nil"/>
              <w:left w:val="nil"/>
              <w:bottom w:val="single" w:sz="4" w:space="0" w:color="auto"/>
              <w:right w:val="single" w:sz="4" w:space="0" w:color="auto"/>
            </w:tcBorders>
            <w:shd w:val="clear" w:color="auto" w:fill="auto"/>
            <w:vAlign w:val="center"/>
          </w:tcPr>
          <w:p w14:paraId="625809BE" w14:textId="77777777" w:rsidR="00A55108" w:rsidRDefault="00832966">
            <w:pPr>
              <w:spacing w:after="0" w:line="240" w:lineRule="auto"/>
              <w:jc w:val="center"/>
              <w:rPr>
                <w:rFonts w:ascii="Times New Roman" w:eastAsia="Times New Roman" w:hAnsi="Times New Roman" w:cs="Times New Roman"/>
                <w:color w:val="363636"/>
                <w:sz w:val="20"/>
                <w:szCs w:val="20"/>
                <w:lang w:eastAsia="ru-RU"/>
              </w:rPr>
            </w:pPr>
            <w:r>
              <w:rPr>
                <w:rFonts w:ascii="Times New Roman" w:eastAsia="Times New Roman" w:hAnsi="Times New Roman" w:cs="Times New Roman"/>
                <w:color w:val="000000"/>
                <w:sz w:val="20"/>
                <w:szCs w:val="20"/>
                <w:lang w:eastAsia="ru-RU"/>
              </w:rPr>
              <w:t>93515,81</w:t>
            </w:r>
          </w:p>
        </w:tc>
        <w:tc>
          <w:tcPr>
            <w:tcW w:w="472" w:type="pct"/>
            <w:tcBorders>
              <w:top w:val="nil"/>
              <w:left w:val="nil"/>
              <w:bottom w:val="single" w:sz="4" w:space="0" w:color="auto"/>
              <w:right w:val="single" w:sz="4" w:space="0" w:color="auto"/>
            </w:tcBorders>
            <w:shd w:val="clear" w:color="auto" w:fill="auto"/>
            <w:noWrap/>
            <w:vAlign w:val="center"/>
            <w:hideMark/>
          </w:tcPr>
          <w:p w14:paraId="667AB8A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372" w:type="pct"/>
            <w:tcBorders>
              <w:top w:val="nil"/>
              <w:left w:val="nil"/>
              <w:bottom w:val="single" w:sz="4" w:space="0" w:color="auto"/>
              <w:right w:val="single" w:sz="4" w:space="0" w:color="auto"/>
            </w:tcBorders>
            <w:shd w:val="clear" w:color="auto" w:fill="auto"/>
            <w:noWrap/>
            <w:vAlign w:val="center"/>
            <w:hideMark/>
          </w:tcPr>
          <w:p w14:paraId="0D0BD25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651" w:type="pct"/>
            <w:tcBorders>
              <w:top w:val="nil"/>
              <w:left w:val="nil"/>
              <w:bottom w:val="single" w:sz="4" w:space="0" w:color="auto"/>
              <w:right w:val="single" w:sz="4" w:space="0" w:color="auto"/>
            </w:tcBorders>
            <w:shd w:val="clear" w:color="auto" w:fill="auto"/>
            <w:noWrap/>
            <w:vAlign w:val="center"/>
            <w:hideMark/>
          </w:tcPr>
          <w:p w14:paraId="19901E8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r>
    </w:tbl>
    <w:p w14:paraId="16D4B0BF"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sectPr w:rsidR="00A55108">
          <w:pgSz w:w="16838" w:h="11906" w:orient="landscape"/>
          <w:pgMar w:top="1701" w:right="1134" w:bottom="850" w:left="1134" w:header="708" w:footer="708" w:gutter="0"/>
          <w:cols w:space="708"/>
          <w:docGrid w:linePitch="360"/>
        </w:sectPr>
      </w:pPr>
    </w:p>
    <w:p w14:paraId="788D519F" w14:textId="56EFFFF3"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bookmarkStart w:id="127" w:name="_Toc109978455"/>
      <w:r>
        <w:rPr>
          <w:rFonts w:ascii="Times New Roman" w:eastAsia="Times New Roman" w:hAnsi="Times New Roman" w:cs="Times New Roman"/>
          <w:b/>
          <w:bCs/>
          <w:iCs/>
          <w:sz w:val="24"/>
          <w:lang w:bidi="en-US"/>
        </w:rPr>
        <w:lastRenderedPageBreak/>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17</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eastAsia="Times New Roman" w:hAnsi="Times New Roman" w:cs="Times New Roman"/>
          <w:b/>
          <w:bCs/>
          <w:sz w:val="24"/>
          <w:szCs w:val="24"/>
        </w:rPr>
        <w:t xml:space="preserve">Капитальные затраты по </w:t>
      </w:r>
      <w:r>
        <w:rPr>
          <w:rFonts w:ascii="Times New Roman" w:eastAsia="Times New Roman" w:hAnsi="Times New Roman" w:cs="Times New Roman"/>
          <w:b/>
          <w:bCs/>
          <w:sz w:val="24"/>
          <w:szCs w:val="24"/>
        </w:rPr>
        <w:t>Сценарию 1</w:t>
      </w:r>
      <w:bookmarkEnd w:id="127"/>
    </w:p>
    <w:tbl>
      <w:tblPr>
        <w:tblW w:w="5000" w:type="pct"/>
        <w:tblCellMar>
          <w:left w:w="28" w:type="dxa"/>
          <w:right w:w="28" w:type="dxa"/>
        </w:tblCellMar>
        <w:tblLook w:val="04A0" w:firstRow="1" w:lastRow="0" w:firstColumn="1" w:lastColumn="0" w:noHBand="0" w:noVBand="1"/>
      </w:tblPr>
      <w:tblGrid>
        <w:gridCol w:w="450"/>
        <w:gridCol w:w="1906"/>
        <w:gridCol w:w="1454"/>
        <w:gridCol w:w="1510"/>
        <w:gridCol w:w="1501"/>
        <w:gridCol w:w="1519"/>
        <w:gridCol w:w="1527"/>
        <w:gridCol w:w="1082"/>
        <w:gridCol w:w="1102"/>
        <w:gridCol w:w="1140"/>
        <w:gridCol w:w="1371"/>
      </w:tblGrid>
      <w:tr w:rsidR="00A55108" w14:paraId="2CDAD62A" w14:textId="77777777">
        <w:trPr>
          <w:trHeight w:val="23"/>
        </w:trPr>
        <w:tc>
          <w:tcPr>
            <w:tcW w:w="1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81307A"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п/п</w:t>
            </w:r>
          </w:p>
        </w:tc>
        <w:tc>
          <w:tcPr>
            <w:tcW w:w="663" w:type="pct"/>
            <w:tcBorders>
              <w:top w:val="single" w:sz="4" w:space="0" w:color="auto"/>
              <w:left w:val="nil"/>
              <w:bottom w:val="single" w:sz="4" w:space="0" w:color="auto"/>
              <w:right w:val="single" w:sz="4" w:space="0" w:color="auto"/>
            </w:tcBorders>
            <w:shd w:val="clear" w:color="auto" w:fill="auto"/>
            <w:vAlign w:val="center"/>
            <w:hideMark/>
          </w:tcPr>
          <w:p w14:paraId="572DB1EE"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Участок</w:t>
            </w:r>
          </w:p>
        </w:tc>
        <w:tc>
          <w:tcPr>
            <w:tcW w:w="414" w:type="pct"/>
            <w:tcBorders>
              <w:top w:val="single" w:sz="4" w:space="0" w:color="auto"/>
              <w:left w:val="nil"/>
              <w:bottom w:val="single" w:sz="4" w:space="0" w:color="auto"/>
              <w:right w:val="single" w:sz="4" w:space="0" w:color="auto"/>
            </w:tcBorders>
            <w:shd w:val="clear" w:color="auto" w:fill="auto"/>
            <w:vAlign w:val="center"/>
            <w:hideMark/>
          </w:tcPr>
          <w:p w14:paraId="0F0FC9BC"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Принадлежность к источнику</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6BBAF5B4"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Наименование компании</w:t>
            </w:r>
          </w:p>
        </w:tc>
        <w:tc>
          <w:tcPr>
            <w:tcW w:w="524" w:type="pct"/>
            <w:tcBorders>
              <w:top w:val="single" w:sz="4" w:space="0" w:color="auto"/>
              <w:left w:val="nil"/>
              <w:bottom w:val="single" w:sz="4" w:space="0" w:color="auto"/>
              <w:right w:val="single" w:sz="4" w:space="0" w:color="auto"/>
            </w:tcBorders>
            <w:shd w:val="clear" w:color="auto" w:fill="auto"/>
            <w:vAlign w:val="center"/>
            <w:hideMark/>
          </w:tcPr>
          <w:p w14:paraId="7E70F45F"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Существующий диаметр, м</w:t>
            </w:r>
          </w:p>
        </w:tc>
        <w:tc>
          <w:tcPr>
            <w:tcW w:w="530" w:type="pct"/>
            <w:tcBorders>
              <w:top w:val="single" w:sz="4" w:space="0" w:color="auto"/>
              <w:left w:val="nil"/>
              <w:bottom w:val="single" w:sz="4" w:space="0" w:color="auto"/>
              <w:right w:val="single" w:sz="4" w:space="0" w:color="auto"/>
            </w:tcBorders>
            <w:shd w:val="clear" w:color="auto" w:fill="auto"/>
            <w:vAlign w:val="center"/>
            <w:hideMark/>
          </w:tcPr>
          <w:p w14:paraId="4E5BD5A0"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Перспективный диаметр, м</w:t>
            </w:r>
          </w:p>
        </w:tc>
        <w:tc>
          <w:tcPr>
            <w:tcW w:w="533" w:type="pct"/>
            <w:tcBorders>
              <w:top w:val="single" w:sz="4" w:space="0" w:color="auto"/>
              <w:left w:val="nil"/>
              <w:bottom w:val="single" w:sz="4" w:space="0" w:color="auto"/>
              <w:right w:val="single" w:sz="4" w:space="0" w:color="auto"/>
            </w:tcBorders>
            <w:shd w:val="clear" w:color="auto" w:fill="auto"/>
            <w:vAlign w:val="center"/>
            <w:hideMark/>
          </w:tcPr>
          <w:p w14:paraId="341F315E"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Протяжённость, м</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2BB5BF9D"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Тип прокладки</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7684A30D"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Стоимость, млн. руб.</w:t>
            </w:r>
          </w:p>
        </w:tc>
        <w:tc>
          <w:tcPr>
            <w:tcW w:w="400" w:type="pct"/>
            <w:tcBorders>
              <w:top w:val="single" w:sz="4" w:space="0" w:color="auto"/>
              <w:left w:val="nil"/>
              <w:bottom w:val="single" w:sz="4" w:space="0" w:color="auto"/>
              <w:right w:val="single" w:sz="4" w:space="0" w:color="auto"/>
            </w:tcBorders>
            <w:shd w:val="clear" w:color="auto" w:fill="auto"/>
            <w:vAlign w:val="center"/>
            <w:hideMark/>
          </w:tcPr>
          <w:p w14:paraId="597032B1"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Дата реализации ПИР и ПСД, год</w:t>
            </w:r>
          </w:p>
        </w:tc>
        <w:tc>
          <w:tcPr>
            <w:tcW w:w="479" w:type="pct"/>
            <w:tcBorders>
              <w:top w:val="single" w:sz="4" w:space="0" w:color="auto"/>
              <w:left w:val="nil"/>
              <w:bottom w:val="single" w:sz="4" w:space="0" w:color="auto"/>
              <w:right w:val="single" w:sz="4" w:space="0" w:color="auto"/>
            </w:tcBorders>
            <w:shd w:val="clear" w:color="auto" w:fill="auto"/>
            <w:vAlign w:val="center"/>
            <w:hideMark/>
          </w:tcPr>
          <w:p w14:paraId="40558BA4"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Дата реализации СМР, год</w:t>
            </w:r>
          </w:p>
        </w:tc>
      </w:tr>
      <w:tr w:rsidR="00A55108" w14:paraId="5431251A" w14:textId="77777777">
        <w:trPr>
          <w:trHeight w:val="23"/>
        </w:trPr>
        <w:tc>
          <w:tcPr>
            <w:tcW w:w="163" w:type="pct"/>
            <w:tcBorders>
              <w:top w:val="nil"/>
              <w:left w:val="single" w:sz="4" w:space="0" w:color="auto"/>
              <w:bottom w:val="single" w:sz="4" w:space="0" w:color="auto"/>
              <w:right w:val="single" w:sz="4" w:space="0" w:color="auto"/>
            </w:tcBorders>
            <w:shd w:val="clear" w:color="auto" w:fill="auto"/>
            <w:vAlign w:val="center"/>
            <w:hideMark/>
          </w:tcPr>
          <w:p w14:paraId="6256DCF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w:t>
            </w:r>
          </w:p>
        </w:tc>
        <w:tc>
          <w:tcPr>
            <w:tcW w:w="663" w:type="pct"/>
            <w:tcBorders>
              <w:top w:val="nil"/>
              <w:left w:val="nil"/>
              <w:bottom w:val="single" w:sz="4" w:space="0" w:color="auto"/>
              <w:right w:val="single" w:sz="4" w:space="0" w:color="auto"/>
            </w:tcBorders>
            <w:shd w:val="clear" w:color="auto" w:fill="auto"/>
            <w:vAlign w:val="center"/>
            <w:hideMark/>
          </w:tcPr>
          <w:p w14:paraId="3967525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Строительство участка тепловой сети диаметром 2Ду 200 мм протяженностью 105 м от новой БМК до существующей тепловой камеры</w:t>
            </w:r>
          </w:p>
        </w:tc>
        <w:tc>
          <w:tcPr>
            <w:tcW w:w="414" w:type="pct"/>
            <w:tcBorders>
              <w:top w:val="nil"/>
              <w:left w:val="nil"/>
              <w:bottom w:val="single" w:sz="4" w:space="0" w:color="auto"/>
              <w:right w:val="single" w:sz="4" w:space="0" w:color="auto"/>
            </w:tcBorders>
            <w:shd w:val="clear" w:color="auto" w:fill="auto"/>
            <w:vAlign w:val="center"/>
            <w:hideMark/>
          </w:tcPr>
          <w:p w14:paraId="4BCF657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527" w:type="pct"/>
            <w:tcBorders>
              <w:top w:val="nil"/>
              <w:left w:val="nil"/>
              <w:bottom w:val="single" w:sz="4" w:space="0" w:color="auto"/>
              <w:right w:val="single" w:sz="4" w:space="0" w:color="auto"/>
            </w:tcBorders>
            <w:shd w:val="clear" w:color="auto" w:fill="auto"/>
            <w:vAlign w:val="center"/>
            <w:hideMark/>
          </w:tcPr>
          <w:p w14:paraId="6E74827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524" w:type="pct"/>
            <w:tcBorders>
              <w:top w:val="nil"/>
              <w:left w:val="nil"/>
              <w:bottom w:val="single" w:sz="4" w:space="0" w:color="auto"/>
              <w:right w:val="single" w:sz="4" w:space="0" w:color="auto"/>
            </w:tcBorders>
            <w:shd w:val="clear" w:color="auto" w:fill="auto"/>
            <w:vAlign w:val="center"/>
            <w:hideMark/>
          </w:tcPr>
          <w:p w14:paraId="06BDC8D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530" w:type="pct"/>
            <w:tcBorders>
              <w:top w:val="nil"/>
              <w:left w:val="nil"/>
              <w:bottom w:val="single" w:sz="4" w:space="0" w:color="auto"/>
              <w:right w:val="single" w:sz="4" w:space="0" w:color="auto"/>
            </w:tcBorders>
            <w:shd w:val="clear" w:color="auto" w:fill="auto"/>
            <w:vAlign w:val="center"/>
            <w:hideMark/>
          </w:tcPr>
          <w:p w14:paraId="39CF20E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0,219</w:t>
            </w:r>
          </w:p>
        </w:tc>
        <w:tc>
          <w:tcPr>
            <w:tcW w:w="533" w:type="pct"/>
            <w:tcBorders>
              <w:top w:val="nil"/>
              <w:left w:val="nil"/>
              <w:bottom w:val="single" w:sz="4" w:space="0" w:color="auto"/>
              <w:right w:val="single" w:sz="4" w:space="0" w:color="auto"/>
            </w:tcBorders>
            <w:shd w:val="clear" w:color="auto" w:fill="auto"/>
            <w:vAlign w:val="center"/>
            <w:hideMark/>
          </w:tcPr>
          <w:p w14:paraId="5A2DD8E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105</w:t>
            </w:r>
          </w:p>
        </w:tc>
        <w:tc>
          <w:tcPr>
            <w:tcW w:w="380" w:type="pct"/>
            <w:tcBorders>
              <w:top w:val="nil"/>
              <w:left w:val="nil"/>
              <w:bottom w:val="single" w:sz="4" w:space="0" w:color="auto"/>
              <w:right w:val="single" w:sz="4" w:space="0" w:color="auto"/>
            </w:tcBorders>
            <w:shd w:val="clear" w:color="auto" w:fill="auto"/>
            <w:vAlign w:val="center"/>
            <w:hideMark/>
          </w:tcPr>
          <w:p w14:paraId="2BE68BA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87" w:type="pct"/>
            <w:tcBorders>
              <w:top w:val="nil"/>
              <w:left w:val="nil"/>
              <w:bottom w:val="single" w:sz="4" w:space="0" w:color="auto"/>
              <w:right w:val="single" w:sz="4" w:space="0" w:color="auto"/>
            </w:tcBorders>
            <w:shd w:val="clear" w:color="auto" w:fill="auto"/>
            <w:vAlign w:val="center"/>
            <w:hideMark/>
          </w:tcPr>
          <w:p w14:paraId="468863E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6,4643</w:t>
            </w:r>
          </w:p>
        </w:tc>
        <w:tc>
          <w:tcPr>
            <w:tcW w:w="400" w:type="pct"/>
            <w:tcBorders>
              <w:top w:val="nil"/>
              <w:left w:val="nil"/>
              <w:bottom w:val="single" w:sz="4" w:space="0" w:color="auto"/>
              <w:right w:val="single" w:sz="4" w:space="0" w:color="auto"/>
            </w:tcBorders>
            <w:shd w:val="clear" w:color="auto" w:fill="auto"/>
            <w:vAlign w:val="center"/>
            <w:hideMark/>
          </w:tcPr>
          <w:p w14:paraId="796E684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2022</w:t>
            </w:r>
          </w:p>
        </w:tc>
        <w:tc>
          <w:tcPr>
            <w:tcW w:w="479" w:type="pct"/>
            <w:tcBorders>
              <w:top w:val="nil"/>
              <w:left w:val="nil"/>
              <w:bottom w:val="single" w:sz="4" w:space="0" w:color="auto"/>
              <w:right w:val="single" w:sz="4" w:space="0" w:color="auto"/>
            </w:tcBorders>
            <w:shd w:val="clear" w:color="auto" w:fill="auto"/>
            <w:vAlign w:val="center"/>
            <w:hideMark/>
          </w:tcPr>
          <w:p w14:paraId="1BA2EB7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r>
      <w:tr w:rsidR="00A55108" w14:paraId="78069E89" w14:textId="77777777">
        <w:trPr>
          <w:trHeight w:val="23"/>
        </w:trPr>
        <w:tc>
          <w:tcPr>
            <w:tcW w:w="163" w:type="pct"/>
            <w:tcBorders>
              <w:top w:val="nil"/>
              <w:left w:val="single" w:sz="4" w:space="0" w:color="auto"/>
              <w:bottom w:val="single" w:sz="4" w:space="0" w:color="auto"/>
              <w:right w:val="single" w:sz="4" w:space="0" w:color="auto"/>
            </w:tcBorders>
            <w:shd w:val="clear" w:color="auto" w:fill="auto"/>
            <w:vAlign w:val="center"/>
            <w:hideMark/>
          </w:tcPr>
          <w:p w14:paraId="7C693899"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2</w:t>
            </w:r>
          </w:p>
        </w:tc>
        <w:tc>
          <w:tcPr>
            <w:tcW w:w="1077" w:type="pct"/>
            <w:gridSpan w:val="2"/>
            <w:tcBorders>
              <w:top w:val="single" w:sz="4" w:space="0" w:color="auto"/>
              <w:left w:val="nil"/>
              <w:bottom w:val="single" w:sz="4" w:space="0" w:color="auto"/>
              <w:right w:val="single" w:sz="4" w:space="0" w:color="auto"/>
            </w:tcBorders>
            <w:shd w:val="clear" w:color="auto" w:fill="auto"/>
            <w:vAlign w:val="center"/>
            <w:hideMark/>
          </w:tcPr>
          <w:p w14:paraId="6BAD43D5" w14:textId="77777777" w:rsidR="00A55108" w:rsidRDefault="00832966">
            <w:pPr>
              <w:spacing w:after="0" w:line="240" w:lineRule="auto"/>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Строительство новой БМК для </w:t>
            </w:r>
            <w:r>
              <w:rPr>
                <w:rFonts w:ascii="Times New Roman" w:eastAsia="Times New Roman" w:hAnsi="Times New Roman" w:cs="Times New Roman"/>
                <w:color w:val="000000"/>
                <w:sz w:val="18"/>
                <w:szCs w:val="18"/>
                <w:lang w:eastAsia="ru-RU"/>
              </w:rPr>
              <w:t>переключения потребителей ООО «ИСМА»</w:t>
            </w:r>
          </w:p>
        </w:tc>
        <w:tc>
          <w:tcPr>
            <w:tcW w:w="527" w:type="pct"/>
            <w:tcBorders>
              <w:top w:val="nil"/>
              <w:left w:val="nil"/>
              <w:bottom w:val="single" w:sz="4" w:space="0" w:color="auto"/>
              <w:right w:val="single" w:sz="4" w:space="0" w:color="auto"/>
            </w:tcBorders>
            <w:shd w:val="clear" w:color="auto" w:fill="auto"/>
            <w:vAlign w:val="center"/>
            <w:hideMark/>
          </w:tcPr>
          <w:p w14:paraId="7110452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524" w:type="pct"/>
            <w:tcBorders>
              <w:top w:val="nil"/>
              <w:left w:val="nil"/>
              <w:bottom w:val="single" w:sz="4" w:space="0" w:color="auto"/>
              <w:right w:val="single" w:sz="4" w:space="0" w:color="auto"/>
            </w:tcBorders>
            <w:shd w:val="clear" w:color="auto" w:fill="auto"/>
            <w:vAlign w:val="center"/>
            <w:hideMark/>
          </w:tcPr>
          <w:p w14:paraId="1838DB7B"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w:t>
            </w:r>
          </w:p>
        </w:tc>
        <w:tc>
          <w:tcPr>
            <w:tcW w:w="530" w:type="pct"/>
            <w:tcBorders>
              <w:top w:val="nil"/>
              <w:left w:val="nil"/>
              <w:bottom w:val="single" w:sz="4" w:space="0" w:color="auto"/>
              <w:right w:val="single" w:sz="4" w:space="0" w:color="auto"/>
            </w:tcBorders>
            <w:shd w:val="clear" w:color="auto" w:fill="auto"/>
            <w:vAlign w:val="center"/>
            <w:hideMark/>
          </w:tcPr>
          <w:p w14:paraId="5848C517"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w:t>
            </w:r>
          </w:p>
        </w:tc>
        <w:tc>
          <w:tcPr>
            <w:tcW w:w="533" w:type="pct"/>
            <w:tcBorders>
              <w:top w:val="nil"/>
              <w:left w:val="nil"/>
              <w:bottom w:val="single" w:sz="4" w:space="0" w:color="auto"/>
              <w:right w:val="single" w:sz="4" w:space="0" w:color="auto"/>
            </w:tcBorders>
            <w:shd w:val="clear" w:color="auto" w:fill="auto"/>
            <w:vAlign w:val="center"/>
            <w:hideMark/>
          </w:tcPr>
          <w:p w14:paraId="7ABDE12A"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w:t>
            </w:r>
          </w:p>
        </w:tc>
        <w:tc>
          <w:tcPr>
            <w:tcW w:w="380" w:type="pct"/>
            <w:tcBorders>
              <w:top w:val="nil"/>
              <w:left w:val="nil"/>
              <w:bottom w:val="single" w:sz="4" w:space="0" w:color="auto"/>
              <w:right w:val="single" w:sz="4" w:space="0" w:color="auto"/>
            </w:tcBorders>
            <w:shd w:val="clear" w:color="auto" w:fill="auto"/>
            <w:vAlign w:val="center"/>
            <w:hideMark/>
          </w:tcPr>
          <w:p w14:paraId="6173F1FB"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w:t>
            </w:r>
          </w:p>
        </w:tc>
        <w:tc>
          <w:tcPr>
            <w:tcW w:w="387" w:type="pct"/>
            <w:tcBorders>
              <w:top w:val="nil"/>
              <w:left w:val="nil"/>
              <w:bottom w:val="single" w:sz="4" w:space="0" w:color="auto"/>
              <w:right w:val="single" w:sz="4" w:space="0" w:color="auto"/>
            </w:tcBorders>
            <w:shd w:val="clear" w:color="auto" w:fill="auto"/>
            <w:vAlign w:val="center"/>
            <w:hideMark/>
          </w:tcPr>
          <w:p w14:paraId="38170F6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22,8288</w:t>
            </w:r>
          </w:p>
        </w:tc>
        <w:tc>
          <w:tcPr>
            <w:tcW w:w="400" w:type="pct"/>
            <w:tcBorders>
              <w:top w:val="nil"/>
              <w:left w:val="nil"/>
              <w:bottom w:val="single" w:sz="4" w:space="0" w:color="auto"/>
              <w:right w:val="single" w:sz="4" w:space="0" w:color="auto"/>
            </w:tcBorders>
            <w:shd w:val="clear" w:color="auto" w:fill="auto"/>
            <w:vAlign w:val="center"/>
            <w:hideMark/>
          </w:tcPr>
          <w:p w14:paraId="67B7183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2022</w:t>
            </w:r>
          </w:p>
        </w:tc>
        <w:tc>
          <w:tcPr>
            <w:tcW w:w="479" w:type="pct"/>
            <w:tcBorders>
              <w:top w:val="nil"/>
              <w:left w:val="nil"/>
              <w:bottom w:val="single" w:sz="4" w:space="0" w:color="auto"/>
              <w:right w:val="single" w:sz="4" w:space="0" w:color="auto"/>
            </w:tcBorders>
            <w:shd w:val="clear" w:color="auto" w:fill="auto"/>
            <w:vAlign w:val="center"/>
            <w:hideMark/>
          </w:tcPr>
          <w:p w14:paraId="762802F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r>
      <w:tr w:rsidR="00A55108" w14:paraId="79F15F8A" w14:textId="77777777">
        <w:trPr>
          <w:trHeight w:val="23"/>
        </w:trPr>
        <w:tc>
          <w:tcPr>
            <w:tcW w:w="2821"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0FCE1AF"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Итого</w:t>
            </w:r>
          </w:p>
        </w:tc>
        <w:tc>
          <w:tcPr>
            <w:tcW w:w="533" w:type="pct"/>
            <w:tcBorders>
              <w:top w:val="nil"/>
              <w:left w:val="nil"/>
              <w:bottom w:val="single" w:sz="4" w:space="0" w:color="auto"/>
              <w:right w:val="single" w:sz="4" w:space="0" w:color="auto"/>
            </w:tcBorders>
            <w:shd w:val="clear" w:color="auto" w:fill="auto"/>
            <w:vAlign w:val="center"/>
            <w:hideMark/>
          </w:tcPr>
          <w:p w14:paraId="706AD069" w14:textId="77777777" w:rsidR="00A55108" w:rsidRDefault="00832966">
            <w:pPr>
              <w:spacing w:after="0" w:line="240" w:lineRule="auto"/>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105</w:t>
            </w:r>
          </w:p>
        </w:tc>
        <w:tc>
          <w:tcPr>
            <w:tcW w:w="380" w:type="pct"/>
            <w:tcBorders>
              <w:top w:val="nil"/>
              <w:left w:val="nil"/>
              <w:bottom w:val="single" w:sz="4" w:space="0" w:color="auto"/>
              <w:right w:val="single" w:sz="4" w:space="0" w:color="auto"/>
            </w:tcBorders>
            <w:shd w:val="clear" w:color="auto" w:fill="auto"/>
            <w:vAlign w:val="center"/>
            <w:hideMark/>
          </w:tcPr>
          <w:p w14:paraId="4CCA442E" w14:textId="77777777" w:rsidR="00A55108" w:rsidRDefault="00832966">
            <w:pPr>
              <w:spacing w:after="0" w:line="240" w:lineRule="auto"/>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0</w:t>
            </w:r>
          </w:p>
        </w:tc>
        <w:tc>
          <w:tcPr>
            <w:tcW w:w="387" w:type="pct"/>
            <w:tcBorders>
              <w:top w:val="nil"/>
              <w:left w:val="nil"/>
              <w:bottom w:val="single" w:sz="4" w:space="0" w:color="auto"/>
              <w:right w:val="single" w:sz="4" w:space="0" w:color="auto"/>
            </w:tcBorders>
            <w:shd w:val="clear" w:color="auto" w:fill="auto"/>
            <w:vAlign w:val="center"/>
            <w:hideMark/>
          </w:tcPr>
          <w:p w14:paraId="06A67241" w14:textId="77777777" w:rsidR="00A55108" w:rsidRDefault="00832966">
            <w:pPr>
              <w:spacing w:after="0" w:line="240" w:lineRule="auto"/>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29,2931</w:t>
            </w:r>
          </w:p>
        </w:tc>
        <w:tc>
          <w:tcPr>
            <w:tcW w:w="400" w:type="pct"/>
            <w:tcBorders>
              <w:top w:val="nil"/>
              <w:left w:val="nil"/>
              <w:bottom w:val="single" w:sz="4" w:space="0" w:color="auto"/>
              <w:right w:val="single" w:sz="4" w:space="0" w:color="auto"/>
            </w:tcBorders>
            <w:shd w:val="clear" w:color="auto" w:fill="auto"/>
            <w:vAlign w:val="center"/>
            <w:hideMark/>
          </w:tcPr>
          <w:p w14:paraId="3A79DD6A" w14:textId="77777777" w:rsidR="00A55108" w:rsidRDefault="00832966">
            <w:pPr>
              <w:spacing w:after="0" w:line="240" w:lineRule="auto"/>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 </w:t>
            </w:r>
          </w:p>
        </w:tc>
        <w:tc>
          <w:tcPr>
            <w:tcW w:w="479" w:type="pct"/>
            <w:tcBorders>
              <w:top w:val="nil"/>
              <w:left w:val="nil"/>
              <w:bottom w:val="single" w:sz="4" w:space="0" w:color="auto"/>
              <w:right w:val="single" w:sz="4" w:space="0" w:color="auto"/>
            </w:tcBorders>
            <w:shd w:val="clear" w:color="auto" w:fill="auto"/>
            <w:vAlign w:val="center"/>
            <w:hideMark/>
          </w:tcPr>
          <w:p w14:paraId="702FEF04" w14:textId="77777777" w:rsidR="00A55108" w:rsidRDefault="00832966">
            <w:pPr>
              <w:spacing w:after="0" w:line="240" w:lineRule="auto"/>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 </w:t>
            </w:r>
          </w:p>
        </w:tc>
      </w:tr>
    </w:tbl>
    <w:p w14:paraId="3BEB3156"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48D081FD" w14:textId="03CE24C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bookmarkStart w:id="128" w:name="_Toc109978456"/>
      <w:r>
        <w:rPr>
          <w:rFonts w:ascii="Times New Roman" w:eastAsia="Times New Roman" w:hAnsi="Times New Roman" w:cs="Times New Roman"/>
          <w:b/>
          <w:bCs/>
          <w:iCs/>
          <w:sz w:val="24"/>
          <w:lang w:bidi="en-US"/>
        </w:rPr>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18</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eastAsia="Times New Roman" w:hAnsi="Times New Roman" w:cs="Times New Roman"/>
          <w:b/>
          <w:bCs/>
          <w:sz w:val="24"/>
          <w:szCs w:val="24"/>
        </w:rPr>
        <w:t>Капитальные затраты по Сценарию 2</w:t>
      </w:r>
      <w:bookmarkEnd w:id="128"/>
    </w:p>
    <w:tbl>
      <w:tblPr>
        <w:tblW w:w="5000" w:type="pct"/>
        <w:tblCellMar>
          <w:left w:w="28" w:type="dxa"/>
          <w:right w:w="28" w:type="dxa"/>
        </w:tblCellMar>
        <w:tblLook w:val="04A0" w:firstRow="1" w:lastRow="0" w:firstColumn="1" w:lastColumn="0" w:noHBand="0" w:noVBand="1"/>
      </w:tblPr>
      <w:tblGrid>
        <w:gridCol w:w="314"/>
        <w:gridCol w:w="3346"/>
        <w:gridCol w:w="1454"/>
        <w:gridCol w:w="1374"/>
        <w:gridCol w:w="1361"/>
        <w:gridCol w:w="1381"/>
        <w:gridCol w:w="1389"/>
        <w:gridCol w:w="943"/>
        <w:gridCol w:w="990"/>
        <w:gridCol w:w="1005"/>
        <w:gridCol w:w="1005"/>
      </w:tblGrid>
      <w:tr w:rsidR="00A55108" w14:paraId="0F94340B" w14:textId="77777777">
        <w:trPr>
          <w:trHeight w:val="20"/>
          <w:tblHeader/>
        </w:trPr>
        <w:tc>
          <w:tcPr>
            <w:tcW w:w="1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17A746"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п/п</w:t>
            </w:r>
          </w:p>
        </w:tc>
        <w:tc>
          <w:tcPr>
            <w:tcW w:w="1302" w:type="pct"/>
            <w:tcBorders>
              <w:top w:val="single" w:sz="4" w:space="0" w:color="auto"/>
              <w:left w:val="nil"/>
              <w:bottom w:val="single" w:sz="4" w:space="0" w:color="auto"/>
              <w:right w:val="single" w:sz="4" w:space="0" w:color="auto"/>
            </w:tcBorders>
            <w:shd w:val="clear" w:color="auto" w:fill="auto"/>
            <w:vAlign w:val="center"/>
            <w:hideMark/>
          </w:tcPr>
          <w:p w14:paraId="6078CC2B"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Участок</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153D801E"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Принадлежность к источнику</w:t>
            </w:r>
          </w:p>
        </w:tc>
        <w:tc>
          <w:tcPr>
            <w:tcW w:w="472" w:type="pct"/>
            <w:tcBorders>
              <w:top w:val="single" w:sz="4" w:space="0" w:color="auto"/>
              <w:left w:val="nil"/>
              <w:bottom w:val="single" w:sz="4" w:space="0" w:color="auto"/>
              <w:right w:val="single" w:sz="4" w:space="0" w:color="auto"/>
            </w:tcBorders>
            <w:shd w:val="clear" w:color="auto" w:fill="auto"/>
            <w:vAlign w:val="center"/>
            <w:hideMark/>
          </w:tcPr>
          <w:p w14:paraId="7368B7FE"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Наименование компании</w:t>
            </w:r>
          </w:p>
        </w:tc>
        <w:tc>
          <w:tcPr>
            <w:tcW w:w="467" w:type="pct"/>
            <w:tcBorders>
              <w:top w:val="single" w:sz="4" w:space="0" w:color="auto"/>
              <w:left w:val="nil"/>
              <w:bottom w:val="single" w:sz="4" w:space="0" w:color="auto"/>
              <w:right w:val="single" w:sz="4" w:space="0" w:color="auto"/>
            </w:tcBorders>
            <w:shd w:val="clear" w:color="auto" w:fill="auto"/>
            <w:vAlign w:val="center"/>
            <w:hideMark/>
          </w:tcPr>
          <w:p w14:paraId="136774DA"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Существующий диаметр, м</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02FA8021"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Перспективный диаметр, м</w:t>
            </w:r>
          </w:p>
        </w:tc>
        <w:tc>
          <w:tcPr>
            <w:tcW w:w="477" w:type="pct"/>
            <w:tcBorders>
              <w:top w:val="single" w:sz="4" w:space="0" w:color="auto"/>
              <w:left w:val="nil"/>
              <w:bottom w:val="single" w:sz="4" w:space="0" w:color="auto"/>
              <w:right w:val="single" w:sz="4" w:space="0" w:color="auto"/>
            </w:tcBorders>
            <w:shd w:val="clear" w:color="auto" w:fill="auto"/>
            <w:vAlign w:val="center"/>
            <w:hideMark/>
          </w:tcPr>
          <w:p w14:paraId="5F12168D"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Протяжённость, м</w:t>
            </w:r>
          </w:p>
        </w:tc>
        <w:tc>
          <w:tcPr>
            <w:tcW w:w="324" w:type="pct"/>
            <w:tcBorders>
              <w:top w:val="single" w:sz="4" w:space="0" w:color="auto"/>
              <w:left w:val="nil"/>
              <w:bottom w:val="single" w:sz="4" w:space="0" w:color="auto"/>
              <w:right w:val="single" w:sz="4" w:space="0" w:color="auto"/>
            </w:tcBorders>
            <w:shd w:val="clear" w:color="auto" w:fill="auto"/>
            <w:vAlign w:val="center"/>
            <w:hideMark/>
          </w:tcPr>
          <w:p w14:paraId="53F811A4"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Тип прокладки</w:t>
            </w:r>
          </w:p>
        </w:tc>
        <w:tc>
          <w:tcPr>
            <w:tcW w:w="331" w:type="pct"/>
            <w:tcBorders>
              <w:top w:val="single" w:sz="4" w:space="0" w:color="auto"/>
              <w:left w:val="nil"/>
              <w:bottom w:val="single" w:sz="4" w:space="0" w:color="auto"/>
              <w:right w:val="single" w:sz="4" w:space="0" w:color="auto"/>
            </w:tcBorders>
            <w:shd w:val="clear" w:color="auto" w:fill="auto"/>
            <w:vAlign w:val="center"/>
            <w:hideMark/>
          </w:tcPr>
          <w:p w14:paraId="6EC99911"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Стоимость, млн. руб.</w:t>
            </w:r>
          </w:p>
        </w:tc>
        <w:tc>
          <w:tcPr>
            <w:tcW w:w="345" w:type="pct"/>
            <w:tcBorders>
              <w:top w:val="single" w:sz="4" w:space="0" w:color="auto"/>
              <w:left w:val="nil"/>
              <w:bottom w:val="single" w:sz="4" w:space="0" w:color="auto"/>
              <w:right w:val="single" w:sz="4" w:space="0" w:color="auto"/>
            </w:tcBorders>
            <w:shd w:val="clear" w:color="auto" w:fill="auto"/>
            <w:vAlign w:val="center"/>
            <w:hideMark/>
          </w:tcPr>
          <w:p w14:paraId="47020EDF"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Дата реализации ПИР и ПСД, год</w:t>
            </w:r>
          </w:p>
        </w:tc>
        <w:tc>
          <w:tcPr>
            <w:tcW w:w="424" w:type="pct"/>
            <w:tcBorders>
              <w:top w:val="single" w:sz="4" w:space="0" w:color="auto"/>
              <w:left w:val="nil"/>
              <w:bottom w:val="single" w:sz="4" w:space="0" w:color="auto"/>
              <w:right w:val="single" w:sz="4" w:space="0" w:color="auto"/>
            </w:tcBorders>
            <w:shd w:val="clear" w:color="auto" w:fill="auto"/>
            <w:vAlign w:val="center"/>
            <w:hideMark/>
          </w:tcPr>
          <w:p w14:paraId="350157DB"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Дата реализации СМР, год</w:t>
            </w:r>
          </w:p>
        </w:tc>
      </w:tr>
      <w:tr w:rsidR="00A55108" w14:paraId="076C012A" w14:textId="77777777">
        <w:trPr>
          <w:trHeight w:val="20"/>
        </w:trPr>
        <w:tc>
          <w:tcPr>
            <w:tcW w:w="108" w:type="pct"/>
            <w:tcBorders>
              <w:top w:val="nil"/>
              <w:left w:val="single" w:sz="4" w:space="0" w:color="auto"/>
              <w:bottom w:val="single" w:sz="4" w:space="0" w:color="auto"/>
              <w:right w:val="single" w:sz="4" w:space="0" w:color="auto"/>
            </w:tcBorders>
            <w:shd w:val="clear" w:color="auto" w:fill="auto"/>
            <w:vAlign w:val="center"/>
            <w:hideMark/>
          </w:tcPr>
          <w:p w14:paraId="439D486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w:t>
            </w:r>
          </w:p>
        </w:tc>
        <w:tc>
          <w:tcPr>
            <w:tcW w:w="1302" w:type="pct"/>
            <w:tcBorders>
              <w:top w:val="nil"/>
              <w:left w:val="nil"/>
              <w:bottom w:val="single" w:sz="4" w:space="0" w:color="auto"/>
              <w:right w:val="single" w:sz="4" w:space="0" w:color="auto"/>
            </w:tcBorders>
            <w:shd w:val="clear" w:color="auto" w:fill="auto"/>
            <w:vAlign w:val="center"/>
            <w:hideMark/>
          </w:tcPr>
          <w:p w14:paraId="03EFC9C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Строительство участка тепловой сети </w:t>
            </w:r>
            <w:r>
              <w:rPr>
                <w:rFonts w:ascii="Times New Roman" w:eastAsia="Times New Roman" w:hAnsi="Times New Roman" w:cs="Times New Roman"/>
                <w:color w:val="000000"/>
                <w:sz w:val="18"/>
                <w:szCs w:val="18"/>
                <w:lang w:eastAsia="ru-RU"/>
              </w:rPr>
              <w:t>диаметром 2Ду 250 мм протяженностью 105 м от новой БМК до существующей тепловой камеры</w:t>
            </w:r>
          </w:p>
        </w:tc>
        <w:tc>
          <w:tcPr>
            <w:tcW w:w="276" w:type="pct"/>
            <w:tcBorders>
              <w:top w:val="nil"/>
              <w:left w:val="nil"/>
              <w:bottom w:val="single" w:sz="4" w:space="0" w:color="auto"/>
              <w:right w:val="single" w:sz="4" w:space="0" w:color="auto"/>
            </w:tcBorders>
            <w:shd w:val="clear" w:color="auto" w:fill="auto"/>
            <w:vAlign w:val="center"/>
            <w:hideMark/>
          </w:tcPr>
          <w:p w14:paraId="211B89E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472" w:type="pct"/>
            <w:tcBorders>
              <w:top w:val="nil"/>
              <w:left w:val="nil"/>
              <w:bottom w:val="single" w:sz="4" w:space="0" w:color="auto"/>
              <w:right w:val="single" w:sz="4" w:space="0" w:color="auto"/>
            </w:tcBorders>
            <w:shd w:val="clear" w:color="auto" w:fill="auto"/>
            <w:vAlign w:val="center"/>
            <w:hideMark/>
          </w:tcPr>
          <w:p w14:paraId="3886B49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467" w:type="pct"/>
            <w:tcBorders>
              <w:top w:val="nil"/>
              <w:left w:val="nil"/>
              <w:bottom w:val="single" w:sz="4" w:space="0" w:color="auto"/>
              <w:right w:val="single" w:sz="4" w:space="0" w:color="auto"/>
            </w:tcBorders>
            <w:shd w:val="clear" w:color="auto" w:fill="auto"/>
            <w:vAlign w:val="center"/>
            <w:hideMark/>
          </w:tcPr>
          <w:p w14:paraId="22CA015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474" w:type="pct"/>
            <w:tcBorders>
              <w:top w:val="nil"/>
              <w:left w:val="nil"/>
              <w:bottom w:val="single" w:sz="4" w:space="0" w:color="auto"/>
              <w:right w:val="single" w:sz="4" w:space="0" w:color="auto"/>
            </w:tcBorders>
            <w:shd w:val="clear" w:color="auto" w:fill="auto"/>
            <w:vAlign w:val="center"/>
            <w:hideMark/>
          </w:tcPr>
          <w:p w14:paraId="3AA2E25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0,273</w:t>
            </w:r>
          </w:p>
        </w:tc>
        <w:tc>
          <w:tcPr>
            <w:tcW w:w="477" w:type="pct"/>
            <w:tcBorders>
              <w:top w:val="nil"/>
              <w:left w:val="nil"/>
              <w:bottom w:val="single" w:sz="4" w:space="0" w:color="auto"/>
              <w:right w:val="single" w:sz="4" w:space="0" w:color="auto"/>
            </w:tcBorders>
            <w:shd w:val="clear" w:color="auto" w:fill="auto"/>
            <w:vAlign w:val="center"/>
            <w:hideMark/>
          </w:tcPr>
          <w:p w14:paraId="15D2EF9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105</w:t>
            </w:r>
          </w:p>
        </w:tc>
        <w:tc>
          <w:tcPr>
            <w:tcW w:w="324" w:type="pct"/>
            <w:tcBorders>
              <w:top w:val="nil"/>
              <w:left w:val="nil"/>
              <w:bottom w:val="single" w:sz="4" w:space="0" w:color="auto"/>
              <w:right w:val="single" w:sz="4" w:space="0" w:color="auto"/>
            </w:tcBorders>
            <w:shd w:val="clear" w:color="auto" w:fill="auto"/>
            <w:vAlign w:val="center"/>
            <w:hideMark/>
          </w:tcPr>
          <w:p w14:paraId="583F2E1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14:paraId="0AD8940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7,74</w:t>
            </w:r>
          </w:p>
        </w:tc>
        <w:tc>
          <w:tcPr>
            <w:tcW w:w="345" w:type="pct"/>
            <w:tcBorders>
              <w:top w:val="nil"/>
              <w:left w:val="nil"/>
              <w:bottom w:val="single" w:sz="4" w:space="0" w:color="auto"/>
              <w:right w:val="single" w:sz="4" w:space="0" w:color="auto"/>
            </w:tcBorders>
            <w:shd w:val="clear" w:color="auto" w:fill="auto"/>
            <w:vAlign w:val="center"/>
            <w:hideMark/>
          </w:tcPr>
          <w:p w14:paraId="31B2CE2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2022</w:t>
            </w:r>
          </w:p>
        </w:tc>
        <w:tc>
          <w:tcPr>
            <w:tcW w:w="424" w:type="pct"/>
            <w:tcBorders>
              <w:top w:val="nil"/>
              <w:left w:val="nil"/>
              <w:bottom w:val="single" w:sz="4" w:space="0" w:color="auto"/>
              <w:right w:val="single" w:sz="4" w:space="0" w:color="auto"/>
            </w:tcBorders>
            <w:shd w:val="clear" w:color="auto" w:fill="auto"/>
            <w:vAlign w:val="center"/>
            <w:hideMark/>
          </w:tcPr>
          <w:p w14:paraId="339C1F5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r>
      <w:tr w:rsidR="00A55108" w14:paraId="1EC790C8" w14:textId="77777777">
        <w:trPr>
          <w:trHeight w:val="20"/>
        </w:trPr>
        <w:tc>
          <w:tcPr>
            <w:tcW w:w="108" w:type="pct"/>
            <w:tcBorders>
              <w:top w:val="nil"/>
              <w:left w:val="single" w:sz="4" w:space="0" w:color="auto"/>
              <w:bottom w:val="single" w:sz="4" w:space="0" w:color="auto"/>
              <w:right w:val="single" w:sz="4" w:space="0" w:color="auto"/>
            </w:tcBorders>
            <w:shd w:val="clear" w:color="auto" w:fill="auto"/>
            <w:vAlign w:val="center"/>
            <w:hideMark/>
          </w:tcPr>
          <w:p w14:paraId="55755B9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w:t>
            </w:r>
          </w:p>
        </w:tc>
        <w:tc>
          <w:tcPr>
            <w:tcW w:w="1302" w:type="pct"/>
            <w:tcBorders>
              <w:top w:val="nil"/>
              <w:left w:val="nil"/>
              <w:bottom w:val="single" w:sz="4" w:space="0" w:color="auto"/>
              <w:right w:val="single" w:sz="4" w:space="0" w:color="auto"/>
            </w:tcBorders>
            <w:shd w:val="clear" w:color="auto" w:fill="auto"/>
            <w:vAlign w:val="center"/>
            <w:hideMark/>
          </w:tcPr>
          <w:p w14:paraId="12474D3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Строительство участка тепловой сети диаметром 2Ду 150 мм </w:t>
            </w:r>
            <w:r>
              <w:rPr>
                <w:rFonts w:ascii="Times New Roman" w:eastAsia="Times New Roman" w:hAnsi="Times New Roman" w:cs="Times New Roman"/>
                <w:color w:val="000000"/>
                <w:sz w:val="18"/>
                <w:szCs w:val="18"/>
                <w:lang w:eastAsia="ru-RU"/>
              </w:rPr>
              <w:t>протяженностью 350 м от новой ТК в районе дома по адресу Бакинский проезд, 61 до существующей тепловой камеры на коллекторе котельной АО "Владгазкомпания"</w:t>
            </w:r>
          </w:p>
        </w:tc>
        <w:tc>
          <w:tcPr>
            <w:tcW w:w="276" w:type="pct"/>
            <w:tcBorders>
              <w:top w:val="nil"/>
              <w:left w:val="nil"/>
              <w:bottom w:val="single" w:sz="4" w:space="0" w:color="auto"/>
              <w:right w:val="single" w:sz="4" w:space="0" w:color="auto"/>
            </w:tcBorders>
            <w:shd w:val="clear" w:color="auto" w:fill="auto"/>
            <w:vAlign w:val="center"/>
            <w:hideMark/>
          </w:tcPr>
          <w:p w14:paraId="546A8BB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472" w:type="pct"/>
            <w:tcBorders>
              <w:top w:val="nil"/>
              <w:left w:val="nil"/>
              <w:bottom w:val="single" w:sz="4" w:space="0" w:color="auto"/>
              <w:right w:val="single" w:sz="4" w:space="0" w:color="auto"/>
            </w:tcBorders>
            <w:shd w:val="clear" w:color="auto" w:fill="auto"/>
            <w:vAlign w:val="center"/>
            <w:hideMark/>
          </w:tcPr>
          <w:p w14:paraId="167E45D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467" w:type="pct"/>
            <w:tcBorders>
              <w:top w:val="nil"/>
              <w:left w:val="nil"/>
              <w:bottom w:val="single" w:sz="4" w:space="0" w:color="auto"/>
              <w:right w:val="single" w:sz="4" w:space="0" w:color="auto"/>
            </w:tcBorders>
            <w:shd w:val="clear" w:color="auto" w:fill="auto"/>
            <w:vAlign w:val="center"/>
            <w:hideMark/>
          </w:tcPr>
          <w:p w14:paraId="054B287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474" w:type="pct"/>
            <w:tcBorders>
              <w:top w:val="nil"/>
              <w:left w:val="nil"/>
              <w:bottom w:val="single" w:sz="4" w:space="0" w:color="auto"/>
              <w:right w:val="single" w:sz="4" w:space="0" w:color="auto"/>
            </w:tcBorders>
            <w:shd w:val="clear" w:color="auto" w:fill="auto"/>
            <w:vAlign w:val="center"/>
            <w:hideMark/>
          </w:tcPr>
          <w:p w14:paraId="2F5B6C3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0,159</w:t>
            </w:r>
          </w:p>
        </w:tc>
        <w:tc>
          <w:tcPr>
            <w:tcW w:w="477" w:type="pct"/>
            <w:tcBorders>
              <w:top w:val="nil"/>
              <w:left w:val="nil"/>
              <w:bottom w:val="single" w:sz="4" w:space="0" w:color="auto"/>
              <w:right w:val="single" w:sz="4" w:space="0" w:color="auto"/>
            </w:tcBorders>
            <w:shd w:val="clear" w:color="auto" w:fill="auto"/>
            <w:vAlign w:val="center"/>
            <w:hideMark/>
          </w:tcPr>
          <w:p w14:paraId="61543D4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350</w:t>
            </w:r>
          </w:p>
        </w:tc>
        <w:tc>
          <w:tcPr>
            <w:tcW w:w="324" w:type="pct"/>
            <w:tcBorders>
              <w:top w:val="nil"/>
              <w:left w:val="nil"/>
              <w:bottom w:val="single" w:sz="4" w:space="0" w:color="auto"/>
              <w:right w:val="single" w:sz="4" w:space="0" w:color="auto"/>
            </w:tcBorders>
            <w:shd w:val="clear" w:color="auto" w:fill="auto"/>
            <w:vAlign w:val="center"/>
            <w:hideMark/>
          </w:tcPr>
          <w:p w14:paraId="77C05DF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14:paraId="29E24A1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17,91</w:t>
            </w:r>
          </w:p>
        </w:tc>
        <w:tc>
          <w:tcPr>
            <w:tcW w:w="345" w:type="pct"/>
            <w:tcBorders>
              <w:top w:val="nil"/>
              <w:left w:val="nil"/>
              <w:bottom w:val="single" w:sz="4" w:space="0" w:color="auto"/>
              <w:right w:val="single" w:sz="4" w:space="0" w:color="auto"/>
            </w:tcBorders>
            <w:shd w:val="clear" w:color="auto" w:fill="auto"/>
            <w:vAlign w:val="center"/>
            <w:hideMark/>
          </w:tcPr>
          <w:p w14:paraId="6940269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c>
          <w:tcPr>
            <w:tcW w:w="424" w:type="pct"/>
            <w:tcBorders>
              <w:top w:val="nil"/>
              <w:left w:val="nil"/>
              <w:bottom w:val="single" w:sz="4" w:space="0" w:color="auto"/>
              <w:right w:val="single" w:sz="4" w:space="0" w:color="auto"/>
            </w:tcBorders>
            <w:shd w:val="clear" w:color="auto" w:fill="auto"/>
            <w:vAlign w:val="center"/>
            <w:hideMark/>
          </w:tcPr>
          <w:p w14:paraId="5D158CC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2024</w:t>
            </w:r>
          </w:p>
        </w:tc>
      </w:tr>
      <w:tr w:rsidR="00A55108" w14:paraId="22FB00CA" w14:textId="77777777">
        <w:trPr>
          <w:trHeight w:val="20"/>
        </w:trPr>
        <w:tc>
          <w:tcPr>
            <w:tcW w:w="108" w:type="pct"/>
            <w:tcBorders>
              <w:top w:val="nil"/>
              <w:left w:val="single" w:sz="4" w:space="0" w:color="auto"/>
              <w:bottom w:val="single" w:sz="4" w:space="0" w:color="auto"/>
              <w:right w:val="single" w:sz="4" w:space="0" w:color="auto"/>
            </w:tcBorders>
            <w:shd w:val="clear" w:color="auto" w:fill="auto"/>
            <w:vAlign w:val="center"/>
            <w:hideMark/>
          </w:tcPr>
          <w:p w14:paraId="690A093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w:t>
            </w:r>
          </w:p>
        </w:tc>
        <w:tc>
          <w:tcPr>
            <w:tcW w:w="1302" w:type="pct"/>
            <w:tcBorders>
              <w:top w:val="nil"/>
              <w:left w:val="nil"/>
              <w:bottom w:val="single" w:sz="4" w:space="0" w:color="auto"/>
              <w:right w:val="single" w:sz="4" w:space="0" w:color="auto"/>
            </w:tcBorders>
            <w:shd w:val="clear" w:color="auto" w:fill="auto"/>
            <w:vAlign w:val="center"/>
            <w:hideMark/>
          </w:tcPr>
          <w:p w14:paraId="41117F6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Реконструкция участка тепловой сети от существующей тепловой камеры на тепловой сети рядом с новой БМК до новой ТК в районе дома по адресу Бакинский проезд, 61 с 2Ду 150 мм на 2Ду 200 мм протяженностью 220 м</w:t>
            </w:r>
          </w:p>
        </w:tc>
        <w:tc>
          <w:tcPr>
            <w:tcW w:w="276" w:type="pct"/>
            <w:tcBorders>
              <w:top w:val="nil"/>
              <w:left w:val="nil"/>
              <w:bottom w:val="single" w:sz="4" w:space="0" w:color="auto"/>
              <w:right w:val="single" w:sz="4" w:space="0" w:color="auto"/>
            </w:tcBorders>
            <w:shd w:val="clear" w:color="auto" w:fill="auto"/>
            <w:vAlign w:val="center"/>
            <w:hideMark/>
          </w:tcPr>
          <w:p w14:paraId="5751006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472" w:type="pct"/>
            <w:tcBorders>
              <w:top w:val="nil"/>
              <w:left w:val="nil"/>
              <w:bottom w:val="single" w:sz="4" w:space="0" w:color="auto"/>
              <w:right w:val="single" w:sz="4" w:space="0" w:color="auto"/>
            </w:tcBorders>
            <w:shd w:val="clear" w:color="auto" w:fill="auto"/>
            <w:vAlign w:val="center"/>
            <w:hideMark/>
          </w:tcPr>
          <w:p w14:paraId="598A8BB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Филиал «Владимирский» ПАО «Т </w:t>
            </w:r>
            <w:r>
              <w:rPr>
                <w:rFonts w:ascii="Times New Roman" w:eastAsia="Times New Roman" w:hAnsi="Times New Roman" w:cs="Times New Roman"/>
                <w:color w:val="000000"/>
                <w:sz w:val="18"/>
                <w:szCs w:val="18"/>
                <w:lang w:eastAsia="ru-RU"/>
              </w:rPr>
              <w:t>Плюс»</w:t>
            </w:r>
          </w:p>
        </w:tc>
        <w:tc>
          <w:tcPr>
            <w:tcW w:w="467" w:type="pct"/>
            <w:tcBorders>
              <w:top w:val="nil"/>
              <w:left w:val="nil"/>
              <w:bottom w:val="single" w:sz="4" w:space="0" w:color="auto"/>
              <w:right w:val="single" w:sz="4" w:space="0" w:color="auto"/>
            </w:tcBorders>
            <w:shd w:val="clear" w:color="auto" w:fill="auto"/>
            <w:vAlign w:val="center"/>
            <w:hideMark/>
          </w:tcPr>
          <w:p w14:paraId="33200E0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0,159</w:t>
            </w:r>
          </w:p>
        </w:tc>
        <w:tc>
          <w:tcPr>
            <w:tcW w:w="474" w:type="pct"/>
            <w:tcBorders>
              <w:top w:val="nil"/>
              <w:left w:val="nil"/>
              <w:bottom w:val="single" w:sz="4" w:space="0" w:color="auto"/>
              <w:right w:val="single" w:sz="4" w:space="0" w:color="auto"/>
            </w:tcBorders>
            <w:shd w:val="clear" w:color="auto" w:fill="auto"/>
            <w:vAlign w:val="center"/>
            <w:hideMark/>
          </w:tcPr>
          <w:p w14:paraId="6FC7151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0,219</w:t>
            </w:r>
          </w:p>
        </w:tc>
        <w:tc>
          <w:tcPr>
            <w:tcW w:w="477" w:type="pct"/>
            <w:tcBorders>
              <w:top w:val="nil"/>
              <w:left w:val="nil"/>
              <w:bottom w:val="single" w:sz="4" w:space="0" w:color="auto"/>
              <w:right w:val="single" w:sz="4" w:space="0" w:color="auto"/>
            </w:tcBorders>
            <w:shd w:val="clear" w:color="auto" w:fill="auto"/>
            <w:vAlign w:val="center"/>
            <w:hideMark/>
          </w:tcPr>
          <w:p w14:paraId="4381A29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220</w:t>
            </w:r>
          </w:p>
        </w:tc>
        <w:tc>
          <w:tcPr>
            <w:tcW w:w="324" w:type="pct"/>
            <w:tcBorders>
              <w:top w:val="nil"/>
              <w:left w:val="nil"/>
              <w:bottom w:val="single" w:sz="4" w:space="0" w:color="auto"/>
              <w:right w:val="single" w:sz="4" w:space="0" w:color="auto"/>
            </w:tcBorders>
            <w:shd w:val="clear" w:color="auto" w:fill="auto"/>
            <w:vAlign w:val="center"/>
            <w:hideMark/>
          </w:tcPr>
          <w:p w14:paraId="5F478FB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14:paraId="57621C6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14,73</w:t>
            </w:r>
          </w:p>
        </w:tc>
        <w:tc>
          <w:tcPr>
            <w:tcW w:w="345" w:type="pct"/>
            <w:tcBorders>
              <w:top w:val="nil"/>
              <w:left w:val="nil"/>
              <w:bottom w:val="single" w:sz="4" w:space="0" w:color="auto"/>
              <w:right w:val="single" w:sz="4" w:space="0" w:color="auto"/>
            </w:tcBorders>
            <w:shd w:val="clear" w:color="auto" w:fill="auto"/>
            <w:vAlign w:val="center"/>
            <w:hideMark/>
          </w:tcPr>
          <w:p w14:paraId="69E9687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c>
          <w:tcPr>
            <w:tcW w:w="424" w:type="pct"/>
            <w:tcBorders>
              <w:top w:val="nil"/>
              <w:left w:val="nil"/>
              <w:bottom w:val="single" w:sz="4" w:space="0" w:color="auto"/>
              <w:right w:val="single" w:sz="4" w:space="0" w:color="auto"/>
            </w:tcBorders>
            <w:shd w:val="clear" w:color="auto" w:fill="auto"/>
            <w:vAlign w:val="center"/>
            <w:hideMark/>
          </w:tcPr>
          <w:p w14:paraId="3A59D2D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2024</w:t>
            </w:r>
          </w:p>
        </w:tc>
      </w:tr>
      <w:tr w:rsidR="00A55108" w14:paraId="09109A8F" w14:textId="77777777">
        <w:trPr>
          <w:trHeight w:val="20"/>
        </w:trPr>
        <w:tc>
          <w:tcPr>
            <w:tcW w:w="108" w:type="pct"/>
            <w:tcBorders>
              <w:top w:val="nil"/>
              <w:left w:val="single" w:sz="4" w:space="0" w:color="auto"/>
              <w:bottom w:val="single" w:sz="4" w:space="0" w:color="auto"/>
              <w:right w:val="single" w:sz="4" w:space="0" w:color="auto"/>
            </w:tcBorders>
            <w:shd w:val="clear" w:color="auto" w:fill="auto"/>
            <w:vAlign w:val="center"/>
            <w:hideMark/>
          </w:tcPr>
          <w:p w14:paraId="125A081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w:t>
            </w:r>
          </w:p>
        </w:tc>
        <w:tc>
          <w:tcPr>
            <w:tcW w:w="1302" w:type="pct"/>
            <w:tcBorders>
              <w:top w:val="nil"/>
              <w:left w:val="nil"/>
              <w:bottom w:val="single" w:sz="4" w:space="0" w:color="auto"/>
              <w:right w:val="single" w:sz="4" w:space="0" w:color="auto"/>
            </w:tcBorders>
            <w:shd w:val="clear" w:color="auto" w:fill="auto"/>
            <w:vAlign w:val="center"/>
            <w:hideMark/>
          </w:tcPr>
          <w:p w14:paraId="22F4675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Строительство участка сети ГВС диаметром 2Ду 150/100 мм протяженностью 675 м</w:t>
            </w:r>
          </w:p>
        </w:tc>
        <w:tc>
          <w:tcPr>
            <w:tcW w:w="276" w:type="pct"/>
            <w:tcBorders>
              <w:top w:val="nil"/>
              <w:left w:val="nil"/>
              <w:bottom w:val="single" w:sz="4" w:space="0" w:color="auto"/>
              <w:right w:val="single" w:sz="4" w:space="0" w:color="auto"/>
            </w:tcBorders>
            <w:shd w:val="clear" w:color="auto" w:fill="auto"/>
            <w:vAlign w:val="center"/>
            <w:hideMark/>
          </w:tcPr>
          <w:p w14:paraId="152D556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472" w:type="pct"/>
            <w:tcBorders>
              <w:top w:val="nil"/>
              <w:left w:val="nil"/>
              <w:bottom w:val="single" w:sz="4" w:space="0" w:color="auto"/>
              <w:right w:val="single" w:sz="4" w:space="0" w:color="auto"/>
            </w:tcBorders>
            <w:shd w:val="clear" w:color="auto" w:fill="auto"/>
            <w:vAlign w:val="center"/>
            <w:hideMark/>
          </w:tcPr>
          <w:p w14:paraId="0732911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467" w:type="pct"/>
            <w:tcBorders>
              <w:top w:val="nil"/>
              <w:left w:val="nil"/>
              <w:bottom w:val="single" w:sz="4" w:space="0" w:color="auto"/>
              <w:right w:val="single" w:sz="4" w:space="0" w:color="auto"/>
            </w:tcBorders>
            <w:shd w:val="clear" w:color="auto" w:fill="auto"/>
            <w:vAlign w:val="center"/>
            <w:hideMark/>
          </w:tcPr>
          <w:p w14:paraId="39F3C63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474" w:type="pct"/>
            <w:tcBorders>
              <w:top w:val="nil"/>
              <w:left w:val="nil"/>
              <w:bottom w:val="single" w:sz="4" w:space="0" w:color="auto"/>
              <w:right w:val="single" w:sz="4" w:space="0" w:color="auto"/>
            </w:tcBorders>
            <w:shd w:val="clear" w:color="auto" w:fill="auto"/>
            <w:vAlign w:val="center"/>
            <w:hideMark/>
          </w:tcPr>
          <w:p w14:paraId="5807F6A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0,159</w:t>
            </w:r>
          </w:p>
        </w:tc>
        <w:tc>
          <w:tcPr>
            <w:tcW w:w="477" w:type="pct"/>
            <w:tcBorders>
              <w:top w:val="nil"/>
              <w:left w:val="nil"/>
              <w:bottom w:val="single" w:sz="4" w:space="0" w:color="auto"/>
              <w:right w:val="single" w:sz="4" w:space="0" w:color="auto"/>
            </w:tcBorders>
            <w:shd w:val="clear" w:color="auto" w:fill="auto"/>
            <w:vAlign w:val="center"/>
            <w:hideMark/>
          </w:tcPr>
          <w:p w14:paraId="448F751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675</w:t>
            </w:r>
          </w:p>
        </w:tc>
        <w:tc>
          <w:tcPr>
            <w:tcW w:w="324" w:type="pct"/>
            <w:tcBorders>
              <w:top w:val="nil"/>
              <w:left w:val="nil"/>
              <w:bottom w:val="single" w:sz="4" w:space="0" w:color="auto"/>
              <w:right w:val="single" w:sz="4" w:space="0" w:color="auto"/>
            </w:tcBorders>
            <w:shd w:val="clear" w:color="auto" w:fill="auto"/>
            <w:vAlign w:val="center"/>
            <w:hideMark/>
          </w:tcPr>
          <w:p w14:paraId="4E8B9AD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14:paraId="5CC01FB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34,54</w:t>
            </w:r>
          </w:p>
        </w:tc>
        <w:tc>
          <w:tcPr>
            <w:tcW w:w="345" w:type="pct"/>
            <w:tcBorders>
              <w:top w:val="nil"/>
              <w:left w:val="nil"/>
              <w:bottom w:val="single" w:sz="4" w:space="0" w:color="auto"/>
              <w:right w:val="single" w:sz="4" w:space="0" w:color="auto"/>
            </w:tcBorders>
            <w:shd w:val="clear" w:color="auto" w:fill="auto"/>
            <w:vAlign w:val="center"/>
            <w:hideMark/>
          </w:tcPr>
          <w:p w14:paraId="518E9C9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c>
          <w:tcPr>
            <w:tcW w:w="424" w:type="pct"/>
            <w:tcBorders>
              <w:top w:val="nil"/>
              <w:left w:val="nil"/>
              <w:bottom w:val="single" w:sz="4" w:space="0" w:color="auto"/>
              <w:right w:val="single" w:sz="4" w:space="0" w:color="auto"/>
            </w:tcBorders>
            <w:shd w:val="clear" w:color="auto" w:fill="auto"/>
            <w:vAlign w:val="center"/>
            <w:hideMark/>
          </w:tcPr>
          <w:p w14:paraId="671AC55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2024</w:t>
            </w:r>
          </w:p>
        </w:tc>
      </w:tr>
      <w:tr w:rsidR="00A55108" w14:paraId="4A2D9419" w14:textId="77777777">
        <w:trPr>
          <w:trHeight w:val="20"/>
        </w:trPr>
        <w:tc>
          <w:tcPr>
            <w:tcW w:w="108" w:type="pct"/>
            <w:tcBorders>
              <w:top w:val="nil"/>
              <w:left w:val="single" w:sz="4" w:space="0" w:color="auto"/>
              <w:bottom w:val="single" w:sz="4" w:space="0" w:color="auto"/>
              <w:right w:val="single" w:sz="4" w:space="0" w:color="auto"/>
            </w:tcBorders>
            <w:shd w:val="clear" w:color="auto" w:fill="auto"/>
            <w:vAlign w:val="center"/>
            <w:hideMark/>
          </w:tcPr>
          <w:p w14:paraId="5D06032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5</w:t>
            </w:r>
          </w:p>
        </w:tc>
        <w:tc>
          <w:tcPr>
            <w:tcW w:w="1578" w:type="pct"/>
            <w:gridSpan w:val="2"/>
            <w:tcBorders>
              <w:top w:val="single" w:sz="4" w:space="0" w:color="auto"/>
              <w:left w:val="nil"/>
              <w:bottom w:val="single" w:sz="4" w:space="0" w:color="auto"/>
              <w:right w:val="single" w:sz="4" w:space="0" w:color="auto"/>
            </w:tcBorders>
            <w:shd w:val="clear" w:color="auto" w:fill="auto"/>
            <w:vAlign w:val="center"/>
            <w:hideMark/>
          </w:tcPr>
          <w:p w14:paraId="4AB44A5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Строительство новой БМК для </w:t>
            </w:r>
            <w:r>
              <w:rPr>
                <w:rFonts w:ascii="Times New Roman" w:eastAsia="Times New Roman" w:hAnsi="Times New Roman" w:cs="Times New Roman"/>
                <w:color w:val="000000"/>
                <w:sz w:val="18"/>
                <w:szCs w:val="18"/>
                <w:lang w:eastAsia="ru-RU"/>
              </w:rPr>
              <w:t>переключения потребителей ООО «ИСМА»</w:t>
            </w:r>
          </w:p>
        </w:tc>
        <w:tc>
          <w:tcPr>
            <w:tcW w:w="472" w:type="pct"/>
            <w:tcBorders>
              <w:top w:val="nil"/>
              <w:left w:val="nil"/>
              <w:bottom w:val="single" w:sz="4" w:space="0" w:color="auto"/>
              <w:right w:val="single" w:sz="4" w:space="0" w:color="auto"/>
            </w:tcBorders>
            <w:shd w:val="clear" w:color="auto" w:fill="auto"/>
            <w:vAlign w:val="center"/>
            <w:hideMark/>
          </w:tcPr>
          <w:p w14:paraId="0194843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467" w:type="pct"/>
            <w:tcBorders>
              <w:top w:val="nil"/>
              <w:left w:val="nil"/>
              <w:bottom w:val="single" w:sz="4" w:space="0" w:color="auto"/>
              <w:right w:val="single" w:sz="4" w:space="0" w:color="auto"/>
            </w:tcBorders>
            <w:shd w:val="clear" w:color="auto" w:fill="auto"/>
            <w:vAlign w:val="center"/>
            <w:hideMark/>
          </w:tcPr>
          <w:p w14:paraId="399FC8B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474" w:type="pct"/>
            <w:tcBorders>
              <w:top w:val="nil"/>
              <w:left w:val="nil"/>
              <w:bottom w:val="single" w:sz="4" w:space="0" w:color="auto"/>
              <w:right w:val="single" w:sz="4" w:space="0" w:color="auto"/>
            </w:tcBorders>
            <w:shd w:val="clear" w:color="auto" w:fill="auto"/>
            <w:vAlign w:val="center"/>
            <w:hideMark/>
          </w:tcPr>
          <w:p w14:paraId="41E4769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477" w:type="pct"/>
            <w:tcBorders>
              <w:top w:val="nil"/>
              <w:left w:val="nil"/>
              <w:bottom w:val="single" w:sz="4" w:space="0" w:color="auto"/>
              <w:right w:val="single" w:sz="4" w:space="0" w:color="auto"/>
            </w:tcBorders>
            <w:shd w:val="clear" w:color="auto" w:fill="auto"/>
            <w:vAlign w:val="center"/>
            <w:hideMark/>
          </w:tcPr>
          <w:p w14:paraId="74A751A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24" w:type="pct"/>
            <w:tcBorders>
              <w:top w:val="nil"/>
              <w:left w:val="nil"/>
              <w:bottom w:val="single" w:sz="4" w:space="0" w:color="auto"/>
              <w:right w:val="single" w:sz="4" w:space="0" w:color="auto"/>
            </w:tcBorders>
            <w:shd w:val="clear" w:color="auto" w:fill="auto"/>
            <w:noWrap/>
            <w:vAlign w:val="bottom"/>
            <w:hideMark/>
          </w:tcPr>
          <w:p w14:paraId="51F56896" w14:textId="77777777" w:rsidR="00A55108" w:rsidRDefault="00832966">
            <w:pPr>
              <w:spacing w:after="0" w:line="240" w:lineRule="auto"/>
              <w:rPr>
                <w:rFonts w:eastAsia="Times New Roman" w:cs="Calibri"/>
                <w:color w:val="000000"/>
                <w:sz w:val="18"/>
                <w:szCs w:val="18"/>
                <w:lang w:eastAsia="ru-RU"/>
              </w:rPr>
            </w:pPr>
            <w:r>
              <w:rPr>
                <w:rFonts w:eastAsia="Times New Roman" w:cs="Calibri"/>
                <w:color w:val="000000"/>
                <w:sz w:val="18"/>
                <w:szCs w:val="18"/>
                <w:lang w:eastAsia="ru-RU"/>
              </w:rPr>
              <w:t> </w:t>
            </w:r>
          </w:p>
        </w:tc>
        <w:tc>
          <w:tcPr>
            <w:tcW w:w="331" w:type="pct"/>
            <w:tcBorders>
              <w:top w:val="nil"/>
              <w:left w:val="nil"/>
              <w:bottom w:val="single" w:sz="4" w:space="0" w:color="auto"/>
              <w:right w:val="single" w:sz="4" w:space="0" w:color="auto"/>
            </w:tcBorders>
            <w:shd w:val="clear" w:color="auto" w:fill="auto"/>
            <w:vAlign w:val="center"/>
            <w:hideMark/>
          </w:tcPr>
          <w:p w14:paraId="4EBA1D6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37,99</w:t>
            </w:r>
          </w:p>
        </w:tc>
        <w:tc>
          <w:tcPr>
            <w:tcW w:w="345" w:type="pct"/>
            <w:tcBorders>
              <w:top w:val="nil"/>
              <w:left w:val="nil"/>
              <w:bottom w:val="single" w:sz="4" w:space="0" w:color="auto"/>
              <w:right w:val="single" w:sz="4" w:space="0" w:color="auto"/>
            </w:tcBorders>
            <w:shd w:val="clear" w:color="auto" w:fill="auto"/>
            <w:vAlign w:val="center"/>
            <w:hideMark/>
          </w:tcPr>
          <w:p w14:paraId="5505F8B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2022</w:t>
            </w:r>
          </w:p>
        </w:tc>
        <w:tc>
          <w:tcPr>
            <w:tcW w:w="424" w:type="pct"/>
            <w:tcBorders>
              <w:top w:val="nil"/>
              <w:left w:val="nil"/>
              <w:bottom w:val="single" w:sz="4" w:space="0" w:color="auto"/>
              <w:right w:val="single" w:sz="4" w:space="0" w:color="auto"/>
            </w:tcBorders>
            <w:shd w:val="clear" w:color="auto" w:fill="auto"/>
            <w:vAlign w:val="center"/>
            <w:hideMark/>
          </w:tcPr>
          <w:p w14:paraId="6124571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r>
      <w:tr w:rsidR="00A55108" w14:paraId="260C9EEE" w14:textId="77777777">
        <w:trPr>
          <w:trHeight w:val="20"/>
        </w:trPr>
        <w:tc>
          <w:tcPr>
            <w:tcW w:w="108" w:type="pct"/>
            <w:tcBorders>
              <w:top w:val="nil"/>
              <w:left w:val="single" w:sz="4" w:space="0" w:color="auto"/>
              <w:bottom w:val="single" w:sz="4" w:space="0" w:color="auto"/>
              <w:right w:val="single" w:sz="4" w:space="0" w:color="auto"/>
            </w:tcBorders>
            <w:shd w:val="clear" w:color="auto" w:fill="auto"/>
            <w:vAlign w:val="center"/>
            <w:hideMark/>
          </w:tcPr>
          <w:p w14:paraId="51976A4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w:t>
            </w:r>
          </w:p>
        </w:tc>
        <w:tc>
          <w:tcPr>
            <w:tcW w:w="1578" w:type="pct"/>
            <w:gridSpan w:val="2"/>
            <w:tcBorders>
              <w:top w:val="single" w:sz="4" w:space="0" w:color="auto"/>
              <w:left w:val="nil"/>
              <w:bottom w:val="single" w:sz="4" w:space="0" w:color="auto"/>
              <w:right w:val="single" w:sz="4" w:space="0" w:color="auto"/>
            </w:tcBorders>
            <w:shd w:val="clear" w:color="auto" w:fill="auto"/>
            <w:vAlign w:val="center"/>
            <w:hideMark/>
          </w:tcPr>
          <w:p w14:paraId="38D4446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Увеличение мощности новой БМК для переключения потребителей мкр. Н.Ильинка</w:t>
            </w:r>
          </w:p>
        </w:tc>
        <w:tc>
          <w:tcPr>
            <w:tcW w:w="472" w:type="pct"/>
            <w:tcBorders>
              <w:top w:val="nil"/>
              <w:left w:val="nil"/>
              <w:bottom w:val="single" w:sz="4" w:space="0" w:color="auto"/>
              <w:right w:val="single" w:sz="4" w:space="0" w:color="auto"/>
            </w:tcBorders>
            <w:shd w:val="clear" w:color="auto" w:fill="auto"/>
            <w:vAlign w:val="center"/>
            <w:hideMark/>
          </w:tcPr>
          <w:p w14:paraId="42505EB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467" w:type="pct"/>
            <w:tcBorders>
              <w:top w:val="nil"/>
              <w:left w:val="nil"/>
              <w:bottom w:val="single" w:sz="4" w:space="0" w:color="auto"/>
              <w:right w:val="single" w:sz="4" w:space="0" w:color="auto"/>
            </w:tcBorders>
            <w:shd w:val="clear" w:color="auto" w:fill="auto"/>
            <w:vAlign w:val="center"/>
            <w:hideMark/>
          </w:tcPr>
          <w:p w14:paraId="204E304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474" w:type="pct"/>
            <w:tcBorders>
              <w:top w:val="nil"/>
              <w:left w:val="nil"/>
              <w:bottom w:val="single" w:sz="4" w:space="0" w:color="auto"/>
              <w:right w:val="single" w:sz="4" w:space="0" w:color="auto"/>
            </w:tcBorders>
            <w:shd w:val="clear" w:color="auto" w:fill="auto"/>
            <w:vAlign w:val="center"/>
            <w:hideMark/>
          </w:tcPr>
          <w:p w14:paraId="729FDF0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477" w:type="pct"/>
            <w:tcBorders>
              <w:top w:val="nil"/>
              <w:left w:val="nil"/>
              <w:bottom w:val="single" w:sz="4" w:space="0" w:color="auto"/>
              <w:right w:val="single" w:sz="4" w:space="0" w:color="auto"/>
            </w:tcBorders>
            <w:shd w:val="clear" w:color="auto" w:fill="auto"/>
            <w:vAlign w:val="center"/>
            <w:hideMark/>
          </w:tcPr>
          <w:p w14:paraId="7A3CD0D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24" w:type="pct"/>
            <w:tcBorders>
              <w:top w:val="nil"/>
              <w:left w:val="nil"/>
              <w:bottom w:val="single" w:sz="4" w:space="0" w:color="auto"/>
              <w:right w:val="single" w:sz="4" w:space="0" w:color="auto"/>
            </w:tcBorders>
            <w:shd w:val="clear" w:color="auto" w:fill="auto"/>
            <w:noWrap/>
            <w:vAlign w:val="bottom"/>
            <w:hideMark/>
          </w:tcPr>
          <w:p w14:paraId="0A2476CA" w14:textId="77777777" w:rsidR="00A55108" w:rsidRDefault="00832966">
            <w:pPr>
              <w:spacing w:after="0" w:line="240" w:lineRule="auto"/>
              <w:rPr>
                <w:rFonts w:eastAsia="Times New Roman" w:cs="Calibri"/>
                <w:color w:val="000000"/>
                <w:sz w:val="18"/>
                <w:szCs w:val="18"/>
                <w:lang w:eastAsia="ru-RU"/>
              </w:rPr>
            </w:pPr>
            <w:r>
              <w:rPr>
                <w:rFonts w:eastAsia="Times New Roman" w:cs="Calibri"/>
                <w:color w:val="000000"/>
                <w:sz w:val="18"/>
                <w:szCs w:val="18"/>
                <w:lang w:eastAsia="ru-RU"/>
              </w:rPr>
              <w:t> </w:t>
            </w:r>
          </w:p>
        </w:tc>
        <w:tc>
          <w:tcPr>
            <w:tcW w:w="331" w:type="pct"/>
            <w:tcBorders>
              <w:top w:val="nil"/>
              <w:left w:val="nil"/>
              <w:bottom w:val="single" w:sz="4" w:space="0" w:color="auto"/>
              <w:right w:val="single" w:sz="4" w:space="0" w:color="auto"/>
            </w:tcBorders>
            <w:shd w:val="clear" w:color="auto" w:fill="auto"/>
            <w:vAlign w:val="center"/>
            <w:hideMark/>
          </w:tcPr>
          <w:p w14:paraId="33EDDD2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10,22</w:t>
            </w:r>
          </w:p>
        </w:tc>
        <w:tc>
          <w:tcPr>
            <w:tcW w:w="345" w:type="pct"/>
            <w:tcBorders>
              <w:top w:val="nil"/>
              <w:left w:val="nil"/>
              <w:bottom w:val="single" w:sz="4" w:space="0" w:color="auto"/>
              <w:right w:val="single" w:sz="4" w:space="0" w:color="auto"/>
            </w:tcBorders>
            <w:shd w:val="clear" w:color="auto" w:fill="auto"/>
            <w:vAlign w:val="center"/>
            <w:hideMark/>
          </w:tcPr>
          <w:p w14:paraId="4749FCB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2022</w:t>
            </w:r>
          </w:p>
        </w:tc>
        <w:tc>
          <w:tcPr>
            <w:tcW w:w="424" w:type="pct"/>
            <w:tcBorders>
              <w:top w:val="nil"/>
              <w:left w:val="nil"/>
              <w:bottom w:val="single" w:sz="4" w:space="0" w:color="auto"/>
              <w:right w:val="single" w:sz="4" w:space="0" w:color="auto"/>
            </w:tcBorders>
            <w:shd w:val="clear" w:color="auto" w:fill="auto"/>
            <w:vAlign w:val="center"/>
            <w:hideMark/>
          </w:tcPr>
          <w:p w14:paraId="7C716A6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2024</w:t>
            </w:r>
          </w:p>
        </w:tc>
      </w:tr>
      <w:tr w:rsidR="00A55108" w14:paraId="1F9C7397" w14:textId="77777777">
        <w:trPr>
          <w:trHeight w:val="20"/>
        </w:trPr>
        <w:tc>
          <w:tcPr>
            <w:tcW w:w="3099"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D39E74D"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xml:space="preserve">Итого затраты на </w:t>
            </w:r>
            <w:r>
              <w:rPr>
                <w:rFonts w:ascii="Times New Roman" w:eastAsia="Times New Roman" w:hAnsi="Times New Roman" w:cs="Times New Roman"/>
                <w:b/>
                <w:bCs/>
                <w:color w:val="000000"/>
                <w:sz w:val="18"/>
                <w:szCs w:val="18"/>
                <w:lang w:eastAsia="ru-RU"/>
              </w:rPr>
              <w:t>2022-2023 год</w:t>
            </w:r>
          </w:p>
        </w:tc>
        <w:tc>
          <w:tcPr>
            <w:tcW w:w="477" w:type="pct"/>
            <w:tcBorders>
              <w:top w:val="nil"/>
              <w:left w:val="nil"/>
              <w:bottom w:val="single" w:sz="4" w:space="0" w:color="auto"/>
              <w:right w:val="single" w:sz="4" w:space="0" w:color="auto"/>
            </w:tcBorders>
            <w:shd w:val="clear" w:color="auto" w:fill="auto"/>
            <w:vAlign w:val="center"/>
            <w:hideMark/>
          </w:tcPr>
          <w:p w14:paraId="416B62D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24" w:type="pct"/>
            <w:tcBorders>
              <w:top w:val="nil"/>
              <w:left w:val="nil"/>
              <w:bottom w:val="single" w:sz="4" w:space="0" w:color="auto"/>
              <w:right w:val="single" w:sz="4" w:space="0" w:color="auto"/>
            </w:tcBorders>
            <w:shd w:val="clear" w:color="auto" w:fill="auto"/>
            <w:vAlign w:val="center"/>
            <w:hideMark/>
          </w:tcPr>
          <w:p w14:paraId="4FBAD0B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31" w:type="pct"/>
            <w:tcBorders>
              <w:top w:val="nil"/>
              <w:left w:val="nil"/>
              <w:bottom w:val="single" w:sz="4" w:space="0" w:color="auto"/>
              <w:right w:val="single" w:sz="4" w:space="0" w:color="auto"/>
            </w:tcBorders>
            <w:shd w:val="clear" w:color="auto" w:fill="auto"/>
            <w:vAlign w:val="center"/>
            <w:hideMark/>
          </w:tcPr>
          <w:p w14:paraId="4CE56EF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45" w:type="pct"/>
            <w:tcBorders>
              <w:top w:val="nil"/>
              <w:left w:val="nil"/>
              <w:bottom w:val="single" w:sz="4" w:space="0" w:color="auto"/>
              <w:right w:val="single" w:sz="4" w:space="0" w:color="auto"/>
            </w:tcBorders>
            <w:shd w:val="clear" w:color="auto" w:fill="auto"/>
            <w:vAlign w:val="center"/>
            <w:hideMark/>
          </w:tcPr>
          <w:p w14:paraId="18DFEBC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424" w:type="pct"/>
            <w:tcBorders>
              <w:top w:val="nil"/>
              <w:left w:val="nil"/>
              <w:bottom w:val="single" w:sz="4" w:space="0" w:color="auto"/>
              <w:right w:val="single" w:sz="4" w:space="0" w:color="auto"/>
            </w:tcBorders>
            <w:shd w:val="clear" w:color="auto" w:fill="auto"/>
            <w:vAlign w:val="center"/>
            <w:hideMark/>
          </w:tcPr>
          <w:p w14:paraId="6165F60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r>
      <w:tr w:rsidR="00A55108" w14:paraId="466F9513" w14:textId="77777777">
        <w:trPr>
          <w:trHeight w:val="20"/>
        </w:trPr>
        <w:tc>
          <w:tcPr>
            <w:tcW w:w="3099"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00B23CC"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Итого затраты на 2024 год</w:t>
            </w:r>
          </w:p>
        </w:tc>
        <w:tc>
          <w:tcPr>
            <w:tcW w:w="477" w:type="pct"/>
            <w:tcBorders>
              <w:top w:val="nil"/>
              <w:left w:val="nil"/>
              <w:bottom w:val="single" w:sz="4" w:space="0" w:color="auto"/>
              <w:right w:val="single" w:sz="4" w:space="0" w:color="auto"/>
            </w:tcBorders>
            <w:shd w:val="clear" w:color="auto" w:fill="auto"/>
            <w:vAlign w:val="center"/>
            <w:hideMark/>
          </w:tcPr>
          <w:p w14:paraId="56692EF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24" w:type="pct"/>
            <w:tcBorders>
              <w:top w:val="nil"/>
              <w:left w:val="nil"/>
              <w:bottom w:val="single" w:sz="4" w:space="0" w:color="auto"/>
              <w:right w:val="single" w:sz="4" w:space="0" w:color="auto"/>
            </w:tcBorders>
            <w:shd w:val="clear" w:color="auto" w:fill="auto"/>
            <w:vAlign w:val="center"/>
            <w:hideMark/>
          </w:tcPr>
          <w:p w14:paraId="1C3A814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31" w:type="pct"/>
            <w:tcBorders>
              <w:top w:val="nil"/>
              <w:left w:val="nil"/>
              <w:bottom w:val="single" w:sz="4" w:space="0" w:color="auto"/>
              <w:right w:val="single" w:sz="4" w:space="0" w:color="auto"/>
            </w:tcBorders>
            <w:shd w:val="clear" w:color="auto" w:fill="auto"/>
            <w:vAlign w:val="center"/>
            <w:hideMark/>
          </w:tcPr>
          <w:p w14:paraId="0B7D932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45" w:type="pct"/>
            <w:tcBorders>
              <w:top w:val="nil"/>
              <w:left w:val="nil"/>
              <w:bottom w:val="single" w:sz="4" w:space="0" w:color="auto"/>
              <w:right w:val="single" w:sz="4" w:space="0" w:color="auto"/>
            </w:tcBorders>
            <w:shd w:val="clear" w:color="auto" w:fill="auto"/>
            <w:vAlign w:val="center"/>
            <w:hideMark/>
          </w:tcPr>
          <w:p w14:paraId="6B83E2C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424" w:type="pct"/>
            <w:tcBorders>
              <w:top w:val="nil"/>
              <w:left w:val="nil"/>
              <w:bottom w:val="single" w:sz="4" w:space="0" w:color="auto"/>
              <w:right w:val="single" w:sz="4" w:space="0" w:color="auto"/>
            </w:tcBorders>
            <w:shd w:val="clear" w:color="auto" w:fill="auto"/>
            <w:vAlign w:val="center"/>
            <w:hideMark/>
          </w:tcPr>
          <w:p w14:paraId="3DA0372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r>
      <w:tr w:rsidR="00A55108" w14:paraId="4CCE63DB" w14:textId="77777777">
        <w:trPr>
          <w:trHeight w:val="20"/>
        </w:trPr>
        <w:tc>
          <w:tcPr>
            <w:tcW w:w="3099"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1B6DA8F"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Итого</w:t>
            </w:r>
          </w:p>
        </w:tc>
        <w:tc>
          <w:tcPr>
            <w:tcW w:w="477" w:type="pct"/>
            <w:tcBorders>
              <w:top w:val="nil"/>
              <w:left w:val="nil"/>
              <w:bottom w:val="single" w:sz="4" w:space="0" w:color="auto"/>
              <w:right w:val="single" w:sz="4" w:space="0" w:color="auto"/>
            </w:tcBorders>
            <w:shd w:val="clear" w:color="auto" w:fill="auto"/>
            <w:vAlign w:val="center"/>
            <w:hideMark/>
          </w:tcPr>
          <w:p w14:paraId="1EEB85EE"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1350</w:t>
            </w:r>
          </w:p>
        </w:tc>
        <w:tc>
          <w:tcPr>
            <w:tcW w:w="324" w:type="pct"/>
            <w:tcBorders>
              <w:top w:val="nil"/>
              <w:left w:val="nil"/>
              <w:bottom w:val="single" w:sz="4" w:space="0" w:color="auto"/>
              <w:right w:val="single" w:sz="4" w:space="0" w:color="auto"/>
            </w:tcBorders>
            <w:shd w:val="clear" w:color="auto" w:fill="auto"/>
            <w:vAlign w:val="center"/>
            <w:hideMark/>
          </w:tcPr>
          <w:p w14:paraId="4C7DB71A"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0</w:t>
            </w:r>
          </w:p>
        </w:tc>
        <w:tc>
          <w:tcPr>
            <w:tcW w:w="331" w:type="pct"/>
            <w:tcBorders>
              <w:top w:val="nil"/>
              <w:left w:val="nil"/>
              <w:bottom w:val="single" w:sz="4" w:space="0" w:color="auto"/>
              <w:right w:val="single" w:sz="4" w:space="0" w:color="auto"/>
            </w:tcBorders>
            <w:shd w:val="clear" w:color="auto" w:fill="auto"/>
            <w:vAlign w:val="center"/>
            <w:hideMark/>
          </w:tcPr>
          <w:p w14:paraId="0DE650C4"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123,13</w:t>
            </w:r>
          </w:p>
        </w:tc>
        <w:tc>
          <w:tcPr>
            <w:tcW w:w="345" w:type="pct"/>
            <w:tcBorders>
              <w:top w:val="nil"/>
              <w:left w:val="nil"/>
              <w:bottom w:val="single" w:sz="4" w:space="0" w:color="auto"/>
              <w:right w:val="single" w:sz="4" w:space="0" w:color="auto"/>
            </w:tcBorders>
            <w:shd w:val="clear" w:color="auto" w:fill="auto"/>
            <w:vAlign w:val="center"/>
            <w:hideMark/>
          </w:tcPr>
          <w:p w14:paraId="57B52D64"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w:t>
            </w:r>
          </w:p>
        </w:tc>
        <w:tc>
          <w:tcPr>
            <w:tcW w:w="424" w:type="pct"/>
            <w:tcBorders>
              <w:top w:val="nil"/>
              <w:left w:val="nil"/>
              <w:bottom w:val="single" w:sz="4" w:space="0" w:color="auto"/>
              <w:right w:val="single" w:sz="4" w:space="0" w:color="auto"/>
            </w:tcBorders>
            <w:shd w:val="clear" w:color="auto" w:fill="auto"/>
            <w:vAlign w:val="center"/>
            <w:hideMark/>
          </w:tcPr>
          <w:p w14:paraId="5C9B4C63"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w:t>
            </w:r>
          </w:p>
        </w:tc>
      </w:tr>
    </w:tbl>
    <w:p w14:paraId="24D9A5FF" w14:textId="1870C51B" w:rsidR="00A55108" w:rsidRDefault="00832966">
      <w:pPr>
        <w:keepNext/>
        <w:keepLines/>
        <w:spacing w:after="0" w:line="360" w:lineRule="auto"/>
        <w:ind w:firstLine="567"/>
        <w:jc w:val="both"/>
        <w:rPr>
          <w:rFonts w:ascii="Times New Roman" w:eastAsia="Times New Roman" w:hAnsi="Times New Roman" w:cs="Times New Roman"/>
          <w:b/>
          <w:bCs/>
          <w:sz w:val="24"/>
          <w:szCs w:val="24"/>
        </w:rPr>
      </w:pPr>
      <w:bookmarkStart w:id="129" w:name="_Toc109978457"/>
      <w:r>
        <w:rPr>
          <w:rFonts w:ascii="Times New Roman" w:eastAsia="Times New Roman" w:hAnsi="Times New Roman" w:cs="Times New Roman"/>
          <w:b/>
          <w:bCs/>
          <w:iCs/>
          <w:sz w:val="24"/>
          <w:lang w:bidi="en-US"/>
        </w:rPr>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19</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eastAsia="Times New Roman" w:hAnsi="Times New Roman" w:cs="Times New Roman"/>
          <w:b/>
          <w:bCs/>
          <w:sz w:val="24"/>
          <w:szCs w:val="24"/>
        </w:rPr>
        <w:t>Капитальные затраты по Сценарию 3</w:t>
      </w:r>
      <w:bookmarkEnd w:id="129"/>
    </w:p>
    <w:tbl>
      <w:tblPr>
        <w:tblW w:w="5000" w:type="pct"/>
        <w:tblCellMar>
          <w:left w:w="28" w:type="dxa"/>
          <w:right w:w="28" w:type="dxa"/>
        </w:tblCellMar>
        <w:tblLook w:val="04A0" w:firstRow="1" w:lastRow="0" w:firstColumn="1" w:lastColumn="0" w:noHBand="0" w:noVBand="1"/>
      </w:tblPr>
      <w:tblGrid>
        <w:gridCol w:w="314"/>
        <w:gridCol w:w="3283"/>
        <w:gridCol w:w="1454"/>
        <w:gridCol w:w="1374"/>
        <w:gridCol w:w="1361"/>
        <w:gridCol w:w="1381"/>
        <w:gridCol w:w="1389"/>
        <w:gridCol w:w="943"/>
        <w:gridCol w:w="990"/>
        <w:gridCol w:w="1005"/>
        <w:gridCol w:w="1068"/>
      </w:tblGrid>
      <w:tr w:rsidR="00A55108" w14:paraId="3964DAB7" w14:textId="77777777">
        <w:trPr>
          <w:trHeight w:val="20"/>
          <w:tblHeader/>
        </w:trPr>
        <w:tc>
          <w:tcPr>
            <w:tcW w:w="1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C1EE85"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п/п</w:t>
            </w:r>
          </w:p>
        </w:tc>
        <w:tc>
          <w:tcPr>
            <w:tcW w:w="1167" w:type="pct"/>
            <w:tcBorders>
              <w:top w:val="single" w:sz="4" w:space="0" w:color="auto"/>
              <w:left w:val="nil"/>
              <w:bottom w:val="single" w:sz="4" w:space="0" w:color="auto"/>
              <w:right w:val="single" w:sz="4" w:space="0" w:color="auto"/>
            </w:tcBorders>
            <w:shd w:val="clear" w:color="auto" w:fill="auto"/>
            <w:vAlign w:val="center"/>
            <w:hideMark/>
          </w:tcPr>
          <w:p w14:paraId="46E837B6"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Участок</w:t>
            </w:r>
          </w:p>
        </w:tc>
        <w:tc>
          <w:tcPr>
            <w:tcW w:w="111" w:type="pct"/>
            <w:tcBorders>
              <w:top w:val="single" w:sz="4" w:space="0" w:color="auto"/>
              <w:left w:val="nil"/>
              <w:bottom w:val="single" w:sz="4" w:space="0" w:color="auto"/>
              <w:right w:val="single" w:sz="4" w:space="0" w:color="auto"/>
            </w:tcBorders>
            <w:shd w:val="clear" w:color="auto" w:fill="auto"/>
            <w:vAlign w:val="center"/>
            <w:hideMark/>
          </w:tcPr>
          <w:p w14:paraId="55AE2153"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Принадлежность к источнику</w:t>
            </w:r>
          </w:p>
        </w:tc>
        <w:tc>
          <w:tcPr>
            <w:tcW w:w="504" w:type="pct"/>
            <w:tcBorders>
              <w:top w:val="single" w:sz="4" w:space="0" w:color="auto"/>
              <w:left w:val="nil"/>
              <w:bottom w:val="single" w:sz="4" w:space="0" w:color="auto"/>
              <w:right w:val="single" w:sz="4" w:space="0" w:color="auto"/>
            </w:tcBorders>
            <w:shd w:val="clear" w:color="auto" w:fill="auto"/>
            <w:vAlign w:val="center"/>
            <w:hideMark/>
          </w:tcPr>
          <w:p w14:paraId="14414FB0"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Наименование компании</w:t>
            </w:r>
          </w:p>
        </w:tc>
        <w:tc>
          <w:tcPr>
            <w:tcW w:w="500" w:type="pct"/>
            <w:tcBorders>
              <w:top w:val="single" w:sz="4" w:space="0" w:color="auto"/>
              <w:left w:val="nil"/>
              <w:bottom w:val="single" w:sz="4" w:space="0" w:color="auto"/>
              <w:right w:val="single" w:sz="4" w:space="0" w:color="auto"/>
            </w:tcBorders>
            <w:shd w:val="clear" w:color="auto" w:fill="auto"/>
            <w:vAlign w:val="center"/>
            <w:hideMark/>
          </w:tcPr>
          <w:p w14:paraId="289AC0F2"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Существующий диаметр, м</w:t>
            </w:r>
          </w:p>
        </w:tc>
        <w:tc>
          <w:tcPr>
            <w:tcW w:w="507" w:type="pct"/>
            <w:tcBorders>
              <w:top w:val="single" w:sz="4" w:space="0" w:color="auto"/>
              <w:left w:val="nil"/>
              <w:bottom w:val="single" w:sz="4" w:space="0" w:color="auto"/>
              <w:right w:val="single" w:sz="4" w:space="0" w:color="auto"/>
            </w:tcBorders>
            <w:shd w:val="clear" w:color="auto" w:fill="auto"/>
            <w:vAlign w:val="center"/>
            <w:hideMark/>
          </w:tcPr>
          <w:p w14:paraId="53E8CB9F"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Перспективный диаметр, м</w:t>
            </w:r>
          </w:p>
        </w:tc>
        <w:tc>
          <w:tcPr>
            <w:tcW w:w="510" w:type="pct"/>
            <w:tcBorders>
              <w:top w:val="single" w:sz="4" w:space="0" w:color="auto"/>
              <w:left w:val="nil"/>
              <w:bottom w:val="single" w:sz="4" w:space="0" w:color="auto"/>
              <w:right w:val="single" w:sz="4" w:space="0" w:color="auto"/>
            </w:tcBorders>
            <w:shd w:val="clear" w:color="auto" w:fill="auto"/>
            <w:vAlign w:val="center"/>
            <w:hideMark/>
          </w:tcPr>
          <w:p w14:paraId="24D86615"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Протяжённость, м</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1CD10CDF"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Тип прокладки</w:t>
            </w:r>
          </w:p>
        </w:tc>
        <w:tc>
          <w:tcPr>
            <w:tcW w:w="365" w:type="pct"/>
            <w:tcBorders>
              <w:top w:val="single" w:sz="4" w:space="0" w:color="auto"/>
              <w:left w:val="nil"/>
              <w:bottom w:val="single" w:sz="4" w:space="0" w:color="auto"/>
              <w:right w:val="single" w:sz="4" w:space="0" w:color="auto"/>
            </w:tcBorders>
            <w:shd w:val="clear" w:color="auto" w:fill="auto"/>
            <w:vAlign w:val="center"/>
            <w:hideMark/>
          </w:tcPr>
          <w:p w14:paraId="1AE7874E"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Стоимость, млн. руб.</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3F3E68F8"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Дата реализации ПИР и ПСД, год</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584DBD52"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Дата реализации СМР, год</w:t>
            </w:r>
          </w:p>
        </w:tc>
      </w:tr>
      <w:tr w:rsidR="00A55108" w14:paraId="3CEDFDF3" w14:textId="77777777">
        <w:trPr>
          <w:trHeight w:val="20"/>
        </w:trPr>
        <w:tc>
          <w:tcPr>
            <w:tcW w:w="146" w:type="pct"/>
            <w:tcBorders>
              <w:top w:val="nil"/>
              <w:left w:val="single" w:sz="4" w:space="0" w:color="auto"/>
              <w:bottom w:val="single" w:sz="4" w:space="0" w:color="auto"/>
              <w:right w:val="single" w:sz="4" w:space="0" w:color="auto"/>
            </w:tcBorders>
            <w:shd w:val="clear" w:color="auto" w:fill="auto"/>
            <w:vAlign w:val="center"/>
            <w:hideMark/>
          </w:tcPr>
          <w:p w14:paraId="6D2775D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w:t>
            </w:r>
          </w:p>
        </w:tc>
        <w:tc>
          <w:tcPr>
            <w:tcW w:w="1167" w:type="pct"/>
            <w:tcBorders>
              <w:top w:val="nil"/>
              <w:left w:val="nil"/>
              <w:bottom w:val="single" w:sz="4" w:space="0" w:color="auto"/>
              <w:right w:val="single" w:sz="4" w:space="0" w:color="auto"/>
            </w:tcBorders>
            <w:shd w:val="clear" w:color="auto" w:fill="auto"/>
            <w:vAlign w:val="center"/>
            <w:hideMark/>
          </w:tcPr>
          <w:p w14:paraId="1DE0D7B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Строительство участка тепловой сети диаметром 2Ду 300 мм протяженностью 105 м от новой БМК до </w:t>
            </w:r>
            <w:r>
              <w:rPr>
                <w:rFonts w:ascii="Times New Roman" w:eastAsia="Times New Roman" w:hAnsi="Times New Roman" w:cs="Times New Roman"/>
                <w:color w:val="000000"/>
                <w:sz w:val="18"/>
                <w:szCs w:val="18"/>
                <w:lang w:eastAsia="ru-RU"/>
              </w:rPr>
              <w:t>существующей тепловой камеры</w:t>
            </w:r>
          </w:p>
        </w:tc>
        <w:tc>
          <w:tcPr>
            <w:tcW w:w="111" w:type="pct"/>
            <w:tcBorders>
              <w:top w:val="nil"/>
              <w:left w:val="nil"/>
              <w:bottom w:val="single" w:sz="4" w:space="0" w:color="auto"/>
              <w:right w:val="single" w:sz="4" w:space="0" w:color="auto"/>
            </w:tcBorders>
            <w:shd w:val="clear" w:color="auto" w:fill="auto"/>
            <w:vAlign w:val="center"/>
            <w:hideMark/>
          </w:tcPr>
          <w:p w14:paraId="55C0E8F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504" w:type="pct"/>
            <w:tcBorders>
              <w:top w:val="nil"/>
              <w:left w:val="nil"/>
              <w:bottom w:val="single" w:sz="4" w:space="0" w:color="auto"/>
              <w:right w:val="single" w:sz="4" w:space="0" w:color="auto"/>
            </w:tcBorders>
            <w:shd w:val="clear" w:color="auto" w:fill="auto"/>
            <w:vAlign w:val="center"/>
            <w:hideMark/>
          </w:tcPr>
          <w:p w14:paraId="64B52E6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500" w:type="pct"/>
            <w:tcBorders>
              <w:top w:val="nil"/>
              <w:left w:val="nil"/>
              <w:bottom w:val="single" w:sz="4" w:space="0" w:color="auto"/>
              <w:right w:val="single" w:sz="4" w:space="0" w:color="auto"/>
            </w:tcBorders>
            <w:shd w:val="clear" w:color="auto" w:fill="auto"/>
            <w:vAlign w:val="center"/>
            <w:hideMark/>
          </w:tcPr>
          <w:p w14:paraId="15C12E5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507" w:type="pct"/>
            <w:tcBorders>
              <w:top w:val="nil"/>
              <w:left w:val="nil"/>
              <w:bottom w:val="single" w:sz="4" w:space="0" w:color="auto"/>
              <w:right w:val="single" w:sz="4" w:space="0" w:color="auto"/>
            </w:tcBorders>
            <w:shd w:val="clear" w:color="auto" w:fill="auto"/>
            <w:vAlign w:val="center"/>
            <w:hideMark/>
          </w:tcPr>
          <w:p w14:paraId="2F1C413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0,325</w:t>
            </w:r>
          </w:p>
        </w:tc>
        <w:tc>
          <w:tcPr>
            <w:tcW w:w="510" w:type="pct"/>
            <w:tcBorders>
              <w:top w:val="nil"/>
              <w:left w:val="nil"/>
              <w:bottom w:val="single" w:sz="4" w:space="0" w:color="auto"/>
              <w:right w:val="single" w:sz="4" w:space="0" w:color="auto"/>
            </w:tcBorders>
            <w:shd w:val="clear" w:color="auto" w:fill="auto"/>
            <w:vAlign w:val="center"/>
            <w:hideMark/>
          </w:tcPr>
          <w:p w14:paraId="69FE7A8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105</w:t>
            </w:r>
          </w:p>
        </w:tc>
        <w:tc>
          <w:tcPr>
            <w:tcW w:w="358" w:type="pct"/>
            <w:tcBorders>
              <w:top w:val="nil"/>
              <w:left w:val="nil"/>
              <w:bottom w:val="single" w:sz="4" w:space="0" w:color="auto"/>
              <w:right w:val="single" w:sz="4" w:space="0" w:color="auto"/>
            </w:tcBorders>
            <w:shd w:val="clear" w:color="auto" w:fill="auto"/>
            <w:vAlign w:val="center"/>
            <w:hideMark/>
          </w:tcPr>
          <w:p w14:paraId="62AF529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65" w:type="pct"/>
            <w:tcBorders>
              <w:top w:val="nil"/>
              <w:left w:val="nil"/>
              <w:bottom w:val="single" w:sz="4" w:space="0" w:color="auto"/>
              <w:right w:val="single" w:sz="4" w:space="0" w:color="auto"/>
            </w:tcBorders>
            <w:shd w:val="clear" w:color="auto" w:fill="auto"/>
            <w:vAlign w:val="center"/>
            <w:hideMark/>
          </w:tcPr>
          <w:p w14:paraId="7AFFC0D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8,42</w:t>
            </w:r>
          </w:p>
        </w:tc>
        <w:tc>
          <w:tcPr>
            <w:tcW w:w="378" w:type="pct"/>
            <w:tcBorders>
              <w:top w:val="nil"/>
              <w:left w:val="nil"/>
              <w:bottom w:val="single" w:sz="4" w:space="0" w:color="auto"/>
              <w:right w:val="single" w:sz="4" w:space="0" w:color="auto"/>
            </w:tcBorders>
            <w:shd w:val="clear" w:color="auto" w:fill="auto"/>
            <w:vAlign w:val="center"/>
            <w:hideMark/>
          </w:tcPr>
          <w:p w14:paraId="409515F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2022</w:t>
            </w:r>
          </w:p>
        </w:tc>
        <w:tc>
          <w:tcPr>
            <w:tcW w:w="456" w:type="pct"/>
            <w:tcBorders>
              <w:top w:val="nil"/>
              <w:left w:val="nil"/>
              <w:bottom w:val="single" w:sz="4" w:space="0" w:color="auto"/>
              <w:right w:val="single" w:sz="4" w:space="0" w:color="auto"/>
            </w:tcBorders>
            <w:shd w:val="clear" w:color="auto" w:fill="auto"/>
            <w:vAlign w:val="center"/>
            <w:hideMark/>
          </w:tcPr>
          <w:p w14:paraId="3277E73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r>
      <w:tr w:rsidR="00A55108" w14:paraId="4AC10583" w14:textId="77777777">
        <w:trPr>
          <w:trHeight w:val="20"/>
        </w:trPr>
        <w:tc>
          <w:tcPr>
            <w:tcW w:w="146" w:type="pct"/>
            <w:tcBorders>
              <w:top w:val="nil"/>
              <w:left w:val="single" w:sz="4" w:space="0" w:color="auto"/>
              <w:bottom w:val="single" w:sz="4" w:space="0" w:color="auto"/>
              <w:right w:val="single" w:sz="4" w:space="0" w:color="auto"/>
            </w:tcBorders>
            <w:shd w:val="clear" w:color="auto" w:fill="auto"/>
            <w:vAlign w:val="center"/>
            <w:hideMark/>
          </w:tcPr>
          <w:p w14:paraId="11342C5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w:t>
            </w:r>
          </w:p>
        </w:tc>
        <w:tc>
          <w:tcPr>
            <w:tcW w:w="1167" w:type="pct"/>
            <w:tcBorders>
              <w:top w:val="nil"/>
              <w:left w:val="nil"/>
              <w:bottom w:val="single" w:sz="4" w:space="0" w:color="auto"/>
              <w:right w:val="single" w:sz="4" w:space="0" w:color="auto"/>
            </w:tcBorders>
            <w:shd w:val="clear" w:color="auto" w:fill="auto"/>
            <w:vAlign w:val="center"/>
            <w:hideMark/>
          </w:tcPr>
          <w:p w14:paraId="1996EAD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Реконструкция участка тепловой сети от существующей тепловой камеры на тепловой сети рядом с новой БМК до ТК в районе дома по адресу 23-я </w:t>
            </w:r>
            <w:r>
              <w:rPr>
                <w:rFonts w:ascii="Times New Roman" w:eastAsia="Times New Roman" w:hAnsi="Times New Roman" w:cs="Times New Roman"/>
                <w:color w:val="000000"/>
                <w:sz w:val="18"/>
                <w:szCs w:val="18"/>
                <w:lang w:eastAsia="ru-RU"/>
              </w:rPr>
              <w:t>линия, 1В с 2Ду 150 мм на 2Ду 300 мм протяженностью 300 м</w:t>
            </w:r>
          </w:p>
        </w:tc>
        <w:tc>
          <w:tcPr>
            <w:tcW w:w="111" w:type="pct"/>
            <w:tcBorders>
              <w:top w:val="nil"/>
              <w:left w:val="nil"/>
              <w:bottom w:val="single" w:sz="4" w:space="0" w:color="auto"/>
              <w:right w:val="single" w:sz="4" w:space="0" w:color="auto"/>
            </w:tcBorders>
            <w:shd w:val="clear" w:color="auto" w:fill="auto"/>
            <w:vAlign w:val="center"/>
            <w:hideMark/>
          </w:tcPr>
          <w:p w14:paraId="4DBCFC8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504" w:type="pct"/>
            <w:tcBorders>
              <w:top w:val="nil"/>
              <w:left w:val="nil"/>
              <w:bottom w:val="single" w:sz="4" w:space="0" w:color="auto"/>
              <w:right w:val="single" w:sz="4" w:space="0" w:color="auto"/>
            </w:tcBorders>
            <w:shd w:val="clear" w:color="auto" w:fill="auto"/>
            <w:vAlign w:val="center"/>
            <w:hideMark/>
          </w:tcPr>
          <w:p w14:paraId="66306B2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500" w:type="pct"/>
            <w:tcBorders>
              <w:top w:val="nil"/>
              <w:left w:val="nil"/>
              <w:bottom w:val="single" w:sz="4" w:space="0" w:color="auto"/>
              <w:right w:val="single" w:sz="4" w:space="0" w:color="auto"/>
            </w:tcBorders>
            <w:shd w:val="clear" w:color="auto" w:fill="auto"/>
            <w:vAlign w:val="center"/>
            <w:hideMark/>
          </w:tcPr>
          <w:p w14:paraId="6A8BCC7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0,159</w:t>
            </w:r>
          </w:p>
        </w:tc>
        <w:tc>
          <w:tcPr>
            <w:tcW w:w="507" w:type="pct"/>
            <w:tcBorders>
              <w:top w:val="nil"/>
              <w:left w:val="nil"/>
              <w:bottom w:val="single" w:sz="4" w:space="0" w:color="auto"/>
              <w:right w:val="single" w:sz="4" w:space="0" w:color="auto"/>
            </w:tcBorders>
            <w:shd w:val="clear" w:color="auto" w:fill="auto"/>
            <w:vAlign w:val="center"/>
            <w:hideMark/>
          </w:tcPr>
          <w:p w14:paraId="103124B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0,325</w:t>
            </w:r>
          </w:p>
        </w:tc>
        <w:tc>
          <w:tcPr>
            <w:tcW w:w="510" w:type="pct"/>
            <w:tcBorders>
              <w:top w:val="nil"/>
              <w:left w:val="nil"/>
              <w:bottom w:val="single" w:sz="4" w:space="0" w:color="auto"/>
              <w:right w:val="single" w:sz="4" w:space="0" w:color="auto"/>
            </w:tcBorders>
            <w:shd w:val="clear" w:color="auto" w:fill="auto"/>
            <w:vAlign w:val="center"/>
            <w:hideMark/>
          </w:tcPr>
          <w:p w14:paraId="485A4EA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300</w:t>
            </w:r>
          </w:p>
        </w:tc>
        <w:tc>
          <w:tcPr>
            <w:tcW w:w="358" w:type="pct"/>
            <w:tcBorders>
              <w:top w:val="nil"/>
              <w:left w:val="nil"/>
              <w:bottom w:val="single" w:sz="4" w:space="0" w:color="auto"/>
              <w:right w:val="single" w:sz="4" w:space="0" w:color="auto"/>
            </w:tcBorders>
            <w:shd w:val="clear" w:color="auto" w:fill="auto"/>
            <w:vAlign w:val="center"/>
            <w:hideMark/>
          </w:tcPr>
          <w:p w14:paraId="4B8761A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65" w:type="pct"/>
            <w:tcBorders>
              <w:top w:val="nil"/>
              <w:left w:val="nil"/>
              <w:bottom w:val="single" w:sz="4" w:space="0" w:color="auto"/>
              <w:right w:val="single" w:sz="4" w:space="0" w:color="auto"/>
            </w:tcBorders>
            <w:shd w:val="clear" w:color="auto" w:fill="auto"/>
            <w:vAlign w:val="center"/>
            <w:hideMark/>
          </w:tcPr>
          <w:p w14:paraId="23B97A5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26,16</w:t>
            </w:r>
          </w:p>
        </w:tc>
        <w:tc>
          <w:tcPr>
            <w:tcW w:w="378" w:type="pct"/>
            <w:tcBorders>
              <w:top w:val="nil"/>
              <w:left w:val="nil"/>
              <w:bottom w:val="single" w:sz="4" w:space="0" w:color="auto"/>
              <w:right w:val="single" w:sz="4" w:space="0" w:color="auto"/>
            </w:tcBorders>
            <w:shd w:val="clear" w:color="auto" w:fill="auto"/>
            <w:vAlign w:val="center"/>
            <w:hideMark/>
          </w:tcPr>
          <w:p w14:paraId="1D962F9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c>
          <w:tcPr>
            <w:tcW w:w="456" w:type="pct"/>
            <w:tcBorders>
              <w:top w:val="nil"/>
              <w:left w:val="nil"/>
              <w:bottom w:val="single" w:sz="4" w:space="0" w:color="auto"/>
              <w:right w:val="single" w:sz="4" w:space="0" w:color="auto"/>
            </w:tcBorders>
            <w:shd w:val="clear" w:color="auto" w:fill="auto"/>
            <w:vAlign w:val="center"/>
            <w:hideMark/>
          </w:tcPr>
          <w:p w14:paraId="25ABCC1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2024</w:t>
            </w:r>
          </w:p>
        </w:tc>
      </w:tr>
      <w:tr w:rsidR="00A55108" w14:paraId="7476C741" w14:textId="77777777">
        <w:trPr>
          <w:trHeight w:val="20"/>
        </w:trPr>
        <w:tc>
          <w:tcPr>
            <w:tcW w:w="146" w:type="pct"/>
            <w:tcBorders>
              <w:top w:val="nil"/>
              <w:left w:val="single" w:sz="4" w:space="0" w:color="auto"/>
              <w:bottom w:val="single" w:sz="4" w:space="0" w:color="auto"/>
              <w:right w:val="single" w:sz="4" w:space="0" w:color="auto"/>
            </w:tcBorders>
            <w:shd w:val="clear" w:color="auto" w:fill="auto"/>
            <w:vAlign w:val="center"/>
            <w:hideMark/>
          </w:tcPr>
          <w:p w14:paraId="69FD622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w:t>
            </w:r>
          </w:p>
        </w:tc>
        <w:tc>
          <w:tcPr>
            <w:tcW w:w="1167" w:type="pct"/>
            <w:tcBorders>
              <w:top w:val="nil"/>
              <w:left w:val="nil"/>
              <w:bottom w:val="single" w:sz="4" w:space="0" w:color="auto"/>
              <w:right w:val="single" w:sz="4" w:space="0" w:color="auto"/>
            </w:tcBorders>
            <w:shd w:val="clear" w:color="auto" w:fill="auto"/>
            <w:vAlign w:val="center"/>
            <w:hideMark/>
          </w:tcPr>
          <w:p w14:paraId="38AB842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Реконструкция участка тепловой сети от ТК в районе дома по адресу 23-я линия, 1В до новой ТК в районе </w:t>
            </w:r>
            <w:r>
              <w:rPr>
                <w:rFonts w:ascii="Times New Roman" w:eastAsia="Times New Roman" w:hAnsi="Times New Roman" w:cs="Times New Roman"/>
                <w:color w:val="000000"/>
                <w:sz w:val="18"/>
                <w:szCs w:val="18"/>
                <w:lang w:eastAsia="ru-RU"/>
              </w:rPr>
              <w:t>дома по адресу 23-я линия, 14 с 2Ду 100 мм на 2Ду 300 мм протяженностью 160 м</w:t>
            </w:r>
          </w:p>
        </w:tc>
        <w:tc>
          <w:tcPr>
            <w:tcW w:w="111" w:type="pct"/>
            <w:tcBorders>
              <w:top w:val="nil"/>
              <w:left w:val="nil"/>
              <w:bottom w:val="single" w:sz="4" w:space="0" w:color="auto"/>
              <w:right w:val="single" w:sz="4" w:space="0" w:color="auto"/>
            </w:tcBorders>
            <w:shd w:val="clear" w:color="auto" w:fill="auto"/>
            <w:vAlign w:val="center"/>
            <w:hideMark/>
          </w:tcPr>
          <w:p w14:paraId="26F8B98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504" w:type="pct"/>
            <w:tcBorders>
              <w:top w:val="nil"/>
              <w:left w:val="nil"/>
              <w:bottom w:val="single" w:sz="4" w:space="0" w:color="auto"/>
              <w:right w:val="single" w:sz="4" w:space="0" w:color="auto"/>
            </w:tcBorders>
            <w:shd w:val="clear" w:color="auto" w:fill="auto"/>
            <w:vAlign w:val="center"/>
            <w:hideMark/>
          </w:tcPr>
          <w:p w14:paraId="2EF2848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500" w:type="pct"/>
            <w:tcBorders>
              <w:top w:val="nil"/>
              <w:left w:val="nil"/>
              <w:bottom w:val="single" w:sz="4" w:space="0" w:color="auto"/>
              <w:right w:val="single" w:sz="4" w:space="0" w:color="auto"/>
            </w:tcBorders>
            <w:shd w:val="clear" w:color="auto" w:fill="auto"/>
            <w:vAlign w:val="center"/>
            <w:hideMark/>
          </w:tcPr>
          <w:p w14:paraId="28D3EF8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0,108</w:t>
            </w:r>
          </w:p>
        </w:tc>
        <w:tc>
          <w:tcPr>
            <w:tcW w:w="507" w:type="pct"/>
            <w:tcBorders>
              <w:top w:val="nil"/>
              <w:left w:val="nil"/>
              <w:bottom w:val="single" w:sz="4" w:space="0" w:color="auto"/>
              <w:right w:val="single" w:sz="4" w:space="0" w:color="auto"/>
            </w:tcBorders>
            <w:shd w:val="clear" w:color="auto" w:fill="auto"/>
            <w:vAlign w:val="center"/>
            <w:hideMark/>
          </w:tcPr>
          <w:p w14:paraId="659849B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0,325</w:t>
            </w:r>
          </w:p>
        </w:tc>
        <w:tc>
          <w:tcPr>
            <w:tcW w:w="510" w:type="pct"/>
            <w:tcBorders>
              <w:top w:val="nil"/>
              <w:left w:val="nil"/>
              <w:bottom w:val="single" w:sz="4" w:space="0" w:color="auto"/>
              <w:right w:val="single" w:sz="4" w:space="0" w:color="auto"/>
            </w:tcBorders>
            <w:shd w:val="clear" w:color="auto" w:fill="auto"/>
            <w:vAlign w:val="center"/>
            <w:hideMark/>
          </w:tcPr>
          <w:p w14:paraId="1E508BC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160</w:t>
            </w:r>
          </w:p>
        </w:tc>
        <w:tc>
          <w:tcPr>
            <w:tcW w:w="358" w:type="pct"/>
            <w:tcBorders>
              <w:top w:val="nil"/>
              <w:left w:val="nil"/>
              <w:bottom w:val="single" w:sz="4" w:space="0" w:color="auto"/>
              <w:right w:val="single" w:sz="4" w:space="0" w:color="auto"/>
            </w:tcBorders>
            <w:shd w:val="clear" w:color="auto" w:fill="auto"/>
            <w:vAlign w:val="center"/>
            <w:hideMark/>
          </w:tcPr>
          <w:p w14:paraId="130F482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65" w:type="pct"/>
            <w:tcBorders>
              <w:top w:val="nil"/>
              <w:left w:val="nil"/>
              <w:bottom w:val="single" w:sz="4" w:space="0" w:color="auto"/>
              <w:right w:val="single" w:sz="4" w:space="0" w:color="auto"/>
            </w:tcBorders>
            <w:shd w:val="clear" w:color="auto" w:fill="auto"/>
            <w:vAlign w:val="center"/>
            <w:hideMark/>
          </w:tcPr>
          <w:p w14:paraId="4C4EF6F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13,95</w:t>
            </w:r>
          </w:p>
        </w:tc>
        <w:tc>
          <w:tcPr>
            <w:tcW w:w="378" w:type="pct"/>
            <w:tcBorders>
              <w:top w:val="nil"/>
              <w:left w:val="nil"/>
              <w:bottom w:val="single" w:sz="4" w:space="0" w:color="auto"/>
              <w:right w:val="single" w:sz="4" w:space="0" w:color="auto"/>
            </w:tcBorders>
            <w:shd w:val="clear" w:color="auto" w:fill="auto"/>
            <w:vAlign w:val="center"/>
            <w:hideMark/>
          </w:tcPr>
          <w:p w14:paraId="0C65984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c>
          <w:tcPr>
            <w:tcW w:w="456" w:type="pct"/>
            <w:tcBorders>
              <w:top w:val="nil"/>
              <w:left w:val="nil"/>
              <w:bottom w:val="single" w:sz="4" w:space="0" w:color="auto"/>
              <w:right w:val="single" w:sz="4" w:space="0" w:color="auto"/>
            </w:tcBorders>
            <w:shd w:val="clear" w:color="auto" w:fill="auto"/>
            <w:vAlign w:val="center"/>
            <w:hideMark/>
          </w:tcPr>
          <w:p w14:paraId="308EE1B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2024</w:t>
            </w:r>
          </w:p>
        </w:tc>
      </w:tr>
      <w:tr w:rsidR="00A55108" w14:paraId="049A724E" w14:textId="77777777">
        <w:trPr>
          <w:trHeight w:val="20"/>
        </w:trPr>
        <w:tc>
          <w:tcPr>
            <w:tcW w:w="146" w:type="pct"/>
            <w:tcBorders>
              <w:top w:val="nil"/>
              <w:left w:val="single" w:sz="4" w:space="0" w:color="auto"/>
              <w:bottom w:val="single" w:sz="4" w:space="0" w:color="auto"/>
              <w:right w:val="single" w:sz="4" w:space="0" w:color="auto"/>
            </w:tcBorders>
            <w:shd w:val="clear" w:color="auto" w:fill="auto"/>
            <w:vAlign w:val="center"/>
            <w:hideMark/>
          </w:tcPr>
          <w:p w14:paraId="0BC7004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w:t>
            </w:r>
          </w:p>
        </w:tc>
        <w:tc>
          <w:tcPr>
            <w:tcW w:w="1167" w:type="pct"/>
            <w:tcBorders>
              <w:top w:val="nil"/>
              <w:left w:val="nil"/>
              <w:bottom w:val="single" w:sz="4" w:space="0" w:color="auto"/>
              <w:right w:val="single" w:sz="4" w:space="0" w:color="auto"/>
            </w:tcBorders>
            <w:shd w:val="clear" w:color="auto" w:fill="auto"/>
            <w:vAlign w:val="center"/>
            <w:hideMark/>
          </w:tcPr>
          <w:p w14:paraId="6C625A6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Строительство участка тепловой сети диаметром 2Ду 300 мм протяженностью 100 м от </w:t>
            </w:r>
            <w:r>
              <w:rPr>
                <w:rFonts w:ascii="Times New Roman" w:eastAsia="Times New Roman" w:hAnsi="Times New Roman" w:cs="Times New Roman"/>
                <w:color w:val="000000"/>
                <w:sz w:val="18"/>
                <w:szCs w:val="18"/>
                <w:lang w:eastAsia="ru-RU"/>
              </w:rPr>
              <w:t>новой ТК в районе дома по адресу 23-я линия, 14 до новой ТК в районе дома по адресу Шахтинский проезд, 88</w:t>
            </w:r>
          </w:p>
        </w:tc>
        <w:tc>
          <w:tcPr>
            <w:tcW w:w="111" w:type="pct"/>
            <w:tcBorders>
              <w:top w:val="nil"/>
              <w:left w:val="nil"/>
              <w:bottom w:val="single" w:sz="4" w:space="0" w:color="auto"/>
              <w:right w:val="single" w:sz="4" w:space="0" w:color="auto"/>
            </w:tcBorders>
            <w:shd w:val="clear" w:color="auto" w:fill="auto"/>
            <w:vAlign w:val="center"/>
            <w:hideMark/>
          </w:tcPr>
          <w:p w14:paraId="14337E4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504" w:type="pct"/>
            <w:tcBorders>
              <w:top w:val="nil"/>
              <w:left w:val="nil"/>
              <w:bottom w:val="single" w:sz="4" w:space="0" w:color="auto"/>
              <w:right w:val="single" w:sz="4" w:space="0" w:color="auto"/>
            </w:tcBorders>
            <w:shd w:val="clear" w:color="auto" w:fill="auto"/>
            <w:vAlign w:val="center"/>
            <w:hideMark/>
          </w:tcPr>
          <w:p w14:paraId="1681627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500" w:type="pct"/>
            <w:tcBorders>
              <w:top w:val="nil"/>
              <w:left w:val="nil"/>
              <w:bottom w:val="single" w:sz="4" w:space="0" w:color="auto"/>
              <w:right w:val="single" w:sz="4" w:space="0" w:color="auto"/>
            </w:tcBorders>
            <w:shd w:val="clear" w:color="auto" w:fill="auto"/>
            <w:vAlign w:val="center"/>
            <w:hideMark/>
          </w:tcPr>
          <w:p w14:paraId="7CAB007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507" w:type="pct"/>
            <w:tcBorders>
              <w:top w:val="nil"/>
              <w:left w:val="nil"/>
              <w:bottom w:val="single" w:sz="4" w:space="0" w:color="auto"/>
              <w:right w:val="single" w:sz="4" w:space="0" w:color="auto"/>
            </w:tcBorders>
            <w:shd w:val="clear" w:color="auto" w:fill="auto"/>
            <w:vAlign w:val="center"/>
            <w:hideMark/>
          </w:tcPr>
          <w:p w14:paraId="473DA68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0,325</w:t>
            </w:r>
          </w:p>
        </w:tc>
        <w:tc>
          <w:tcPr>
            <w:tcW w:w="510" w:type="pct"/>
            <w:tcBorders>
              <w:top w:val="nil"/>
              <w:left w:val="nil"/>
              <w:bottom w:val="single" w:sz="4" w:space="0" w:color="auto"/>
              <w:right w:val="single" w:sz="4" w:space="0" w:color="auto"/>
            </w:tcBorders>
            <w:shd w:val="clear" w:color="auto" w:fill="auto"/>
            <w:vAlign w:val="center"/>
            <w:hideMark/>
          </w:tcPr>
          <w:p w14:paraId="232A660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100</w:t>
            </w:r>
          </w:p>
        </w:tc>
        <w:tc>
          <w:tcPr>
            <w:tcW w:w="358" w:type="pct"/>
            <w:tcBorders>
              <w:top w:val="nil"/>
              <w:left w:val="nil"/>
              <w:bottom w:val="single" w:sz="4" w:space="0" w:color="auto"/>
              <w:right w:val="single" w:sz="4" w:space="0" w:color="auto"/>
            </w:tcBorders>
            <w:shd w:val="clear" w:color="auto" w:fill="auto"/>
            <w:vAlign w:val="center"/>
            <w:hideMark/>
          </w:tcPr>
          <w:p w14:paraId="2C99045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65" w:type="pct"/>
            <w:tcBorders>
              <w:top w:val="nil"/>
              <w:left w:val="nil"/>
              <w:bottom w:val="single" w:sz="4" w:space="0" w:color="auto"/>
              <w:right w:val="single" w:sz="4" w:space="0" w:color="auto"/>
            </w:tcBorders>
            <w:shd w:val="clear" w:color="auto" w:fill="auto"/>
            <w:vAlign w:val="center"/>
            <w:hideMark/>
          </w:tcPr>
          <w:p w14:paraId="054869B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8,02</w:t>
            </w:r>
          </w:p>
        </w:tc>
        <w:tc>
          <w:tcPr>
            <w:tcW w:w="378" w:type="pct"/>
            <w:tcBorders>
              <w:top w:val="nil"/>
              <w:left w:val="nil"/>
              <w:bottom w:val="single" w:sz="4" w:space="0" w:color="auto"/>
              <w:right w:val="single" w:sz="4" w:space="0" w:color="auto"/>
            </w:tcBorders>
            <w:shd w:val="clear" w:color="auto" w:fill="auto"/>
            <w:vAlign w:val="center"/>
            <w:hideMark/>
          </w:tcPr>
          <w:p w14:paraId="460CE28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c>
          <w:tcPr>
            <w:tcW w:w="456" w:type="pct"/>
            <w:tcBorders>
              <w:top w:val="nil"/>
              <w:left w:val="nil"/>
              <w:bottom w:val="single" w:sz="4" w:space="0" w:color="auto"/>
              <w:right w:val="single" w:sz="4" w:space="0" w:color="auto"/>
            </w:tcBorders>
            <w:shd w:val="clear" w:color="auto" w:fill="auto"/>
            <w:vAlign w:val="center"/>
            <w:hideMark/>
          </w:tcPr>
          <w:p w14:paraId="775B4CB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2024</w:t>
            </w:r>
          </w:p>
        </w:tc>
      </w:tr>
      <w:tr w:rsidR="00A55108" w14:paraId="69F9207C" w14:textId="77777777">
        <w:trPr>
          <w:trHeight w:val="20"/>
        </w:trPr>
        <w:tc>
          <w:tcPr>
            <w:tcW w:w="146" w:type="pct"/>
            <w:tcBorders>
              <w:top w:val="nil"/>
              <w:left w:val="single" w:sz="4" w:space="0" w:color="auto"/>
              <w:bottom w:val="single" w:sz="4" w:space="0" w:color="auto"/>
              <w:right w:val="single" w:sz="4" w:space="0" w:color="auto"/>
            </w:tcBorders>
            <w:shd w:val="clear" w:color="auto" w:fill="auto"/>
            <w:vAlign w:val="center"/>
            <w:hideMark/>
          </w:tcPr>
          <w:p w14:paraId="341FD6C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lastRenderedPageBreak/>
              <w:t>5</w:t>
            </w:r>
          </w:p>
        </w:tc>
        <w:tc>
          <w:tcPr>
            <w:tcW w:w="1167" w:type="pct"/>
            <w:tcBorders>
              <w:top w:val="nil"/>
              <w:left w:val="nil"/>
              <w:bottom w:val="single" w:sz="4" w:space="0" w:color="auto"/>
              <w:right w:val="single" w:sz="4" w:space="0" w:color="auto"/>
            </w:tcBorders>
            <w:shd w:val="clear" w:color="auto" w:fill="auto"/>
            <w:vAlign w:val="center"/>
            <w:hideMark/>
          </w:tcPr>
          <w:p w14:paraId="448066B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Строительство участка сети ГВС диаметром 2Ду 125/100 мм </w:t>
            </w:r>
            <w:r>
              <w:rPr>
                <w:rFonts w:ascii="Times New Roman" w:eastAsia="Times New Roman" w:hAnsi="Times New Roman" w:cs="Times New Roman"/>
                <w:color w:val="000000"/>
                <w:sz w:val="18"/>
                <w:szCs w:val="18"/>
                <w:lang w:eastAsia="ru-RU"/>
              </w:rPr>
              <w:t>протяженностью 665 м</w:t>
            </w:r>
          </w:p>
        </w:tc>
        <w:tc>
          <w:tcPr>
            <w:tcW w:w="111" w:type="pct"/>
            <w:tcBorders>
              <w:top w:val="nil"/>
              <w:left w:val="nil"/>
              <w:bottom w:val="single" w:sz="4" w:space="0" w:color="auto"/>
              <w:right w:val="single" w:sz="4" w:space="0" w:color="auto"/>
            </w:tcBorders>
            <w:shd w:val="clear" w:color="auto" w:fill="auto"/>
            <w:vAlign w:val="center"/>
            <w:hideMark/>
          </w:tcPr>
          <w:p w14:paraId="0CF1581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504" w:type="pct"/>
            <w:tcBorders>
              <w:top w:val="nil"/>
              <w:left w:val="nil"/>
              <w:bottom w:val="single" w:sz="4" w:space="0" w:color="auto"/>
              <w:right w:val="single" w:sz="4" w:space="0" w:color="auto"/>
            </w:tcBorders>
            <w:shd w:val="clear" w:color="auto" w:fill="auto"/>
            <w:vAlign w:val="center"/>
            <w:hideMark/>
          </w:tcPr>
          <w:p w14:paraId="21CC58F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500" w:type="pct"/>
            <w:tcBorders>
              <w:top w:val="nil"/>
              <w:left w:val="nil"/>
              <w:bottom w:val="single" w:sz="4" w:space="0" w:color="auto"/>
              <w:right w:val="single" w:sz="4" w:space="0" w:color="auto"/>
            </w:tcBorders>
            <w:shd w:val="clear" w:color="auto" w:fill="auto"/>
            <w:vAlign w:val="center"/>
            <w:hideMark/>
          </w:tcPr>
          <w:p w14:paraId="377EF9C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507" w:type="pct"/>
            <w:tcBorders>
              <w:top w:val="nil"/>
              <w:left w:val="nil"/>
              <w:bottom w:val="single" w:sz="4" w:space="0" w:color="auto"/>
              <w:right w:val="single" w:sz="4" w:space="0" w:color="auto"/>
            </w:tcBorders>
            <w:shd w:val="clear" w:color="auto" w:fill="auto"/>
            <w:vAlign w:val="center"/>
            <w:hideMark/>
          </w:tcPr>
          <w:p w14:paraId="1D419B5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0,133</w:t>
            </w:r>
          </w:p>
        </w:tc>
        <w:tc>
          <w:tcPr>
            <w:tcW w:w="510" w:type="pct"/>
            <w:tcBorders>
              <w:top w:val="nil"/>
              <w:left w:val="nil"/>
              <w:bottom w:val="single" w:sz="4" w:space="0" w:color="auto"/>
              <w:right w:val="single" w:sz="4" w:space="0" w:color="auto"/>
            </w:tcBorders>
            <w:shd w:val="clear" w:color="auto" w:fill="auto"/>
            <w:vAlign w:val="center"/>
            <w:hideMark/>
          </w:tcPr>
          <w:p w14:paraId="78F1341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665</w:t>
            </w:r>
          </w:p>
        </w:tc>
        <w:tc>
          <w:tcPr>
            <w:tcW w:w="358" w:type="pct"/>
            <w:tcBorders>
              <w:top w:val="nil"/>
              <w:left w:val="nil"/>
              <w:bottom w:val="single" w:sz="4" w:space="0" w:color="auto"/>
              <w:right w:val="single" w:sz="4" w:space="0" w:color="auto"/>
            </w:tcBorders>
            <w:shd w:val="clear" w:color="auto" w:fill="auto"/>
            <w:vAlign w:val="center"/>
            <w:hideMark/>
          </w:tcPr>
          <w:p w14:paraId="58684E3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65" w:type="pct"/>
            <w:tcBorders>
              <w:top w:val="nil"/>
              <w:left w:val="nil"/>
              <w:bottom w:val="single" w:sz="4" w:space="0" w:color="auto"/>
              <w:right w:val="single" w:sz="4" w:space="0" w:color="auto"/>
            </w:tcBorders>
            <w:shd w:val="clear" w:color="auto" w:fill="auto"/>
            <w:vAlign w:val="center"/>
            <w:hideMark/>
          </w:tcPr>
          <w:p w14:paraId="348E6BF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31,24</w:t>
            </w:r>
          </w:p>
        </w:tc>
        <w:tc>
          <w:tcPr>
            <w:tcW w:w="378" w:type="pct"/>
            <w:tcBorders>
              <w:top w:val="nil"/>
              <w:left w:val="nil"/>
              <w:bottom w:val="single" w:sz="4" w:space="0" w:color="auto"/>
              <w:right w:val="single" w:sz="4" w:space="0" w:color="auto"/>
            </w:tcBorders>
            <w:shd w:val="clear" w:color="auto" w:fill="auto"/>
            <w:vAlign w:val="center"/>
            <w:hideMark/>
          </w:tcPr>
          <w:p w14:paraId="56D12C4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c>
          <w:tcPr>
            <w:tcW w:w="456" w:type="pct"/>
            <w:tcBorders>
              <w:top w:val="nil"/>
              <w:left w:val="nil"/>
              <w:bottom w:val="single" w:sz="4" w:space="0" w:color="auto"/>
              <w:right w:val="single" w:sz="4" w:space="0" w:color="auto"/>
            </w:tcBorders>
            <w:shd w:val="clear" w:color="auto" w:fill="auto"/>
            <w:vAlign w:val="center"/>
            <w:hideMark/>
          </w:tcPr>
          <w:p w14:paraId="319CDDE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2024</w:t>
            </w:r>
          </w:p>
        </w:tc>
      </w:tr>
      <w:tr w:rsidR="00A55108" w14:paraId="216CC3C1" w14:textId="77777777">
        <w:trPr>
          <w:trHeight w:val="20"/>
        </w:trPr>
        <w:tc>
          <w:tcPr>
            <w:tcW w:w="146" w:type="pct"/>
            <w:tcBorders>
              <w:top w:val="nil"/>
              <w:left w:val="single" w:sz="4" w:space="0" w:color="auto"/>
              <w:bottom w:val="single" w:sz="4" w:space="0" w:color="auto"/>
              <w:right w:val="single" w:sz="4" w:space="0" w:color="auto"/>
            </w:tcBorders>
            <w:shd w:val="clear" w:color="auto" w:fill="auto"/>
            <w:vAlign w:val="center"/>
            <w:hideMark/>
          </w:tcPr>
          <w:p w14:paraId="156018C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1278" w:type="pct"/>
            <w:gridSpan w:val="2"/>
            <w:tcBorders>
              <w:top w:val="single" w:sz="4" w:space="0" w:color="auto"/>
              <w:left w:val="nil"/>
              <w:bottom w:val="single" w:sz="4" w:space="0" w:color="auto"/>
              <w:right w:val="single" w:sz="4" w:space="0" w:color="auto"/>
            </w:tcBorders>
            <w:shd w:val="clear" w:color="auto" w:fill="auto"/>
            <w:vAlign w:val="center"/>
            <w:hideMark/>
          </w:tcPr>
          <w:p w14:paraId="22A35B1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Строительство новой БМК для переключения потребителей ООО «ИСМА»</w:t>
            </w:r>
          </w:p>
        </w:tc>
        <w:tc>
          <w:tcPr>
            <w:tcW w:w="504" w:type="pct"/>
            <w:tcBorders>
              <w:top w:val="nil"/>
              <w:left w:val="nil"/>
              <w:bottom w:val="single" w:sz="4" w:space="0" w:color="auto"/>
              <w:right w:val="single" w:sz="4" w:space="0" w:color="auto"/>
            </w:tcBorders>
            <w:shd w:val="clear" w:color="auto" w:fill="auto"/>
            <w:vAlign w:val="center"/>
            <w:hideMark/>
          </w:tcPr>
          <w:p w14:paraId="6FE96DA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500" w:type="pct"/>
            <w:tcBorders>
              <w:top w:val="nil"/>
              <w:left w:val="nil"/>
              <w:bottom w:val="single" w:sz="4" w:space="0" w:color="auto"/>
              <w:right w:val="single" w:sz="4" w:space="0" w:color="auto"/>
            </w:tcBorders>
            <w:shd w:val="clear" w:color="auto" w:fill="auto"/>
            <w:vAlign w:val="center"/>
            <w:hideMark/>
          </w:tcPr>
          <w:p w14:paraId="692138C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507" w:type="pct"/>
            <w:tcBorders>
              <w:top w:val="nil"/>
              <w:left w:val="nil"/>
              <w:bottom w:val="single" w:sz="4" w:space="0" w:color="auto"/>
              <w:right w:val="single" w:sz="4" w:space="0" w:color="auto"/>
            </w:tcBorders>
            <w:shd w:val="clear" w:color="auto" w:fill="auto"/>
            <w:vAlign w:val="center"/>
            <w:hideMark/>
          </w:tcPr>
          <w:p w14:paraId="3A8CD7B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510" w:type="pct"/>
            <w:tcBorders>
              <w:top w:val="nil"/>
              <w:left w:val="nil"/>
              <w:bottom w:val="single" w:sz="4" w:space="0" w:color="auto"/>
              <w:right w:val="single" w:sz="4" w:space="0" w:color="auto"/>
            </w:tcBorders>
            <w:shd w:val="clear" w:color="auto" w:fill="auto"/>
            <w:vAlign w:val="center"/>
            <w:hideMark/>
          </w:tcPr>
          <w:p w14:paraId="483CF0C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58" w:type="pct"/>
            <w:tcBorders>
              <w:top w:val="nil"/>
              <w:left w:val="nil"/>
              <w:bottom w:val="single" w:sz="4" w:space="0" w:color="auto"/>
              <w:right w:val="single" w:sz="4" w:space="0" w:color="auto"/>
            </w:tcBorders>
            <w:shd w:val="clear" w:color="auto" w:fill="auto"/>
            <w:vAlign w:val="center"/>
            <w:hideMark/>
          </w:tcPr>
          <w:p w14:paraId="64EF00C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65" w:type="pct"/>
            <w:tcBorders>
              <w:top w:val="nil"/>
              <w:left w:val="nil"/>
              <w:bottom w:val="single" w:sz="4" w:space="0" w:color="auto"/>
              <w:right w:val="single" w:sz="4" w:space="0" w:color="auto"/>
            </w:tcBorders>
            <w:shd w:val="clear" w:color="auto" w:fill="auto"/>
            <w:vAlign w:val="center"/>
            <w:hideMark/>
          </w:tcPr>
          <w:p w14:paraId="3FFE9CE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37,99</w:t>
            </w:r>
          </w:p>
        </w:tc>
        <w:tc>
          <w:tcPr>
            <w:tcW w:w="378" w:type="pct"/>
            <w:tcBorders>
              <w:top w:val="nil"/>
              <w:left w:val="nil"/>
              <w:bottom w:val="single" w:sz="4" w:space="0" w:color="auto"/>
              <w:right w:val="single" w:sz="4" w:space="0" w:color="auto"/>
            </w:tcBorders>
            <w:shd w:val="clear" w:color="auto" w:fill="auto"/>
            <w:vAlign w:val="center"/>
            <w:hideMark/>
          </w:tcPr>
          <w:p w14:paraId="25D5268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2022</w:t>
            </w:r>
          </w:p>
        </w:tc>
        <w:tc>
          <w:tcPr>
            <w:tcW w:w="456" w:type="pct"/>
            <w:tcBorders>
              <w:top w:val="nil"/>
              <w:left w:val="nil"/>
              <w:bottom w:val="single" w:sz="4" w:space="0" w:color="auto"/>
              <w:right w:val="single" w:sz="4" w:space="0" w:color="auto"/>
            </w:tcBorders>
            <w:shd w:val="clear" w:color="auto" w:fill="auto"/>
            <w:vAlign w:val="center"/>
            <w:hideMark/>
          </w:tcPr>
          <w:p w14:paraId="7D32D04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r>
      <w:tr w:rsidR="00A55108" w14:paraId="6E2FC26C" w14:textId="77777777">
        <w:trPr>
          <w:trHeight w:val="20"/>
        </w:trPr>
        <w:tc>
          <w:tcPr>
            <w:tcW w:w="146" w:type="pct"/>
            <w:tcBorders>
              <w:top w:val="nil"/>
              <w:left w:val="single" w:sz="4" w:space="0" w:color="auto"/>
              <w:bottom w:val="single" w:sz="4" w:space="0" w:color="auto"/>
              <w:right w:val="single" w:sz="4" w:space="0" w:color="auto"/>
            </w:tcBorders>
            <w:shd w:val="clear" w:color="auto" w:fill="auto"/>
            <w:vAlign w:val="center"/>
            <w:hideMark/>
          </w:tcPr>
          <w:p w14:paraId="649E911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1278" w:type="pct"/>
            <w:gridSpan w:val="2"/>
            <w:tcBorders>
              <w:top w:val="single" w:sz="4" w:space="0" w:color="auto"/>
              <w:left w:val="nil"/>
              <w:bottom w:val="single" w:sz="4" w:space="0" w:color="auto"/>
              <w:right w:val="single" w:sz="4" w:space="0" w:color="auto"/>
            </w:tcBorders>
            <w:shd w:val="clear" w:color="auto" w:fill="auto"/>
            <w:vAlign w:val="center"/>
            <w:hideMark/>
          </w:tcPr>
          <w:p w14:paraId="3231E2B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Увеличение </w:t>
            </w:r>
            <w:r>
              <w:rPr>
                <w:rFonts w:ascii="Times New Roman" w:eastAsia="Times New Roman" w:hAnsi="Times New Roman" w:cs="Times New Roman"/>
                <w:color w:val="000000"/>
                <w:sz w:val="18"/>
                <w:szCs w:val="18"/>
                <w:lang w:eastAsia="ru-RU"/>
              </w:rPr>
              <w:t>мощности новой БМК для переключения потребителей ООО «ТЭС»</w:t>
            </w:r>
          </w:p>
        </w:tc>
        <w:tc>
          <w:tcPr>
            <w:tcW w:w="504" w:type="pct"/>
            <w:tcBorders>
              <w:top w:val="nil"/>
              <w:left w:val="nil"/>
              <w:bottom w:val="single" w:sz="4" w:space="0" w:color="auto"/>
              <w:right w:val="single" w:sz="4" w:space="0" w:color="auto"/>
            </w:tcBorders>
            <w:shd w:val="clear" w:color="auto" w:fill="auto"/>
            <w:vAlign w:val="center"/>
            <w:hideMark/>
          </w:tcPr>
          <w:p w14:paraId="3ED491B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500" w:type="pct"/>
            <w:tcBorders>
              <w:top w:val="nil"/>
              <w:left w:val="nil"/>
              <w:bottom w:val="single" w:sz="4" w:space="0" w:color="auto"/>
              <w:right w:val="single" w:sz="4" w:space="0" w:color="auto"/>
            </w:tcBorders>
            <w:shd w:val="clear" w:color="auto" w:fill="auto"/>
            <w:vAlign w:val="center"/>
            <w:hideMark/>
          </w:tcPr>
          <w:p w14:paraId="7BE76C5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507" w:type="pct"/>
            <w:tcBorders>
              <w:top w:val="nil"/>
              <w:left w:val="nil"/>
              <w:bottom w:val="single" w:sz="4" w:space="0" w:color="auto"/>
              <w:right w:val="single" w:sz="4" w:space="0" w:color="auto"/>
            </w:tcBorders>
            <w:shd w:val="clear" w:color="auto" w:fill="auto"/>
            <w:vAlign w:val="center"/>
            <w:hideMark/>
          </w:tcPr>
          <w:p w14:paraId="7833B19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510" w:type="pct"/>
            <w:tcBorders>
              <w:top w:val="nil"/>
              <w:left w:val="nil"/>
              <w:bottom w:val="single" w:sz="4" w:space="0" w:color="auto"/>
              <w:right w:val="single" w:sz="4" w:space="0" w:color="auto"/>
            </w:tcBorders>
            <w:shd w:val="clear" w:color="auto" w:fill="auto"/>
            <w:vAlign w:val="center"/>
            <w:hideMark/>
          </w:tcPr>
          <w:p w14:paraId="723127C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58" w:type="pct"/>
            <w:tcBorders>
              <w:top w:val="nil"/>
              <w:left w:val="nil"/>
              <w:bottom w:val="single" w:sz="4" w:space="0" w:color="auto"/>
              <w:right w:val="single" w:sz="4" w:space="0" w:color="auto"/>
            </w:tcBorders>
            <w:shd w:val="clear" w:color="auto" w:fill="auto"/>
            <w:vAlign w:val="center"/>
            <w:hideMark/>
          </w:tcPr>
          <w:p w14:paraId="62CEE39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65" w:type="pct"/>
            <w:tcBorders>
              <w:top w:val="nil"/>
              <w:left w:val="nil"/>
              <w:bottom w:val="single" w:sz="4" w:space="0" w:color="auto"/>
              <w:right w:val="single" w:sz="4" w:space="0" w:color="auto"/>
            </w:tcBorders>
            <w:shd w:val="clear" w:color="auto" w:fill="auto"/>
            <w:vAlign w:val="center"/>
            <w:hideMark/>
          </w:tcPr>
          <w:p w14:paraId="35FEE96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17,59331</w:t>
            </w:r>
          </w:p>
        </w:tc>
        <w:tc>
          <w:tcPr>
            <w:tcW w:w="378" w:type="pct"/>
            <w:tcBorders>
              <w:top w:val="nil"/>
              <w:left w:val="nil"/>
              <w:bottom w:val="single" w:sz="4" w:space="0" w:color="auto"/>
              <w:right w:val="single" w:sz="4" w:space="0" w:color="auto"/>
            </w:tcBorders>
            <w:shd w:val="clear" w:color="auto" w:fill="auto"/>
            <w:vAlign w:val="center"/>
            <w:hideMark/>
          </w:tcPr>
          <w:p w14:paraId="0F4D1FC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2022</w:t>
            </w:r>
          </w:p>
        </w:tc>
        <w:tc>
          <w:tcPr>
            <w:tcW w:w="456" w:type="pct"/>
            <w:tcBorders>
              <w:top w:val="nil"/>
              <w:left w:val="nil"/>
              <w:bottom w:val="single" w:sz="4" w:space="0" w:color="auto"/>
              <w:right w:val="single" w:sz="4" w:space="0" w:color="auto"/>
            </w:tcBorders>
            <w:shd w:val="clear" w:color="auto" w:fill="auto"/>
            <w:vAlign w:val="center"/>
            <w:hideMark/>
          </w:tcPr>
          <w:p w14:paraId="1CC9362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2024</w:t>
            </w:r>
          </w:p>
        </w:tc>
      </w:tr>
      <w:tr w:rsidR="00A55108" w14:paraId="5369140E" w14:textId="77777777">
        <w:trPr>
          <w:trHeight w:val="20"/>
        </w:trPr>
        <w:tc>
          <w:tcPr>
            <w:tcW w:w="2934"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94288EB"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Итого затраты на 2022-2023 год</w:t>
            </w:r>
          </w:p>
        </w:tc>
        <w:tc>
          <w:tcPr>
            <w:tcW w:w="510" w:type="pct"/>
            <w:tcBorders>
              <w:top w:val="nil"/>
              <w:left w:val="nil"/>
              <w:bottom w:val="single" w:sz="4" w:space="0" w:color="auto"/>
              <w:right w:val="single" w:sz="4" w:space="0" w:color="auto"/>
            </w:tcBorders>
            <w:shd w:val="clear" w:color="auto" w:fill="auto"/>
            <w:vAlign w:val="center"/>
            <w:hideMark/>
          </w:tcPr>
          <w:p w14:paraId="488B779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58" w:type="pct"/>
            <w:tcBorders>
              <w:top w:val="nil"/>
              <w:left w:val="nil"/>
              <w:bottom w:val="single" w:sz="4" w:space="0" w:color="auto"/>
              <w:right w:val="single" w:sz="4" w:space="0" w:color="auto"/>
            </w:tcBorders>
            <w:shd w:val="clear" w:color="auto" w:fill="auto"/>
            <w:vAlign w:val="center"/>
            <w:hideMark/>
          </w:tcPr>
          <w:p w14:paraId="2976A12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65" w:type="pct"/>
            <w:tcBorders>
              <w:top w:val="nil"/>
              <w:left w:val="nil"/>
              <w:bottom w:val="single" w:sz="4" w:space="0" w:color="auto"/>
              <w:right w:val="single" w:sz="4" w:space="0" w:color="auto"/>
            </w:tcBorders>
            <w:shd w:val="clear" w:color="auto" w:fill="auto"/>
            <w:vAlign w:val="center"/>
            <w:hideMark/>
          </w:tcPr>
          <w:p w14:paraId="47107CA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78" w:type="pct"/>
            <w:tcBorders>
              <w:top w:val="nil"/>
              <w:left w:val="nil"/>
              <w:bottom w:val="single" w:sz="4" w:space="0" w:color="auto"/>
              <w:right w:val="single" w:sz="4" w:space="0" w:color="auto"/>
            </w:tcBorders>
            <w:shd w:val="clear" w:color="auto" w:fill="auto"/>
            <w:vAlign w:val="center"/>
            <w:hideMark/>
          </w:tcPr>
          <w:p w14:paraId="5E8BE53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456" w:type="pct"/>
            <w:tcBorders>
              <w:top w:val="nil"/>
              <w:left w:val="nil"/>
              <w:bottom w:val="single" w:sz="4" w:space="0" w:color="auto"/>
              <w:right w:val="single" w:sz="4" w:space="0" w:color="auto"/>
            </w:tcBorders>
            <w:shd w:val="clear" w:color="auto" w:fill="auto"/>
            <w:vAlign w:val="center"/>
            <w:hideMark/>
          </w:tcPr>
          <w:p w14:paraId="37E47BA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r>
      <w:tr w:rsidR="00A55108" w14:paraId="3B439FF6" w14:textId="77777777">
        <w:trPr>
          <w:trHeight w:val="20"/>
        </w:trPr>
        <w:tc>
          <w:tcPr>
            <w:tcW w:w="2934"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1333B20"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Итого затраты на 2024 год</w:t>
            </w:r>
          </w:p>
        </w:tc>
        <w:tc>
          <w:tcPr>
            <w:tcW w:w="510" w:type="pct"/>
            <w:tcBorders>
              <w:top w:val="nil"/>
              <w:left w:val="nil"/>
              <w:bottom w:val="single" w:sz="4" w:space="0" w:color="auto"/>
              <w:right w:val="single" w:sz="4" w:space="0" w:color="auto"/>
            </w:tcBorders>
            <w:shd w:val="clear" w:color="auto" w:fill="auto"/>
            <w:vAlign w:val="center"/>
            <w:hideMark/>
          </w:tcPr>
          <w:p w14:paraId="256FEC8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58" w:type="pct"/>
            <w:tcBorders>
              <w:top w:val="nil"/>
              <w:left w:val="nil"/>
              <w:bottom w:val="single" w:sz="4" w:space="0" w:color="auto"/>
              <w:right w:val="single" w:sz="4" w:space="0" w:color="auto"/>
            </w:tcBorders>
            <w:shd w:val="clear" w:color="auto" w:fill="auto"/>
            <w:vAlign w:val="center"/>
            <w:hideMark/>
          </w:tcPr>
          <w:p w14:paraId="51D1CFD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65" w:type="pct"/>
            <w:tcBorders>
              <w:top w:val="nil"/>
              <w:left w:val="nil"/>
              <w:bottom w:val="single" w:sz="4" w:space="0" w:color="auto"/>
              <w:right w:val="single" w:sz="4" w:space="0" w:color="auto"/>
            </w:tcBorders>
            <w:shd w:val="clear" w:color="auto" w:fill="auto"/>
            <w:vAlign w:val="center"/>
            <w:hideMark/>
          </w:tcPr>
          <w:p w14:paraId="791F0D1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78" w:type="pct"/>
            <w:tcBorders>
              <w:top w:val="nil"/>
              <w:left w:val="nil"/>
              <w:bottom w:val="single" w:sz="4" w:space="0" w:color="auto"/>
              <w:right w:val="single" w:sz="4" w:space="0" w:color="auto"/>
            </w:tcBorders>
            <w:shd w:val="clear" w:color="auto" w:fill="auto"/>
            <w:vAlign w:val="center"/>
            <w:hideMark/>
          </w:tcPr>
          <w:p w14:paraId="3745D9F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456" w:type="pct"/>
            <w:tcBorders>
              <w:top w:val="nil"/>
              <w:left w:val="nil"/>
              <w:bottom w:val="single" w:sz="4" w:space="0" w:color="auto"/>
              <w:right w:val="single" w:sz="4" w:space="0" w:color="auto"/>
            </w:tcBorders>
            <w:shd w:val="clear" w:color="auto" w:fill="auto"/>
            <w:vAlign w:val="center"/>
            <w:hideMark/>
          </w:tcPr>
          <w:p w14:paraId="0DC78B9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r>
      <w:tr w:rsidR="00A55108" w14:paraId="60A8CB93" w14:textId="77777777">
        <w:trPr>
          <w:trHeight w:val="20"/>
        </w:trPr>
        <w:tc>
          <w:tcPr>
            <w:tcW w:w="2934"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C5C745D"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Итого</w:t>
            </w:r>
          </w:p>
        </w:tc>
        <w:tc>
          <w:tcPr>
            <w:tcW w:w="510" w:type="pct"/>
            <w:tcBorders>
              <w:top w:val="nil"/>
              <w:left w:val="nil"/>
              <w:bottom w:val="single" w:sz="4" w:space="0" w:color="auto"/>
              <w:right w:val="single" w:sz="4" w:space="0" w:color="auto"/>
            </w:tcBorders>
            <w:shd w:val="clear" w:color="auto" w:fill="auto"/>
            <w:vAlign w:val="center"/>
            <w:hideMark/>
          </w:tcPr>
          <w:p w14:paraId="71E8DF03"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1330</w:t>
            </w:r>
          </w:p>
        </w:tc>
        <w:tc>
          <w:tcPr>
            <w:tcW w:w="358" w:type="pct"/>
            <w:tcBorders>
              <w:top w:val="nil"/>
              <w:left w:val="nil"/>
              <w:bottom w:val="single" w:sz="4" w:space="0" w:color="auto"/>
              <w:right w:val="single" w:sz="4" w:space="0" w:color="auto"/>
            </w:tcBorders>
            <w:shd w:val="clear" w:color="auto" w:fill="auto"/>
            <w:vAlign w:val="center"/>
            <w:hideMark/>
          </w:tcPr>
          <w:p w14:paraId="0DC05E05"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0</w:t>
            </w:r>
          </w:p>
        </w:tc>
        <w:tc>
          <w:tcPr>
            <w:tcW w:w="365" w:type="pct"/>
            <w:tcBorders>
              <w:top w:val="nil"/>
              <w:left w:val="nil"/>
              <w:bottom w:val="single" w:sz="4" w:space="0" w:color="auto"/>
              <w:right w:val="single" w:sz="4" w:space="0" w:color="auto"/>
            </w:tcBorders>
            <w:shd w:val="clear" w:color="auto" w:fill="auto"/>
            <w:vAlign w:val="center"/>
            <w:hideMark/>
          </w:tcPr>
          <w:p w14:paraId="27E396E5"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143,37</w:t>
            </w:r>
          </w:p>
        </w:tc>
        <w:tc>
          <w:tcPr>
            <w:tcW w:w="378" w:type="pct"/>
            <w:tcBorders>
              <w:top w:val="nil"/>
              <w:left w:val="nil"/>
              <w:bottom w:val="single" w:sz="4" w:space="0" w:color="auto"/>
              <w:right w:val="single" w:sz="4" w:space="0" w:color="auto"/>
            </w:tcBorders>
            <w:shd w:val="clear" w:color="auto" w:fill="auto"/>
            <w:vAlign w:val="center"/>
            <w:hideMark/>
          </w:tcPr>
          <w:p w14:paraId="6120A80E"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-1</w:t>
            </w:r>
          </w:p>
        </w:tc>
        <w:tc>
          <w:tcPr>
            <w:tcW w:w="456" w:type="pct"/>
            <w:tcBorders>
              <w:top w:val="nil"/>
              <w:left w:val="nil"/>
              <w:bottom w:val="single" w:sz="4" w:space="0" w:color="auto"/>
              <w:right w:val="single" w:sz="4" w:space="0" w:color="auto"/>
            </w:tcBorders>
            <w:shd w:val="clear" w:color="auto" w:fill="auto"/>
            <w:vAlign w:val="center"/>
            <w:hideMark/>
          </w:tcPr>
          <w:p w14:paraId="3CDC0B43"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0</w:t>
            </w:r>
          </w:p>
        </w:tc>
      </w:tr>
    </w:tbl>
    <w:p w14:paraId="4696B61F"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1ED5966F" w14:textId="77777777" w:rsidR="00A55108" w:rsidRDefault="00832966">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br w:type="page"/>
      </w:r>
    </w:p>
    <w:p w14:paraId="02F8EBA2" w14:textId="34F052AF"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bookmarkStart w:id="130" w:name="_Toc109978458"/>
      <w:r>
        <w:rPr>
          <w:rFonts w:ascii="Times New Roman" w:eastAsia="Times New Roman" w:hAnsi="Times New Roman" w:cs="Times New Roman"/>
          <w:b/>
          <w:bCs/>
          <w:iCs/>
          <w:sz w:val="24"/>
          <w:lang w:bidi="en-US"/>
        </w:rPr>
        <w:lastRenderedPageBreak/>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20</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eastAsia="Times New Roman" w:hAnsi="Times New Roman" w:cs="Times New Roman"/>
          <w:b/>
          <w:bCs/>
          <w:sz w:val="24"/>
          <w:szCs w:val="24"/>
        </w:rPr>
        <w:t>Капитальные затраты по Сценарию 4</w:t>
      </w:r>
      <w:bookmarkEnd w:id="130"/>
    </w:p>
    <w:tbl>
      <w:tblPr>
        <w:tblW w:w="5000" w:type="pct"/>
        <w:tblCellMar>
          <w:left w:w="28" w:type="dxa"/>
          <w:right w:w="28" w:type="dxa"/>
        </w:tblCellMar>
        <w:tblLook w:val="04A0" w:firstRow="1" w:lastRow="0" w:firstColumn="1" w:lastColumn="0" w:noHBand="0" w:noVBand="1"/>
      </w:tblPr>
      <w:tblGrid>
        <w:gridCol w:w="314"/>
        <w:gridCol w:w="3346"/>
        <w:gridCol w:w="1454"/>
        <w:gridCol w:w="1374"/>
        <w:gridCol w:w="1361"/>
        <w:gridCol w:w="1381"/>
        <w:gridCol w:w="1389"/>
        <w:gridCol w:w="943"/>
        <w:gridCol w:w="990"/>
        <w:gridCol w:w="1005"/>
        <w:gridCol w:w="1005"/>
      </w:tblGrid>
      <w:tr w:rsidR="00A55108" w14:paraId="2780F14E" w14:textId="77777777">
        <w:trPr>
          <w:trHeight w:val="20"/>
          <w:tblHeader/>
        </w:trPr>
        <w:tc>
          <w:tcPr>
            <w:tcW w:w="1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744805"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п/п</w:t>
            </w:r>
          </w:p>
        </w:tc>
        <w:tc>
          <w:tcPr>
            <w:tcW w:w="1351" w:type="pct"/>
            <w:tcBorders>
              <w:top w:val="single" w:sz="4" w:space="0" w:color="auto"/>
              <w:left w:val="nil"/>
              <w:bottom w:val="single" w:sz="4" w:space="0" w:color="auto"/>
              <w:right w:val="single" w:sz="4" w:space="0" w:color="auto"/>
            </w:tcBorders>
            <w:shd w:val="clear" w:color="auto" w:fill="auto"/>
            <w:vAlign w:val="center"/>
            <w:hideMark/>
          </w:tcPr>
          <w:p w14:paraId="61FBBB10"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Участок</w:t>
            </w:r>
          </w:p>
        </w:tc>
        <w:tc>
          <w:tcPr>
            <w:tcW w:w="171" w:type="pct"/>
            <w:tcBorders>
              <w:top w:val="single" w:sz="4" w:space="0" w:color="auto"/>
              <w:left w:val="nil"/>
              <w:bottom w:val="single" w:sz="4" w:space="0" w:color="auto"/>
              <w:right w:val="single" w:sz="4" w:space="0" w:color="auto"/>
            </w:tcBorders>
            <w:shd w:val="clear" w:color="auto" w:fill="auto"/>
            <w:vAlign w:val="center"/>
            <w:hideMark/>
          </w:tcPr>
          <w:p w14:paraId="11443E17"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Принадлежность к источнику</w:t>
            </w:r>
          </w:p>
        </w:tc>
        <w:tc>
          <w:tcPr>
            <w:tcW w:w="472" w:type="pct"/>
            <w:tcBorders>
              <w:top w:val="single" w:sz="4" w:space="0" w:color="auto"/>
              <w:left w:val="nil"/>
              <w:bottom w:val="single" w:sz="4" w:space="0" w:color="auto"/>
              <w:right w:val="single" w:sz="4" w:space="0" w:color="auto"/>
            </w:tcBorders>
            <w:shd w:val="clear" w:color="auto" w:fill="auto"/>
            <w:vAlign w:val="center"/>
            <w:hideMark/>
          </w:tcPr>
          <w:p w14:paraId="020EB3B4"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Наименование компании</w:t>
            </w:r>
          </w:p>
        </w:tc>
        <w:tc>
          <w:tcPr>
            <w:tcW w:w="467" w:type="pct"/>
            <w:tcBorders>
              <w:top w:val="single" w:sz="4" w:space="0" w:color="auto"/>
              <w:left w:val="nil"/>
              <w:bottom w:val="single" w:sz="4" w:space="0" w:color="auto"/>
              <w:right w:val="single" w:sz="4" w:space="0" w:color="auto"/>
            </w:tcBorders>
            <w:shd w:val="clear" w:color="auto" w:fill="auto"/>
            <w:vAlign w:val="center"/>
            <w:hideMark/>
          </w:tcPr>
          <w:p w14:paraId="0910AE7A"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Существующий диаметр, м</w:t>
            </w:r>
          </w:p>
        </w:tc>
        <w:tc>
          <w:tcPr>
            <w:tcW w:w="530" w:type="pct"/>
            <w:tcBorders>
              <w:top w:val="single" w:sz="4" w:space="0" w:color="auto"/>
              <w:left w:val="nil"/>
              <w:bottom w:val="single" w:sz="4" w:space="0" w:color="auto"/>
              <w:right w:val="single" w:sz="4" w:space="0" w:color="auto"/>
            </w:tcBorders>
            <w:shd w:val="clear" w:color="auto" w:fill="auto"/>
            <w:vAlign w:val="center"/>
            <w:hideMark/>
          </w:tcPr>
          <w:p w14:paraId="600226A2"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Перспективный диаметр, м</w:t>
            </w:r>
          </w:p>
        </w:tc>
        <w:tc>
          <w:tcPr>
            <w:tcW w:w="477" w:type="pct"/>
            <w:tcBorders>
              <w:top w:val="single" w:sz="4" w:space="0" w:color="auto"/>
              <w:left w:val="nil"/>
              <w:bottom w:val="single" w:sz="4" w:space="0" w:color="auto"/>
              <w:right w:val="single" w:sz="4" w:space="0" w:color="auto"/>
            </w:tcBorders>
            <w:shd w:val="clear" w:color="auto" w:fill="auto"/>
            <w:vAlign w:val="center"/>
            <w:hideMark/>
          </w:tcPr>
          <w:p w14:paraId="4D90FB0B"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Протяжённость, м</w:t>
            </w:r>
          </w:p>
        </w:tc>
        <w:tc>
          <w:tcPr>
            <w:tcW w:w="324" w:type="pct"/>
            <w:tcBorders>
              <w:top w:val="single" w:sz="4" w:space="0" w:color="auto"/>
              <w:left w:val="nil"/>
              <w:bottom w:val="single" w:sz="4" w:space="0" w:color="auto"/>
              <w:right w:val="single" w:sz="4" w:space="0" w:color="auto"/>
            </w:tcBorders>
            <w:shd w:val="clear" w:color="auto" w:fill="auto"/>
            <w:vAlign w:val="center"/>
            <w:hideMark/>
          </w:tcPr>
          <w:p w14:paraId="4DFBBC9F"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Тип прокладки</w:t>
            </w:r>
          </w:p>
        </w:tc>
        <w:tc>
          <w:tcPr>
            <w:tcW w:w="331" w:type="pct"/>
            <w:tcBorders>
              <w:top w:val="single" w:sz="4" w:space="0" w:color="auto"/>
              <w:left w:val="nil"/>
              <w:bottom w:val="single" w:sz="4" w:space="0" w:color="auto"/>
              <w:right w:val="single" w:sz="4" w:space="0" w:color="auto"/>
            </w:tcBorders>
            <w:shd w:val="clear" w:color="auto" w:fill="auto"/>
            <w:vAlign w:val="center"/>
            <w:hideMark/>
          </w:tcPr>
          <w:p w14:paraId="4D80019E"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xml:space="preserve">Стоимость, млн. </w:t>
            </w:r>
            <w:r>
              <w:rPr>
                <w:rFonts w:ascii="Times New Roman" w:eastAsia="Times New Roman" w:hAnsi="Times New Roman" w:cs="Times New Roman"/>
                <w:b/>
                <w:bCs/>
                <w:color w:val="000000"/>
                <w:sz w:val="18"/>
                <w:szCs w:val="18"/>
                <w:lang w:eastAsia="ru-RU"/>
              </w:rPr>
              <w:t>руб.</w:t>
            </w:r>
          </w:p>
        </w:tc>
        <w:tc>
          <w:tcPr>
            <w:tcW w:w="345" w:type="pct"/>
            <w:tcBorders>
              <w:top w:val="single" w:sz="4" w:space="0" w:color="auto"/>
              <w:left w:val="nil"/>
              <w:bottom w:val="single" w:sz="4" w:space="0" w:color="auto"/>
              <w:right w:val="single" w:sz="4" w:space="0" w:color="auto"/>
            </w:tcBorders>
            <w:shd w:val="clear" w:color="auto" w:fill="auto"/>
            <w:vAlign w:val="center"/>
            <w:hideMark/>
          </w:tcPr>
          <w:p w14:paraId="42CAECC8"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Дата реализации ПИР и ПСД, год</w:t>
            </w:r>
          </w:p>
        </w:tc>
        <w:tc>
          <w:tcPr>
            <w:tcW w:w="424" w:type="pct"/>
            <w:tcBorders>
              <w:top w:val="single" w:sz="4" w:space="0" w:color="auto"/>
              <w:left w:val="nil"/>
              <w:bottom w:val="single" w:sz="4" w:space="0" w:color="auto"/>
              <w:right w:val="single" w:sz="4" w:space="0" w:color="auto"/>
            </w:tcBorders>
            <w:shd w:val="clear" w:color="auto" w:fill="auto"/>
            <w:vAlign w:val="center"/>
            <w:hideMark/>
          </w:tcPr>
          <w:p w14:paraId="7DEA7B16"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Дата реализации СМР, год</w:t>
            </w:r>
          </w:p>
        </w:tc>
      </w:tr>
      <w:tr w:rsidR="00A55108" w14:paraId="72E8ECA2" w14:textId="77777777">
        <w:trPr>
          <w:trHeight w:val="20"/>
        </w:trPr>
        <w:tc>
          <w:tcPr>
            <w:tcW w:w="108" w:type="pct"/>
            <w:tcBorders>
              <w:top w:val="nil"/>
              <w:left w:val="single" w:sz="4" w:space="0" w:color="auto"/>
              <w:bottom w:val="single" w:sz="4" w:space="0" w:color="auto"/>
              <w:right w:val="single" w:sz="4" w:space="0" w:color="auto"/>
            </w:tcBorders>
            <w:shd w:val="clear" w:color="auto" w:fill="auto"/>
            <w:vAlign w:val="center"/>
            <w:hideMark/>
          </w:tcPr>
          <w:p w14:paraId="18B60FF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w:t>
            </w:r>
          </w:p>
        </w:tc>
        <w:tc>
          <w:tcPr>
            <w:tcW w:w="1351" w:type="pct"/>
            <w:tcBorders>
              <w:top w:val="nil"/>
              <w:left w:val="nil"/>
              <w:bottom w:val="single" w:sz="4" w:space="0" w:color="auto"/>
              <w:right w:val="single" w:sz="4" w:space="0" w:color="auto"/>
            </w:tcBorders>
            <w:shd w:val="clear" w:color="auto" w:fill="auto"/>
            <w:vAlign w:val="center"/>
            <w:hideMark/>
          </w:tcPr>
          <w:p w14:paraId="1B8FF77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Строительство участка тепловой сети диаметром 2Ду 300 мм протяженностью 105 м от новой БМК до существующей тепловой камеры</w:t>
            </w:r>
          </w:p>
        </w:tc>
        <w:tc>
          <w:tcPr>
            <w:tcW w:w="171" w:type="pct"/>
            <w:tcBorders>
              <w:top w:val="nil"/>
              <w:left w:val="nil"/>
              <w:bottom w:val="single" w:sz="4" w:space="0" w:color="auto"/>
              <w:right w:val="single" w:sz="4" w:space="0" w:color="auto"/>
            </w:tcBorders>
            <w:shd w:val="clear" w:color="auto" w:fill="auto"/>
            <w:vAlign w:val="center"/>
            <w:hideMark/>
          </w:tcPr>
          <w:p w14:paraId="7D1442B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472" w:type="pct"/>
            <w:tcBorders>
              <w:top w:val="nil"/>
              <w:left w:val="nil"/>
              <w:bottom w:val="single" w:sz="4" w:space="0" w:color="auto"/>
              <w:right w:val="single" w:sz="4" w:space="0" w:color="auto"/>
            </w:tcBorders>
            <w:shd w:val="clear" w:color="auto" w:fill="auto"/>
            <w:vAlign w:val="center"/>
            <w:hideMark/>
          </w:tcPr>
          <w:p w14:paraId="0D4FC40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467" w:type="pct"/>
            <w:tcBorders>
              <w:top w:val="nil"/>
              <w:left w:val="nil"/>
              <w:bottom w:val="single" w:sz="4" w:space="0" w:color="auto"/>
              <w:right w:val="single" w:sz="4" w:space="0" w:color="auto"/>
            </w:tcBorders>
            <w:shd w:val="clear" w:color="auto" w:fill="auto"/>
            <w:vAlign w:val="center"/>
            <w:hideMark/>
          </w:tcPr>
          <w:p w14:paraId="481F920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530" w:type="pct"/>
            <w:tcBorders>
              <w:top w:val="nil"/>
              <w:left w:val="nil"/>
              <w:bottom w:val="single" w:sz="4" w:space="0" w:color="auto"/>
              <w:right w:val="single" w:sz="4" w:space="0" w:color="auto"/>
            </w:tcBorders>
            <w:shd w:val="clear" w:color="auto" w:fill="auto"/>
            <w:vAlign w:val="center"/>
            <w:hideMark/>
          </w:tcPr>
          <w:p w14:paraId="7E315EA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0,377</w:t>
            </w:r>
          </w:p>
        </w:tc>
        <w:tc>
          <w:tcPr>
            <w:tcW w:w="477" w:type="pct"/>
            <w:tcBorders>
              <w:top w:val="nil"/>
              <w:left w:val="nil"/>
              <w:bottom w:val="single" w:sz="4" w:space="0" w:color="auto"/>
              <w:right w:val="single" w:sz="4" w:space="0" w:color="auto"/>
            </w:tcBorders>
            <w:shd w:val="clear" w:color="auto" w:fill="auto"/>
            <w:vAlign w:val="center"/>
            <w:hideMark/>
          </w:tcPr>
          <w:p w14:paraId="4708CCD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105</w:t>
            </w:r>
          </w:p>
        </w:tc>
        <w:tc>
          <w:tcPr>
            <w:tcW w:w="324" w:type="pct"/>
            <w:tcBorders>
              <w:top w:val="nil"/>
              <w:left w:val="nil"/>
              <w:bottom w:val="single" w:sz="4" w:space="0" w:color="auto"/>
              <w:right w:val="single" w:sz="4" w:space="0" w:color="auto"/>
            </w:tcBorders>
            <w:shd w:val="clear" w:color="auto" w:fill="auto"/>
            <w:vAlign w:val="center"/>
            <w:hideMark/>
          </w:tcPr>
          <w:p w14:paraId="37A61E8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14:paraId="7AEF030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10,41</w:t>
            </w:r>
          </w:p>
        </w:tc>
        <w:tc>
          <w:tcPr>
            <w:tcW w:w="345" w:type="pct"/>
            <w:tcBorders>
              <w:top w:val="nil"/>
              <w:left w:val="nil"/>
              <w:bottom w:val="single" w:sz="4" w:space="0" w:color="auto"/>
              <w:right w:val="single" w:sz="4" w:space="0" w:color="auto"/>
            </w:tcBorders>
            <w:shd w:val="clear" w:color="auto" w:fill="auto"/>
            <w:vAlign w:val="center"/>
            <w:hideMark/>
          </w:tcPr>
          <w:p w14:paraId="3E5319E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2022</w:t>
            </w:r>
          </w:p>
        </w:tc>
        <w:tc>
          <w:tcPr>
            <w:tcW w:w="424" w:type="pct"/>
            <w:tcBorders>
              <w:top w:val="nil"/>
              <w:left w:val="nil"/>
              <w:bottom w:val="single" w:sz="4" w:space="0" w:color="auto"/>
              <w:right w:val="single" w:sz="4" w:space="0" w:color="auto"/>
            </w:tcBorders>
            <w:shd w:val="clear" w:color="auto" w:fill="auto"/>
            <w:vAlign w:val="center"/>
            <w:hideMark/>
          </w:tcPr>
          <w:p w14:paraId="151572F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r>
      <w:tr w:rsidR="00A55108" w14:paraId="36AF8C57" w14:textId="77777777">
        <w:trPr>
          <w:trHeight w:val="20"/>
        </w:trPr>
        <w:tc>
          <w:tcPr>
            <w:tcW w:w="108" w:type="pct"/>
            <w:tcBorders>
              <w:top w:val="nil"/>
              <w:left w:val="single" w:sz="4" w:space="0" w:color="auto"/>
              <w:bottom w:val="single" w:sz="4" w:space="0" w:color="auto"/>
              <w:right w:val="single" w:sz="4" w:space="0" w:color="auto"/>
            </w:tcBorders>
            <w:shd w:val="clear" w:color="auto" w:fill="auto"/>
            <w:vAlign w:val="center"/>
            <w:hideMark/>
          </w:tcPr>
          <w:p w14:paraId="6CCB00C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w:t>
            </w:r>
          </w:p>
        </w:tc>
        <w:tc>
          <w:tcPr>
            <w:tcW w:w="1351" w:type="pct"/>
            <w:tcBorders>
              <w:top w:val="nil"/>
              <w:left w:val="nil"/>
              <w:bottom w:val="single" w:sz="4" w:space="0" w:color="auto"/>
              <w:right w:val="single" w:sz="4" w:space="0" w:color="auto"/>
            </w:tcBorders>
            <w:shd w:val="clear" w:color="auto" w:fill="auto"/>
            <w:vAlign w:val="center"/>
            <w:hideMark/>
          </w:tcPr>
          <w:p w14:paraId="42EAC5B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Реконструкция участка тепловой сети от существующей тепловой камеры на тепловой сети рядом с новой БМК до ТК в районе дома по адресу 23-я линия, 1В с 2Ду 150 мм на 2Ду 300 мм протяженностью 300 м</w:t>
            </w:r>
          </w:p>
        </w:tc>
        <w:tc>
          <w:tcPr>
            <w:tcW w:w="171" w:type="pct"/>
            <w:tcBorders>
              <w:top w:val="nil"/>
              <w:left w:val="nil"/>
              <w:bottom w:val="single" w:sz="4" w:space="0" w:color="auto"/>
              <w:right w:val="single" w:sz="4" w:space="0" w:color="auto"/>
            </w:tcBorders>
            <w:shd w:val="clear" w:color="auto" w:fill="auto"/>
            <w:vAlign w:val="center"/>
            <w:hideMark/>
          </w:tcPr>
          <w:p w14:paraId="43AFC01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472" w:type="pct"/>
            <w:tcBorders>
              <w:top w:val="nil"/>
              <w:left w:val="nil"/>
              <w:bottom w:val="single" w:sz="4" w:space="0" w:color="auto"/>
              <w:right w:val="single" w:sz="4" w:space="0" w:color="auto"/>
            </w:tcBorders>
            <w:shd w:val="clear" w:color="auto" w:fill="auto"/>
            <w:vAlign w:val="center"/>
            <w:hideMark/>
          </w:tcPr>
          <w:p w14:paraId="48691E8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Филиал </w:t>
            </w:r>
            <w:r>
              <w:rPr>
                <w:rFonts w:ascii="Times New Roman" w:eastAsia="Times New Roman" w:hAnsi="Times New Roman" w:cs="Times New Roman"/>
                <w:color w:val="000000"/>
                <w:sz w:val="18"/>
                <w:szCs w:val="18"/>
                <w:lang w:eastAsia="ru-RU"/>
              </w:rPr>
              <w:t>«Владимирский» ПАО «Т Плюс»</w:t>
            </w:r>
          </w:p>
        </w:tc>
        <w:tc>
          <w:tcPr>
            <w:tcW w:w="467" w:type="pct"/>
            <w:tcBorders>
              <w:top w:val="nil"/>
              <w:left w:val="nil"/>
              <w:bottom w:val="single" w:sz="4" w:space="0" w:color="auto"/>
              <w:right w:val="single" w:sz="4" w:space="0" w:color="auto"/>
            </w:tcBorders>
            <w:shd w:val="clear" w:color="auto" w:fill="auto"/>
            <w:vAlign w:val="center"/>
            <w:hideMark/>
          </w:tcPr>
          <w:p w14:paraId="03C5EC2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0,159</w:t>
            </w:r>
          </w:p>
        </w:tc>
        <w:tc>
          <w:tcPr>
            <w:tcW w:w="530" w:type="pct"/>
            <w:tcBorders>
              <w:top w:val="nil"/>
              <w:left w:val="nil"/>
              <w:bottom w:val="single" w:sz="4" w:space="0" w:color="auto"/>
              <w:right w:val="single" w:sz="4" w:space="0" w:color="auto"/>
            </w:tcBorders>
            <w:shd w:val="clear" w:color="auto" w:fill="auto"/>
            <w:vAlign w:val="center"/>
            <w:hideMark/>
          </w:tcPr>
          <w:p w14:paraId="5B01615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0,325</w:t>
            </w:r>
          </w:p>
        </w:tc>
        <w:tc>
          <w:tcPr>
            <w:tcW w:w="477" w:type="pct"/>
            <w:tcBorders>
              <w:top w:val="nil"/>
              <w:left w:val="nil"/>
              <w:bottom w:val="single" w:sz="4" w:space="0" w:color="auto"/>
              <w:right w:val="single" w:sz="4" w:space="0" w:color="auto"/>
            </w:tcBorders>
            <w:shd w:val="clear" w:color="auto" w:fill="auto"/>
            <w:vAlign w:val="center"/>
            <w:hideMark/>
          </w:tcPr>
          <w:p w14:paraId="5F004A4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300</w:t>
            </w:r>
          </w:p>
        </w:tc>
        <w:tc>
          <w:tcPr>
            <w:tcW w:w="324" w:type="pct"/>
            <w:tcBorders>
              <w:top w:val="nil"/>
              <w:left w:val="nil"/>
              <w:bottom w:val="single" w:sz="4" w:space="0" w:color="auto"/>
              <w:right w:val="single" w:sz="4" w:space="0" w:color="auto"/>
            </w:tcBorders>
            <w:shd w:val="clear" w:color="auto" w:fill="auto"/>
            <w:vAlign w:val="center"/>
            <w:hideMark/>
          </w:tcPr>
          <w:p w14:paraId="292D7EE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14:paraId="516AFF5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26,16</w:t>
            </w:r>
          </w:p>
        </w:tc>
        <w:tc>
          <w:tcPr>
            <w:tcW w:w="345" w:type="pct"/>
            <w:tcBorders>
              <w:top w:val="nil"/>
              <w:left w:val="nil"/>
              <w:bottom w:val="single" w:sz="4" w:space="0" w:color="auto"/>
              <w:right w:val="single" w:sz="4" w:space="0" w:color="auto"/>
            </w:tcBorders>
            <w:shd w:val="clear" w:color="auto" w:fill="auto"/>
            <w:vAlign w:val="center"/>
            <w:hideMark/>
          </w:tcPr>
          <w:p w14:paraId="10D3BEF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c>
          <w:tcPr>
            <w:tcW w:w="424" w:type="pct"/>
            <w:tcBorders>
              <w:top w:val="nil"/>
              <w:left w:val="nil"/>
              <w:bottom w:val="single" w:sz="4" w:space="0" w:color="auto"/>
              <w:right w:val="single" w:sz="4" w:space="0" w:color="auto"/>
            </w:tcBorders>
            <w:shd w:val="clear" w:color="auto" w:fill="auto"/>
            <w:vAlign w:val="center"/>
            <w:hideMark/>
          </w:tcPr>
          <w:p w14:paraId="265219A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2024</w:t>
            </w:r>
          </w:p>
        </w:tc>
      </w:tr>
      <w:tr w:rsidR="00A55108" w14:paraId="2E821430" w14:textId="77777777">
        <w:trPr>
          <w:trHeight w:val="20"/>
        </w:trPr>
        <w:tc>
          <w:tcPr>
            <w:tcW w:w="108" w:type="pct"/>
            <w:tcBorders>
              <w:top w:val="nil"/>
              <w:left w:val="single" w:sz="4" w:space="0" w:color="auto"/>
              <w:bottom w:val="single" w:sz="4" w:space="0" w:color="auto"/>
              <w:right w:val="single" w:sz="4" w:space="0" w:color="auto"/>
            </w:tcBorders>
            <w:shd w:val="clear" w:color="auto" w:fill="auto"/>
            <w:vAlign w:val="center"/>
            <w:hideMark/>
          </w:tcPr>
          <w:p w14:paraId="07A7A99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w:t>
            </w:r>
          </w:p>
        </w:tc>
        <w:tc>
          <w:tcPr>
            <w:tcW w:w="1351" w:type="pct"/>
            <w:tcBorders>
              <w:top w:val="nil"/>
              <w:left w:val="nil"/>
              <w:bottom w:val="single" w:sz="4" w:space="0" w:color="auto"/>
              <w:right w:val="single" w:sz="4" w:space="0" w:color="auto"/>
            </w:tcBorders>
            <w:shd w:val="clear" w:color="auto" w:fill="auto"/>
            <w:vAlign w:val="center"/>
            <w:hideMark/>
          </w:tcPr>
          <w:p w14:paraId="4620EFD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Реконструкция участка тепловой сети от ТК в районе дома по адресу 23-я линия, 1В до новой ТК в районе дома по адресу 23-я линия, 14 с 2Ду 100 мм на 2Ду 300 мм </w:t>
            </w:r>
            <w:r>
              <w:rPr>
                <w:rFonts w:ascii="Times New Roman" w:eastAsia="Times New Roman" w:hAnsi="Times New Roman" w:cs="Times New Roman"/>
                <w:color w:val="000000"/>
                <w:sz w:val="18"/>
                <w:szCs w:val="18"/>
                <w:lang w:eastAsia="ru-RU"/>
              </w:rPr>
              <w:t>протяженностью 160 м</w:t>
            </w:r>
          </w:p>
        </w:tc>
        <w:tc>
          <w:tcPr>
            <w:tcW w:w="171" w:type="pct"/>
            <w:tcBorders>
              <w:top w:val="nil"/>
              <w:left w:val="nil"/>
              <w:bottom w:val="single" w:sz="4" w:space="0" w:color="auto"/>
              <w:right w:val="single" w:sz="4" w:space="0" w:color="auto"/>
            </w:tcBorders>
            <w:shd w:val="clear" w:color="auto" w:fill="auto"/>
            <w:vAlign w:val="center"/>
            <w:hideMark/>
          </w:tcPr>
          <w:p w14:paraId="789E3F4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472" w:type="pct"/>
            <w:tcBorders>
              <w:top w:val="nil"/>
              <w:left w:val="nil"/>
              <w:bottom w:val="single" w:sz="4" w:space="0" w:color="auto"/>
              <w:right w:val="single" w:sz="4" w:space="0" w:color="auto"/>
            </w:tcBorders>
            <w:shd w:val="clear" w:color="auto" w:fill="auto"/>
            <w:vAlign w:val="center"/>
            <w:hideMark/>
          </w:tcPr>
          <w:p w14:paraId="69EF8D9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467" w:type="pct"/>
            <w:tcBorders>
              <w:top w:val="nil"/>
              <w:left w:val="nil"/>
              <w:bottom w:val="single" w:sz="4" w:space="0" w:color="auto"/>
              <w:right w:val="single" w:sz="4" w:space="0" w:color="auto"/>
            </w:tcBorders>
            <w:shd w:val="clear" w:color="auto" w:fill="auto"/>
            <w:vAlign w:val="center"/>
            <w:hideMark/>
          </w:tcPr>
          <w:p w14:paraId="2618D10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0,108</w:t>
            </w:r>
          </w:p>
        </w:tc>
        <w:tc>
          <w:tcPr>
            <w:tcW w:w="530" w:type="pct"/>
            <w:tcBorders>
              <w:top w:val="nil"/>
              <w:left w:val="nil"/>
              <w:bottom w:val="single" w:sz="4" w:space="0" w:color="auto"/>
              <w:right w:val="single" w:sz="4" w:space="0" w:color="auto"/>
            </w:tcBorders>
            <w:shd w:val="clear" w:color="auto" w:fill="auto"/>
            <w:vAlign w:val="center"/>
            <w:hideMark/>
          </w:tcPr>
          <w:p w14:paraId="211798D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0,325</w:t>
            </w:r>
          </w:p>
        </w:tc>
        <w:tc>
          <w:tcPr>
            <w:tcW w:w="477" w:type="pct"/>
            <w:tcBorders>
              <w:top w:val="nil"/>
              <w:left w:val="nil"/>
              <w:bottom w:val="single" w:sz="4" w:space="0" w:color="auto"/>
              <w:right w:val="single" w:sz="4" w:space="0" w:color="auto"/>
            </w:tcBorders>
            <w:shd w:val="clear" w:color="auto" w:fill="auto"/>
            <w:vAlign w:val="center"/>
            <w:hideMark/>
          </w:tcPr>
          <w:p w14:paraId="21502D4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160</w:t>
            </w:r>
          </w:p>
        </w:tc>
        <w:tc>
          <w:tcPr>
            <w:tcW w:w="324" w:type="pct"/>
            <w:tcBorders>
              <w:top w:val="nil"/>
              <w:left w:val="nil"/>
              <w:bottom w:val="single" w:sz="4" w:space="0" w:color="auto"/>
              <w:right w:val="single" w:sz="4" w:space="0" w:color="auto"/>
            </w:tcBorders>
            <w:shd w:val="clear" w:color="auto" w:fill="auto"/>
            <w:vAlign w:val="center"/>
            <w:hideMark/>
          </w:tcPr>
          <w:p w14:paraId="1BE5D23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14:paraId="5ABE3E2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13,95</w:t>
            </w:r>
          </w:p>
        </w:tc>
        <w:tc>
          <w:tcPr>
            <w:tcW w:w="345" w:type="pct"/>
            <w:tcBorders>
              <w:top w:val="nil"/>
              <w:left w:val="nil"/>
              <w:bottom w:val="single" w:sz="4" w:space="0" w:color="auto"/>
              <w:right w:val="single" w:sz="4" w:space="0" w:color="auto"/>
            </w:tcBorders>
            <w:shd w:val="clear" w:color="auto" w:fill="auto"/>
            <w:vAlign w:val="center"/>
            <w:hideMark/>
          </w:tcPr>
          <w:p w14:paraId="4F63448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c>
          <w:tcPr>
            <w:tcW w:w="424" w:type="pct"/>
            <w:tcBorders>
              <w:top w:val="nil"/>
              <w:left w:val="nil"/>
              <w:bottom w:val="single" w:sz="4" w:space="0" w:color="auto"/>
              <w:right w:val="single" w:sz="4" w:space="0" w:color="auto"/>
            </w:tcBorders>
            <w:shd w:val="clear" w:color="auto" w:fill="auto"/>
            <w:vAlign w:val="center"/>
            <w:hideMark/>
          </w:tcPr>
          <w:p w14:paraId="2E4880C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2024</w:t>
            </w:r>
          </w:p>
        </w:tc>
      </w:tr>
      <w:tr w:rsidR="00A55108" w14:paraId="7D3D9836" w14:textId="77777777">
        <w:trPr>
          <w:trHeight w:val="20"/>
        </w:trPr>
        <w:tc>
          <w:tcPr>
            <w:tcW w:w="108" w:type="pct"/>
            <w:tcBorders>
              <w:top w:val="nil"/>
              <w:left w:val="single" w:sz="4" w:space="0" w:color="auto"/>
              <w:bottom w:val="single" w:sz="4" w:space="0" w:color="auto"/>
              <w:right w:val="single" w:sz="4" w:space="0" w:color="auto"/>
            </w:tcBorders>
            <w:shd w:val="clear" w:color="auto" w:fill="auto"/>
            <w:vAlign w:val="center"/>
            <w:hideMark/>
          </w:tcPr>
          <w:p w14:paraId="4F4D358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w:t>
            </w:r>
          </w:p>
        </w:tc>
        <w:tc>
          <w:tcPr>
            <w:tcW w:w="1351" w:type="pct"/>
            <w:tcBorders>
              <w:top w:val="nil"/>
              <w:left w:val="nil"/>
              <w:bottom w:val="single" w:sz="4" w:space="0" w:color="auto"/>
              <w:right w:val="single" w:sz="4" w:space="0" w:color="auto"/>
            </w:tcBorders>
            <w:shd w:val="clear" w:color="auto" w:fill="auto"/>
            <w:vAlign w:val="center"/>
            <w:hideMark/>
          </w:tcPr>
          <w:p w14:paraId="600A54F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Строительство участка тепловой сети диаметром 2Ду 300 мм протяженностью 100 м от новой ТК в районе дома по адресу 23-я линия, 14 до новой ТК в </w:t>
            </w:r>
            <w:r>
              <w:rPr>
                <w:rFonts w:ascii="Times New Roman" w:eastAsia="Times New Roman" w:hAnsi="Times New Roman" w:cs="Times New Roman"/>
                <w:color w:val="000000"/>
                <w:sz w:val="18"/>
                <w:szCs w:val="18"/>
                <w:lang w:eastAsia="ru-RU"/>
              </w:rPr>
              <w:t>районе дома по адресу Шахтинский проезд, 88</w:t>
            </w:r>
          </w:p>
        </w:tc>
        <w:tc>
          <w:tcPr>
            <w:tcW w:w="171" w:type="pct"/>
            <w:tcBorders>
              <w:top w:val="nil"/>
              <w:left w:val="nil"/>
              <w:bottom w:val="single" w:sz="4" w:space="0" w:color="auto"/>
              <w:right w:val="single" w:sz="4" w:space="0" w:color="auto"/>
            </w:tcBorders>
            <w:shd w:val="clear" w:color="auto" w:fill="auto"/>
            <w:vAlign w:val="center"/>
            <w:hideMark/>
          </w:tcPr>
          <w:p w14:paraId="0769EC3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472" w:type="pct"/>
            <w:tcBorders>
              <w:top w:val="nil"/>
              <w:left w:val="nil"/>
              <w:bottom w:val="single" w:sz="4" w:space="0" w:color="auto"/>
              <w:right w:val="single" w:sz="4" w:space="0" w:color="auto"/>
            </w:tcBorders>
            <w:shd w:val="clear" w:color="auto" w:fill="auto"/>
            <w:vAlign w:val="center"/>
            <w:hideMark/>
          </w:tcPr>
          <w:p w14:paraId="05987A3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467" w:type="pct"/>
            <w:tcBorders>
              <w:top w:val="nil"/>
              <w:left w:val="nil"/>
              <w:bottom w:val="single" w:sz="4" w:space="0" w:color="auto"/>
              <w:right w:val="single" w:sz="4" w:space="0" w:color="auto"/>
            </w:tcBorders>
            <w:shd w:val="clear" w:color="auto" w:fill="auto"/>
            <w:vAlign w:val="center"/>
            <w:hideMark/>
          </w:tcPr>
          <w:p w14:paraId="459631B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530" w:type="pct"/>
            <w:tcBorders>
              <w:top w:val="nil"/>
              <w:left w:val="nil"/>
              <w:bottom w:val="single" w:sz="4" w:space="0" w:color="auto"/>
              <w:right w:val="single" w:sz="4" w:space="0" w:color="auto"/>
            </w:tcBorders>
            <w:shd w:val="clear" w:color="auto" w:fill="auto"/>
            <w:vAlign w:val="center"/>
            <w:hideMark/>
          </w:tcPr>
          <w:p w14:paraId="2DFE95E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0,325</w:t>
            </w:r>
          </w:p>
        </w:tc>
        <w:tc>
          <w:tcPr>
            <w:tcW w:w="477" w:type="pct"/>
            <w:tcBorders>
              <w:top w:val="nil"/>
              <w:left w:val="nil"/>
              <w:bottom w:val="single" w:sz="4" w:space="0" w:color="auto"/>
              <w:right w:val="single" w:sz="4" w:space="0" w:color="auto"/>
            </w:tcBorders>
            <w:shd w:val="clear" w:color="auto" w:fill="auto"/>
            <w:vAlign w:val="center"/>
            <w:hideMark/>
          </w:tcPr>
          <w:p w14:paraId="1ACA410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100</w:t>
            </w:r>
          </w:p>
        </w:tc>
        <w:tc>
          <w:tcPr>
            <w:tcW w:w="324" w:type="pct"/>
            <w:tcBorders>
              <w:top w:val="nil"/>
              <w:left w:val="nil"/>
              <w:bottom w:val="single" w:sz="4" w:space="0" w:color="auto"/>
              <w:right w:val="single" w:sz="4" w:space="0" w:color="auto"/>
            </w:tcBorders>
            <w:shd w:val="clear" w:color="auto" w:fill="auto"/>
            <w:vAlign w:val="center"/>
            <w:hideMark/>
          </w:tcPr>
          <w:p w14:paraId="5C2E39A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14:paraId="7467BD9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8,02</w:t>
            </w:r>
          </w:p>
        </w:tc>
        <w:tc>
          <w:tcPr>
            <w:tcW w:w="345" w:type="pct"/>
            <w:tcBorders>
              <w:top w:val="nil"/>
              <w:left w:val="nil"/>
              <w:bottom w:val="single" w:sz="4" w:space="0" w:color="auto"/>
              <w:right w:val="single" w:sz="4" w:space="0" w:color="auto"/>
            </w:tcBorders>
            <w:shd w:val="clear" w:color="auto" w:fill="auto"/>
            <w:vAlign w:val="center"/>
            <w:hideMark/>
          </w:tcPr>
          <w:p w14:paraId="4AE26EC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c>
          <w:tcPr>
            <w:tcW w:w="424" w:type="pct"/>
            <w:tcBorders>
              <w:top w:val="nil"/>
              <w:left w:val="nil"/>
              <w:bottom w:val="single" w:sz="4" w:space="0" w:color="auto"/>
              <w:right w:val="single" w:sz="4" w:space="0" w:color="auto"/>
            </w:tcBorders>
            <w:shd w:val="clear" w:color="auto" w:fill="auto"/>
            <w:vAlign w:val="center"/>
            <w:hideMark/>
          </w:tcPr>
          <w:p w14:paraId="6BC199F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2024</w:t>
            </w:r>
          </w:p>
        </w:tc>
      </w:tr>
      <w:tr w:rsidR="00A55108" w14:paraId="3F25D069" w14:textId="77777777">
        <w:trPr>
          <w:trHeight w:val="20"/>
        </w:trPr>
        <w:tc>
          <w:tcPr>
            <w:tcW w:w="108" w:type="pct"/>
            <w:tcBorders>
              <w:top w:val="nil"/>
              <w:left w:val="single" w:sz="4" w:space="0" w:color="auto"/>
              <w:bottom w:val="single" w:sz="4" w:space="0" w:color="auto"/>
              <w:right w:val="single" w:sz="4" w:space="0" w:color="auto"/>
            </w:tcBorders>
            <w:shd w:val="clear" w:color="auto" w:fill="auto"/>
            <w:vAlign w:val="center"/>
            <w:hideMark/>
          </w:tcPr>
          <w:p w14:paraId="3F05420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5</w:t>
            </w:r>
          </w:p>
        </w:tc>
        <w:tc>
          <w:tcPr>
            <w:tcW w:w="1351" w:type="pct"/>
            <w:tcBorders>
              <w:top w:val="nil"/>
              <w:left w:val="nil"/>
              <w:bottom w:val="single" w:sz="4" w:space="0" w:color="auto"/>
              <w:right w:val="single" w:sz="4" w:space="0" w:color="auto"/>
            </w:tcBorders>
            <w:shd w:val="clear" w:color="auto" w:fill="auto"/>
            <w:vAlign w:val="center"/>
            <w:hideMark/>
          </w:tcPr>
          <w:p w14:paraId="47C314D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Строительство участка тепловой сети диаметром 2Ду 150 мм протяженностью 350 м от новой ТК в районе дома по адресу </w:t>
            </w:r>
            <w:r>
              <w:rPr>
                <w:rFonts w:ascii="Times New Roman" w:eastAsia="Times New Roman" w:hAnsi="Times New Roman" w:cs="Times New Roman"/>
                <w:color w:val="000000"/>
                <w:sz w:val="18"/>
                <w:szCs w:val="18"/>
                <w:lang w:eastAsia="ru-RU"/>
              </w:rPr>
              <w:t>Бакинский проезд, 61 до существующей тепловой камеры на коллекторе котельной АО "Владгазкомпания"</w:t>
            </w:r>
          </w:p>
        </w:tc>
        <w:tc>
          <w:tcPr>
            <w:tcW w:w="171" w:type="pct"/>
            <w:tcBorders>
              <w:top w:val="nil"/>
              <w:left w:val="nil"/>
              <w:bottom w:val="single" w:sz="4" w:space="0" w:color="auto"/>
              <w:right w:val="single" w:sz="4" w:space="0" w:color="auto"/>
            </w:tcBorders>
            <w:shd w:val="clear" w:color="auto" w:fill="auto"/>
            <w:vAlign w:val="center"/>
            <w:hideMark/>
          </w:tcPr>
          <w:p w14:paraId="220306B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472" w:type="pct"/>
            <w:tcBorders>
              <w:top w:val="nil"/>
              <w:left w:val="nil"/>
              <w:bottom w:val="single" w:sz="4" w:space="0" w:color="auto"/>
              <w:right w:val="single" w:sz="4" w:space="0" w:color="auto"/>
            </w:tcBorders>
            <w:shd w:val="clear" w:color="auto" w:fill="auto"/>
            <w:vAlign w:val="center"/>
            <w:hideMark/>
          </w:tcPr>
          <w:p w14:paraId="69269F4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467" w:type="pct"/>
            <w:tcBorders>
              <w:top w:val="nil"/>
              <w:left w:val="nil"/>
              <w:bottom w:val="single" w:sz="4" w:space="0" w:color="auto"/>
              <w:right w:val="single" w:sz="4" w:space="0" w:color="auto"/>
            </w:tcBorders>
            <w:shd w:val="clear" w:color="auto" w:fill="auto"/>
            <w:vAlign w:val="center"/>
            <w:hideMark/>
          </w:tcPr>
          <w:p w14:paraId="09B97B7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530" w:type="pct"/>
            <w:tcBorders>
              <w:top w:val="nil"/>
              <w:left w:val="nil"/>
              <w:bottom w:val="single" w:sz="4" w:space="0" w:color="auto"/>
              <w:right w:val="single" w:sz="4" w:space="0" w:color="auto"/>
            </w:tcBorders>
            <w:shd w:val="clear" w:color="auto" w:fill="auto"/>
            <w:vAlign w:val="center"/>
            <w:hideMark/>
          </w:tcPr>
          <w:p w14:paraId="2BC1D30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0,159</w:t>
            </w:r>
          </w:p>
        </w:tc>
        <w:tc>
          <w:tcPr>
            <w:tcW w:w="477" w:type="pct"/>
            <w:tcBorders>
              <w:top w:val="nil"/>
              <w:left w:val="nil"/>
              <w:bottom w:val="single" w:sz="4" w:space="0" w:color="auto"/>
              <w:right w:val="single" w:sz="4" w:space="0" w:color="auto"/>
            </w:tcBorders>
            <w:shd w:val="clear" w:color="auto" w:fill="auto"/>
            <w:vAlign w:val="center"/>
            <w:hideMark/>
          </w:tcPr>
          <w:p w14:paraId="45C89A3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350</w:t>
            </w:r>
          </w:p>
        </w:tc>
        <w:tc>
          <w:tcPr>
            <w:tcW w:w="324" w:type="pct"/>
            <w:tcBorders>
              <w:top w:val="nil"/>
              <w:left w:val="nil"/>
              <w:bottom w:val="single" w:sz="4" w:space="0" w:color="auto"/>
              <w:right w:val="single" w:sz="4" w:space="0" w:color="auto"/>
            </w:tcBorders>
            <w:shd w:val="clear" w:color="auto" w:fill="auto"/>
            <w:vAlign w:val="center"/>
            <w:hideMark/>
          </w:tcPr>
          <w:p w14:paraId="3BD1FDF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14:paraId="0207A99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17,91</w:t>
            </w:r>
          </w:p>
        </w:tc>
        <w:tc>
          <w:tcPr>
            <w:tcW w:w="345" w:type="pct"/>
            <w:tcBorders>
              <w:top w:val="nil"/>
              <w:left w:val="nil"/>
              <w:bottom w:val="single" w:sz="4" w:space="0" w:color="auto"/>
              <w:right w:val="single" w:sz="4" w:space="0" w:color="auto"/>
            </w:tcBorders>
            <w:shd w:val="clear" w:color="auto" w:fill="auto"/>
            <w:vAlign w:val="center"/>
            <w:hideMark/>
          </w:tcPr>
          <w:p w14:paraId="7B02EC8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c>
          <w:tcPr>
            <w:tcW w:w="424" w:type="pct"/>
            <w:tcBorders>
              <w:top w:val="nil"/>
              <w:left w:val="nil"/>
              <w:bottom w:val="single" w:sz="4" w:space="0" w:color="auto"/>
              <w:right w:val="single" w:sz="4" w:space="0" w:color="auto"/>
            </w:tcBorders>
            <w:shd w:val="clear" w:color="auto" w:fill="auto"/>
            <w:vAlign w:val="center"/>
            <w:hideMark/>
          </w:tcPr>
          <w:p w14:paraId="3A39315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2024</w:t>
            </w:r>
          </w:p>
        </w:tc>
      </w:tr>
      <w:tr w:rsidR="00A55108" w14:paraId="30BBC415" w14:textId="77777777">
        <w:trPr>
          <w:trHeight w:val="20"/>
        </w:trPr>
        <w:tc>
          <w:tcPr>
            <w:tcW w:w="108" w:type="pct"/>
            <w:tcBorders>
              <w:top w:val="nil"/>
              <w:left w:val="single" w:sz="4" w:space="0" w:color="auto"/>
              <w:bottom w:val="single" w:sz="4" w:space="0" w:color="auto"/>
              <w:right w:val="single" w:sz="4" w:space="0" w:color="auto"/>
            </w:tcBorders>
            <w:shd w:val="clear" w:color="auto" w:fill="auto"/>
            <w:vAlign w:val="center"/>
            <w:hideMark/>
          </w:tcPr>
          <w:p w14:paraId="28B919C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w:t>
            </w:r>
          </w:p>
        </w:tc>
        <w:tc>
          <w:tcPr>
            <w:tcW w:w="1351" w:type="pct"/>
            <w:tcBorders>
              <w:top w:val="nil"/>
              <w:left w:val="nil"/>
              <w:bottom w:val="single" w:sz="4" w:space="0" w:color="auto"/>
              <w:right w:val="single" w:sz="4" w:space="0" w:color="auto"/>
            </w:tcBorders>
            <w:shd w:val="clear" w:color="auto" w:fill="auto"/>
            <w:vAlign w:val="center"/>
            <w:hideMark/>
          </w:tcPr>
          <w:p w14:paraId="601E7B4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Реконструкция участка тепловой сети от существующей тепловой </w:t>
            </w:r>
            <w:r>
              <w:rPr>
                <w:rFonts w:ascii="Times New Roman" w:eastAsia="Times New Roman" w:hAnsi="Times New Roman" w:cs="Times New Roman"/>
                <w:color w:val="000000"/>
                <w:sz w:val="18"/>
                <w:szCs w:val="18"/>
                <w:lang w:eastAsia="ru-RU"/>
              </w:rPr>
              <w:t>камеры на тепловой сети рядом с новой БМК до новой ТК в районе дома по адресу Бакинский проезд, 61 с 2Ду 150 мм на 2Ду 200 мм протяженностью 220 м</w:t>
            </w:r>
          </w:p>
        </w:tc>
        <w:tc>
          <w:tcPr>
            <w:tcW w:w="171" w:type="pct"/>
            <w:tcBorders>
              <w:top w:val="nil"/>
              <w:left w:val="nil"/>
              <w:bottom w:val="single" w:sz="4" w:space="0" w:color="auto"/>
              <w:right w:val="single" w:sz="4" w:space="0" w:color="auto"/>
            </w:tcBorders>
            <w:shd w:val="clear" w:color="auto" w:fill="auto"/>
            <w:vAlign w:val="center"/>
            <w:hideMark/>
          </w:tcPr>
          <w:p w14:paraId="0C6CFF8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472" w:type="pct"/>
            <w:tcBorders>
              <w:top w:val="nil"/>
              <w:left w:val="nil"/>
              <w:bottom w:val="single" w:sz="4" w:space="0" w:color="auto"/>
              <w:right w:val="single" w:sz="4" w:space="0" w:color="auto"/>
            </w:tcBorders>
            <w:shd w:val="clear" w:color="auto" w:fill="auto"/>
            <w:vAlign w:val="center"/>
            <w:hideMark/>
          </w:tcPr>
          <w:p w14:paraId="4C94C87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467" w:type="pct"/>
            <w:tcBorders>
              <w:top w:val="nil"/>
              <w:left w:val="nil"/>
              <w:bottom w:val="single" w:sz="4" w:space="0" w:color="auto"/>
              <w:right w:val="single" w:sz="4" w:space="0" w:color="auto"/>
            </w:tcBorders>
            <w:shd w:val="clear" w:color="auto" w:fill="auto"/>
            <w:vAlign w:val="center"/>
            <w:hideMark/>
          </w:tcPr>
          <w:p w14:paraId="02DB944A"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0,159</w:t>
            </w:r>
          </w:p>
        </w:tc>
        <w:tc>
          <w:tcPr>
            <w:tcW w:w="530" w:type="pct"/>
            <w:tcBorders>
              <w:top w:val="nil"/>
              <w:left w:val="nil"/>
              <w:bottom w:val="single" w:sz="4" w:space="0" w:color="auto"/>
              <w:right w:val="single" w:sz="4" w:space="0" w:color="auto"/>
            </w:tcBorders>
            <w:shd w:val="clear" w:color="auto" w:fill="auto"/>
            <w:vAlign w:val="center"/>
            <w:hideMark/>
          </w:tcPr>
          <w:p w14:paraId="3CD4958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0,219</w:t>
            </w:r>
          </w:p>
        </w:tc>
        <w:tc>
          <w:tcPr>
            <w:tcW w:w="477" w:type="pct"/>
            <w:tcBorders>
              <w:top w:val="nil"/>
              <w:left w:val="nil"/>
              <w:bottom w:val="single" w:sz="4" w:space="0" w:color="auto"/>
              <w:right w:val="single" w:sz="4" w:space="0" w:color="auto"/>
            </w:tcBorders>
            <w:shd w:val="clear" w:color="auto" w:fill="auto"/>
            <w:vAlign w:val="center"/>
            <w:hideMark/>
          </w:tcPr>
          <w:p w14:paraId="427A24A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141</w:t>
            </w:r>
          </w:p>
        </w:tc>
        <w:tc>
          <w:tcPr>
            <w:tcW w:w="324" w:type="pct"/>
            <w:tcBorders>
              <w:top w:val="nil"/>
              <w:left w:val="nil"/>
              <w:bottom w:val="single" w:sz="4" w:space="0" w:color="auto"/>
              <w:right w:val="single" w:sz="4" w:space="0" w:color="auto"/>
            </w:tcBorders>
            <w:shd w:val="clear" w:color="auto" w:fill="auto"/>
            <w:vAlign w:val="center"/>
            <w:hideMark/>
          </w:tcPr>
          <w:p w14:paraId="62DE0B9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14:paraId="7B706F2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9,44</w:t>
            </w:r>
          </w:p>
        </w:tc>
        <w:tc>
          <w:tcPr>
            <w:tcW w:w="345" w:type="pct"/>
            <w:tcBorders>
              <w:top w:val="nil"/>
              <w:left w:val="nil"/>
              <w:bottom w:val="single" w:sz="4" w:space="0" w:color="auto"/>
              <w:right w:val="single" w:sz="4" w:space="0" w:color="auto"/>
            </w:tcBorders>
            <w:shd w:val="clear" w:color="auto" w:fill="auto"/>
            <w:vAlign w:val="center"/>
            <w:hideMark/>
          </w:tcPr>
          <w:p w14:paraId="23654BA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c>
          <w:tcPr>
            <w:tcW w:w="424" w:type="pct"/>
            <w:tcBorders>
              <w:top w:val="nil"/>
              <w:left w:val="nil"/>
              <w:bottom w:val="single" w:sz="4" w:space="0" w:color="auto"/>
              <w:right w:val="single" w:sz="4" w:space="0" w:color="auto"/>
            </w:tcBorders>
            <w:shd w:val="clear" w:color="auto" w:fill="auto"/>
            <w:vAlign w:val="center"/>
            <w:hideMark/>
          </w:tcPr>
          <w:p w14:paraId="0014959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2024</w:t>
            </w:r>
          </w:p>
        </w:tc>
      </w:tr>
      <w:tr w:rsidR="00A55108" w14:paraId="5850D567" w14:textId="77777777">
        <w:trPr>
          <w:trHeight w:val="20"/>
        </w:trPr>
        <w:tc>
          <w:tcPr>
            <w:tcW w:w="108" w:type="pct"/>
            <w:tcBorders>
              <w:top w:val="nil"/>
              <w:left w:val="single" w:sz="4" w:space="0" w:color="auto"/>
              <w:bottom w:val="single" w:sz="4" w:space="0" w:color="auto"/>
              <w:right w:val="single" w:sz="4" w:space="0" w:color="auto"/>
            </w:tcBorders>
            <w:shd w:val="clear" w:color="auto" w:fill="auto"/>
            <w:vAlign w:val="center"/>
            <w:hideMark/>
          </w:tcPr>
          <w:p w14:paraId="2E5E27A2"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w:t>
            </w:r>
          </w:p>
        </w:tc>
        <w:tc>
          <w:tcPr>
            <w:tcW w:w="1351" w:type="pct"/>
            <w:tcBorders>
              <w:top w:val="nil"/>
              <w:left w:val="nil"/>
              <w:bottom w:val="single" w:sz="4" w:space="0" w:color="auto"/>
              <w:right w:val="single" w:sz="4" w:space="0" w:color="auto"/>
            </w:tcBorders>
            <w:shd w:val="clear" w:color="auto" w:fill="auto"/>
            <w:vAlign w:val="center"/>
            <w:hideMark/>
          </w:tcPr>
          <w:p w14:paraId="6D23365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Строительство участка сети ГВС диаметром 2Ду 150/125 мм протяженностью 183 м</w:t>
            </w:r>
          </w:p>
        </w:tc>
        <w:tc>
          <w:tcPr>
            <w:tcW w:w="171" w:type="pct"/>
            <w:tcBorders>
              <w:top w:val="nil"/>
              <w:left w:val="nil"/>
              <w:bottom w:val="single" w:sz="4" w:space="0" w:color="auto"/>
              <w:right w:val="single" w:sz="4" w:space="0" w:color="auto"/>
            </w:tcBorders>
            <w:shd w:val="clear" w:color="auto" w:fill="auto"/>
            <w:vAlign w:val="center"/>
            <w:hideMark/>
          </w:tcPr>
          <w:p w14:paraId="7AE85BD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472" w:type="pct"/>
            <w:tcBorders>
              <w:top w:val="nil"/>
              <w:left w:val="nil"/>
              <w:bottom w:val="single" w:sz="4" w:space="0" w:color="auto"/>
              <w:right w:val="single" w:sz="4" w:space="0" w:color="auto"/>
            </w:tcBorders>
            <w:shd w:val="clear" w:color="auto" w:fill="auto"/>
            <w:vAlign w:val="center"/>
            <w:hideMark/>
          </w:tcPr>
          <w:p w14:paraId="3F17C51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467" w:type="pct"/>
            <w:tcBorders>
              <w:top w:val="nil"/>
              <w:left w:val="nil"/>
              <w:bottom w:val="single" w:sz="4" w:space="0" w:color="auto"/>
              <w:right w:val="single" w:sz="4" w:space="0" w:color="auto"/>
            </w:tcBorders>
            <w:shd w:val="clear" w:color="auto" w:fill="auto"/>
            <w:vAlign w:val="center"/>
            <w:hideMark/>
          </w:tcPr>
          <w:p w14:paraId="0DF0943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530" w:type="pct"/>
            <w:tcBorders>
              <w:top w:val="nil"/>
              <w:left w:val="nil"/>
              <w:bottom w:val="single" w:sz="4" w:space="0" w:color="auto"/>
              <w:right w:val="single" w:sz="4" w:space="0" w:color="auto"/>
            </w:tcBorders>
            <w:shd w:val="clear" w:color="auto" w:fill="auto"/>
            <w:vAlign w:val="center"/>
            <w:hideMark/>
          </w:tcPr>
          <w:p w14:paraId="6172D6C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0,159</w:t>
            </w:r>
          </w:p>
        </w:tc>
        <w:tc>
          <w:tcPr>
            <w:tcW w:w="477" w:type="pct"/>
            <w:tcBorders>
              <w:top w:val="nil"/>
              <w:left w:val="nil"/>
              <w:bottom w:val="single" w:sz="4" w:space="0" w:color="auto"/>
              <w:right w:val="single" w:sz="4" w:space="0" w:color="auto"/>
            </w:tcBorders>
            <w:shd w:val="clear" w:color="auto" w:fill="auto"/>
            <w:vAlign w:val="center"/>
            <w:hideMark/>
          </w:tcPr>
          <w:p w14:paraId="0DA741A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183</w:t>
            </w:r>
          </w:p>
        </w:tc>
        <w:tc>
          <w:tcPr>
            <w:tcW w:w="324" w:type="pct"/>
            <w:tcBorders>
              <w:top w:val="nil"/>
              <w:left w:val="nil"/>
              <w:bottom w:val="single" w:sz="4" w:space="0" w:color="auto"/>
              <w:right w:val="single" w:sz="4" w:space="0" w:color="auto"/>
            </w:tcBorders>
            <w:shd w:val="clear" w:color="auto" w:fill="auto"/>
            <w:vAlign w:val="center"/>
            <w:hideMark/>
          </w:tcPr>
          <w:p w14:paraId="648D781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14:paraId="2244991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9,36</w:t>
            </w:r>
          </w:p>
        </w:tc>
        <w:tc>
          <w:tcPr>
            <w:tcW w:w="345" w:type="pct"/>
            <w:tcBorders>
              <w:top w:val="nil"/>
              <w:left w:val="nil"/>
              <w:bottom w:val="single" w:sz="4" w:space="0" w:color="auto"/>
              <w:right w:val="single" w:sz="4" w:space="0" w:color="auto"/>
            </w:tcBorders>
            <w:shd w:val="clear" w:color="auto" w:fill="auto"/>
            <w:vAlign w:val="center"/>
            <w:hideMark/>
          </w:tcPr>
          <w:p w14:paraId="3CB2E56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c>
          <w:tcPr>
            <w:tcW w:w="424" w:type="pct"/>
            <w:tcBorders>
              <w:top w:val="nil"/>
              <w:left w:val="nil"/>
              <w:bottom w:val="single" w:sz="4" w:space="0" w:color="auto"/>
              <w:right w:val="single" w:sz="4" w:space="0" w:color="auto"/>
            </w:tcBorders>
            <w:shd w:val="clear" w:color="auto" w:fill="auto"/>
            <w:vAlign w:val="center"/>
            <w:hideMark/>
          </w:tcPr>
          <w:p w14:paraId="36182BB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2024</w:t>
            </w:r>
          </w:p>
        </w:tc>
      </w:tr>
      <w:tr w:rsidR="00A55108" w14:paraId="4F8D7283" w14:textId="77777777">
        <w:trPr>
          <w:trHeight w:val="20"/>
        </w:trPr>
        <w:tc>
          <w:tcPr>
            <w:tcW w:w="108" w:type="pct"/>
            <w:tcBorders>
              <w:top w:val="nil"/>
              <w:left w:val="single" w:sz="4" w:space="0" w:color="auto"/>
              <w:bottom w:val="single" w:sz="4" w:space="0" w:color="auto"/>
              <w:right w:val="single" w:sz="4" w:space="0" w:color="auto"/>
            </w:tcBorders>
            <w:shd w:val="clear" w:color="auto" w:fill="auto"/>
            <w:vAlign w:val="center"/>
            <w:hideMark/>
          </w:tcPr>
          <w:p w14:paraId="3017C1C9"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lastRenderedPageBreak/>
              <w:t>8</w:t>
            </w:r>
          </w:p>
        </w:tc>
        <w:tc>
          <w:tcPr>
            <w:tcW w:w="1351" w:type="pct"/>
            <w:tcBorders>
              <w:top w:val="nil"/>
              <w:left w:val="nil"/>
              <w:bottom w:val="single" w:sz="4" w:space="0" w:color="auto"/>
              <w:right w:val="single" w:sz="4" w:space="0" w:color="auto"/>
            </w:tcBorders>
            <w:shd w:val="clear" w:color="auto" w:fill="auto"/>
            <w:vAlign w:val="center"/>
            <w:hideMark/>
          </w:tcPr>
          <w:p w14:paraId="1A720F0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Строительство участка сети ГВС диаметром 2Ду 150/100 мм протяженностью 492 м</w:t>
            </w:r>
          </w:p>
        </w:tc>
        <w:tc>
          <w:tcPr>
            <w:tcW w:w="171" w:type="pct"/>
            <w:tcBorders>
              <w:top w:val="nil"/>
              <w:left w:val="nil"/>
              <w:bottom w:val="single" w:sz="4" w:space="0" w:color="auto"/>
              <w:right w:val="single" w:sz="4" w:space="0" w:color="auto"/>
            </w:tcBorders>
            <w:shd w:val="clear" w:color="auto" w:fill="auto"/>
            <w:vAlign w:val="center"/>
            <w:hideMark/>
          </w:tcPr>
          <w:p w14:paraId="24B7D65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472" w:type="pct"/>
            <w:tcBorders>
              <w:top w:val="nil"/>
              <w:left w:val="nil"/>
              <w:bottom w:val="single" w:sz="4" w:space="0" w:color="auto"/>
              <w:right w:val="single" w:sz="4" w:space="0" w:color="auto"/>
            </w:tcBorders>
            <w:shd w:val="clear" w:color="auto" w:fill="auto"/>
            <w:vAlign w:val="center"/>
            <w:hideMark/>
          </w:tcPr>
          <w:p w14:paraId="3BA77E8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467" w:type="pct"/>
            <w:tcBorders>
              <w:top w:val="nil"/>
              <w:left w:val="nil"/>
              <w:bottom w:val="single" w:sz="4" w:space="0" w:color="auto"/>
              <w:right w:val="single" w:sz="4" w:space="0" w:color="auto"/>
            </w:tcBorders>
            <w:shd w:val="clear" w:color="auto" w:fill="auto"/>
            <w:vAlign w:val="center"/>
            <w:hideMark/>
          </w:tcPr>
          <w:p w14:paraId="23AF067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530" w:type="pct"/>
            <w:tcBorders>
              <w:top w:val="nil"/>
              <w:left w:val="nil"/>
              <w:bottom w:val="single" w:sz="4" w:space="0" w:color="auto"/>
              <w:right w:val="single" w:sz="4" w:space="0" w:color="auto"/>
            </w:tcBorders>
            <w:shd w:val="clear" w:color="auto" w:fill="auto"/>
            <w:vAlign w:val="center"/>
            <w:hideMark/>
          </w:tcPr>
          <w:p w14:paraId="0C971CB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0,159</w:t>
            </w:r>
          </w:p>
        </w:tc>
        <w:tc>
          <w:tcPr>
            <w:tcW w:w="477" w:type="pct"/>
            <w:tcBorders>
              <w:top w:val="nil"/>
              <w:left w:val="nil"/>
              <w:bottom w:val="single" w:sz="4" w:space="0" w:color="auto"/>
              <w:right w:val="single" w:sz="4" w:space="0" w:color="auto"/>
            </w:tcBorders>
            <w:shd w:val="clear" w:color="auto" w:fill="auto"/>
            <w:vAlign w:val="center"/>
            <w:hideMark/>
          </w:tcPr>
          <w:p w14:paraId="1C35F93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492</w:t>
            </w:r>
          </w:p>
        </w:tc>
        <w:tc>
          <w:tcPr>
            <w:tcW w:w="324" w:type="pct"/>
            <w:tcBorders>
              <w:top w:val="nil"/>
              <w:left w:val="nil"/>
              <w:bottom w:val="single" w:sz="4" w:space="0" w:color="auto"/>
              <w:right w:val="single" w:sz="4" w:space="0" w:color="auto"/>
            </w:tcBorders>
            <w:shd w:val="clear" w:color="auto" w:fill="auto"/>
            <w:vAlign w:val="center"/>
            <w:hideMark/>
          </w:tcPr>
          <w:p w14:paraId="5DA59CA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14:paraId="3578647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25,18</w:t>
            </w:r>
          </w:p>
        </w:tc>
        <w:tc>
          <w:tcPr>
            <w:tcW w:w="345" w:type="pct"/>
            <w:tcBorders>
              <w:top w:val="nil"/>
              <w:left w:val="nil"/>
              <w:bottom w:val="single" w:sz="4" w:space="0" w:color="auto"/>
              <w:right w:val="single" w:sz="4" w:space="0" w:color="auto"/>
            </w:tcBorders>
            <w:shd w:val="clear" w:color="auto" w:fill="auto"/>
            <w:vAlign w:val="center"/>
            <w:hideMark/>
          </w:tcPr>
          <w:p w14:paraId="66B2742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c>
          <w:tcPr>
            <w:tcW w:w="424" w:type="pct"/>
            <w:tcBorders>
              <w:top w:val="nil"/>
              <w:left w:val="nil"/>
              <w:bottom w:val="single" w:sz="4" w:space="0" w:color="auto"/>
              <w:right w:val="single" w:sz="4" w:space="0" w:color="auto"/>
            </w:tcBorders>
            <w:shd w:val="clear" w:color="auto" w:fill="auto"/>
            <w:vAlign w:val="center"/>
            <w:hideMark/>
          </w:tcPr>
          <w:p w14:paraId="671FF1D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2024</w:t>
            </w:r>
          </w:p>
        </w:tc>
      </w:tr>
      <w:tr w:rsidR="00A55108" w14:paraId="0F172F60" w14:textId="77777777">
        <w:trPr>
          <w:trHeight w:val="20"/>
        </w:trPr>
        <w:tc>
          <w:tcPr>
            <w:tcW w:w="108" w:type="pct"/>
            <w:tcBorders>
              <w:top w:val="nil"/>
              <w:left w:val="single" w:sz="4" w:space="0" w:color="auto"/>
              <w:bottom w:val="single" w:sz="4" w:space="0" w:color="auto"/>
              <w:right w:val="single" w:sz="4" w:space="0" w:color="auto"/>
            </w:tcBorders>
            <w:shd w:val="clear" w:color="auto" w:fill="auto"/>
            <w:vAlign w:val="center"/>
            <w:hideMark/>
          </w:tcPr>
          <w:p w14:paraId="006EE84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9</w:t>
            </w:r>
          </w:p>
        </w:tc>
        <w:tc>
          <w:tcPr>
            <w:tcW w:w="1351" w:type="pct"/>
            <w:tcBorders>
              <w:top w:val="nil"/>
              <w:left w:val="nil"/>
              <w:bottom w:val="single" w:sz="4" w:space="0" w:color="auto"/>
              <w:right w:val="single" w:sz="4" w:space="0" w:color="auto"/>
            </w:tcBorders>
            <w:shd w:val="clear" w:color="auto" w:fill="auto"/>
            <w:vAlign w:val="center"/>
            <w:hideMark/>
          </w:tcPr>
          <w:p w14:paraId="39D1B9B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Строительство участка сети ГВС диаметром 2Ду 125/100 мм протяженностью 482 м</w:t>
            </w:r>
          </w:p>
        </w:tc>
        <w:tc>
          <w:tcPr>
            <w:tcW w:w="171" w:type="pct"/>
            <w:tcBorders>
              <w:top w:val="nil"/>
              <w:left w:val="nil"/>
              <w:bottom w:val="single" w:sz="4" w:space="0" w:color="auto"/>
              <w:right w:val="single" w:sz="4" w:space="0" w:color="auto"/>
            </w:tcBorders>
            <w:shd w:val="clear" w:color="auto" w:fill="auto"/>
            <w:vAlign w:val="center"/>
            <w:hideMark/>
          </w:tcPr>
          <w:p w14:paraId="3DCE9E1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Новая БМК</w:t>
            </w:r>
          </w:p>
        </w:tc>
        <w:tc>
          <w:tcPr>
            <w:tcW w:w="472" w:type="pct"/>
            <w:tcBorders>
              <w:top w:val="nil"/>
              <w:left w:val="nil"/>
              <w:bottom w:val="single" w:sz="4" w:space="0" w:color="auto"/>
              <w:right w:val="single" w:sz="4" w:space="0" w:color="auto"/>
            </w:tcBorders>
            <w:shd w:val="clear" w:color="auto" w:fill="auto"/>
            <w:vAlign w:val="center"/>
            <w:hideMark/>
          </w:tcPr>
          <w:p w14:paraId="3A9399E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Филиал «Владимирский» ПАО «Т Плюс»</w:t>
            </w:r>
          </w:p>
        </w:tc>
        <w:tc>
          <w:tcPr>
            <w:tcW w:w="467" w:type="pct"/>
            <w:tcBorders>
              <w:top w:val="nil"/>
              <w:left w:val="nil"/>
              <w:bottom w:val="single" w:sz="4" w:space="0" w:color="auto"/>
              <w:right w:val="single" w:sz="4" w:space="0" w:color="auto"/>
            </w:tcBorders>
            <w:shd w:val="clear" w:color="auto" w:fill="auto"/>
            <w:vAlign w:val="center"/>
            <w:hideMark/>
          </w:tcPr>
          <w:p w14:paraId="4B84A3BD"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w:t>
            </w:r>
          </w:p>
        </w:tc>
        <w:tc>
          <w:tcPr>
            <w:tcW w:w="530" w:type="pct"/>
            <w:tcBorders>
              <w:top w:val="nil"/>
              <w:left w:val="nil"/>
              <w:bottom w:val="single" w:sz="4" w:space="0" w:color="auto"/>
              <w:right w:val="single" w:sz="4" w:space="0" w:color="auto"/>
            </w:tcBorders>
            <w:shd w:val="clear" w:color="auto" w:fill="auto"/>
            <w:vAlign w:val="center"/>
            <w:hideMark/>
          </w:tcPr>
          <w:p w14:paraId="3A8A5B8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0,133</w:t>
            </w:r>
          </w:p>
        </w:tc>
        <w:tc>
          <w:tcPr>
            <w:tcW w:w="477" w:type="pct"/>
            <w:tcBorders>
              <w:top w:val="nil"/>
              <w:left w:val="nil"/>
              <w:bottom w:val="single" w:sz="4" w:space="0" w:color="auto"/>
              <w:right w:val="single" w:sz="4" w:space="0" w:color="auto"/>
            </w:tcBorders>
            <w:shd w:val="clear" w:color="auto" w:fill="auto"/>
            <w:vAlign w:val="center"/>
            <w:hideMark/>
          </w:tcPr>
          <w:p w14:paraId="68E744E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482</w:t>
            </w:r>
          </w:p>
        </w:tc>
        <w:tc>
          <w:tcPr>
            <w:tcW w:w="324" w:type="pct"/>
            <w:tcBorders>
              <w:top w:val="nil"/>
              <w:left w:val="nil"/>
              <w:bottom w:val="single" w:sz="4" w:space="0" w:color="auto"/>
              <w:right w:val="single" w:sz="4" w:space="0" w:color="auto"/>
            </w:tcBorders>
            <w:shd w:val="clear" w:color="auto" w:fill="auto"/>
            <w:vAlign w:val="center"/>
            <w:hideMark/>
          </w:tcPr>
          <w:p w14:paraId="0B4A53F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Канальная</w:t>
            </w:r>
          </w:p>
        </w:tc>
        <w:tc>
          <w:tcPr>
            <w:tcW w:w="331" w:type="pct"/>
            <w:tcBorders>
              <w:top w:val="nil"/>
              <w:left w:val="nil"/>
              <w:bottom w:val="single" w:sz="4" w:space="0" w:color="auto"/>
              <w:right w:val="single" w:sz="4" w:space="0" w:color="auto"/>
            </w:tcBorders>
            <w:shd w:val="clear" w:color="auto" w:fill="auto"/>
            <w:vAlign w:val="center"/>
            <w:hideMark/>
          </w:tcPr>
          <w:p w14:paraId="3D83F79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22,65</w:t>
            </w:r>
          </w:p>
        </w:tc>
        <w:tc>
          <w:tcPr>
            <w:tcW w:w="345" w:type="pct"/>
            <w:tcBorders>
              <w:top w:val="nil"/>
              <w:left w:val="nil"/>
              <w:bottom w:val="single" w:sz="4" w:space="0" w:color="auto"/>
              <w:right w:val="single" w:sz="4" w:space="0" w:color="auto"/>
            </w:tcBorders>
            <w:shd w:val="clear" w:color="auto" w:fill="auto"/>
            <w:vAlign w:val="center"/>
            <w:hideMark/>
          </w:tcPr>
          <w:p w14:paraId="0ABEDD1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c>
          <w:tcPr>
            <w:tcW w:w="424" w:type="pct"/>
            <w:tcBorders>
              <w:top w:val="nil"/>
              <w:left w:val="nil"/>
              <w:bottom w:val="single" w:sz="4" w:space="0" w:color="auto"/>
              <w:right w:val="single" w:sz="4" w:space="0" w:color="auto"/>
            </w:tcBorders>
            <w:shd w:val="clear" w:color="auto" w:fill="auto"/>
            <w:vAlign w:val="center"/>
            <w:hideMark/>
          </w:tcPr>
          <w:p w14:paraId="57345E6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2024</w:t>
            </w:r>
          </w:p>
        </w:tc>
      </w:tr>
      <w:tr w:rsidR="00A55108" w14:paraId="057E92B0" w14:textId="77777777">
        <w:trPr>
          <w:trHeight w:val="20"/>
        </w:trPr>
        <w:tc>
          <w:tcPr>
            <w:tcW w:w="108" w:type="pct"/>
            <w:tcBorders>
              <w:top w:val="nil"/>
              <w:left w:val="single" w:sz="4" w:space="0" w:color="auto"/>
              <w:bottom w:val="single" w:sz="4" w:space="0" w:color="auto"/>
              <w:right w:val="single" w:sz="4" w:space="0" w:color="auto"/>
            </w:tcBorders>
            <w:shd w:val="clear" w:color="auto" w:fill="auto"/>
            <w:vAlign w:val="center"/>
            <w:hideMark/>
          </w:tcPr>
          <w:p w14:paraId="07813D1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1522" w:type="pct"/>
            <w:gridSpan w:val="2"/>
            <w:tcBorders>
              <w:top w:val="single" w:sz="4" w:space="0" w:color="auto"/>
              <w:left w:val="nil"/>
              <w:bottom w:val="single" w:sz="4" w:space="0" w:color="auto"/>
              <w:right w:val="single" w:sz="4" w:space="0" w:color="auto"/>
            </w:tcBorders>
            <w:shd w:val="clear" w:color="auto" w:fill="auto"/>
            <w:vAlign w:val="center"/>
            <w:hideMark/>
          </w:tcPr>
          <w:p w14:paraId="0410315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xml:space="preserve">Стр-во новой </w:t>
            </w:r>
            <w:r>
              <w:rPr>
                <w:rFonts w:ascii="Times New Roman" w:eastAsia="Times New Roman" w:hAnsi="Times New Roman" w:cs="Times New Roman"/>
                <w:color w:val="000000"/>
                <w:sz w:val="18"/>
                <w:szCs w:val="18"/>
                <w:lang w:eastAsia="ru-RU"/>
              </w:rPr>
              <w:t>БМК для переключения потребителей ООО «ИСМА»</w:t>
            </w:r>
          </w:p>
        </w:tc>
        <w:tc>
          <w:tcPr>
            <w:tcW w:w="472" w:type="pct"/>
            <w:tcBorders>
              <w:top w:val="nil"/>
              <w:left w:val="nil"/>
              <w:bottom w:val="single" w:sz="4" w:space="0" w:color="auto"/>
              <w:right w:val="single" w:sz="4" w:space="0" w:color="auto"/>
            </w:tcBorders>
            <w:shd w:val="clear" w:color="auto" w:fill="auto"/>
            <w:vAlign w:val="center"/>
            <w:hideMark/>
          </w:tcPr>
          <w:p w14:paraId="7C423FC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467" w:type="pct"/>
            <w:tcBorders>
              <w:top w:val="nil"/>
              <w:left w:val="nil"/>
              <w:bottom w:val="single" w:sz="4" w:space="0" w:color="auto"/>
              <w:right w:val="single" w:sz="4" w:space="0" w:color="auto"/>
            </w:tcBorders>
            <w:shd w:val="clear" w:color="auto" w:fill="auto"/>
            <w:vAlign w:val="center"/>
            <w:hideMark/>
          </w:tcPr>
          <w:p w14:paraId="1495BFB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530" w:type="pct"/>
            <w:tcBorders>
              <w:top w:val="nil"/>
              <w:left w:val="nil"/>
              <w:bottom w:val="single" w:sz="4" w:space="0" w:color="auto"/>
              <w:right w:val="single" w:sz="4" w:space="0" w:color="auto"/>
            </w:tcBorders>
            <w:shd w:val="clear" w:color="auto" w:fill="auto"/>
            <w:vAlign w:val="center"/>
            <w:hideMark/>
          </w:tcPr>
          <w:p w14:paraId="4FE7894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477" w:type="pct"/>
            <w:tcBorders>
              <w:top w:val="nil"/>
              <w:left w:val="nil"/>
              <w:bottom w:val="single" w:sz="4" w:space="0" w:color="auto"/>
              <w:right w:val="single" w:sz="4" w:space="0" w:color="auto"/>
            </w:tcBorders>
            <w:shd w:val="clear" w:color="auto" w:fill="auto"/>
            <w:vAlign w:val="center"/>
            <w:hideMark/>
          </w:tcPr>
          <w:p w14:paraId="008AF19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24" w:type="pct"/>
            <w:tcBorders>
              <w:top w:val="nil"/>
              <w:left w:val="nil"/>
              <w:bottom w:val="single" w:sz="4" w:space="0" w:color="auto"/>
              <w:right w:val="single" w:sz="4" w:space="0" w:color="auto"/>
            </w:tcBorders>
            <w:shd w:val="clear" w:color="auto" w:fill="auto"/>
            <w:vAlign w:val="center"/>
            <w:hideMark/>
          </w:tcPr>
          <w:p w14:paraId="6D63048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31" w:type="pct"/>
            <w:tcBorders>
              <w:top w:val="nil"/>
              <w:left w:val="nil"/>
              <w:bottom w:val="single" w:sz="4" w:space="0" w:color="auto"/>
              <w:right w:val="single" w:sz="4" w:space="0" w:color="auto"/>
            </w:tcBorders>
            <w:shd w:val="clear" w:color="auto" w:fill="auto"/>
            <w:vAlign w:val="center"/>
            <w:hideMark/>
          </w:tcPr>
          <w:p w14:paraId="0AB24EC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37,99</w:t>
            </w:r>
          </w:p>
        </w:tc>
        <w:tc>
          <w:tcPr>
            <w:tcW w:w="345" w:type="pct"/>
            <w:tcBorders>
              <w:top w:val="nil"/>
              <w:left w:val="nil"/>
              <w:bottom w:val="single" w:sz="4" w:space="0" w:color="auto"/>
              <w:right w:val="single" w:sz="4" w:space="0" w:color="auto"/>
            </w:tcBorders>
            <w:shd w:val="clear" w:color="auto" w:fill="auto"/>
            <w:vAlign w:val="center"/>
            <w:hideMark/>
          </w:tcPr>
          <w:p w14:paraId="7584ADC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2022</w:t>
            </w:r>
          </w:p>
        </w:tc>
        <w:tc>
          <w:tcPr>
            <w:tcW w:w="424" w:type="pct"/>
            <w:tcBorders>
              <w:top w:val="nil"/>
              <w:left w:val="nil"/>
              <w:bottom w:val="single" w:sz="4" w:space="0" w:color="auto"/>
              <w:right w:val="single" w:sz="4" w:space="0" w:color="auto"/>
            </w:tcBorders>
            <w:shd w:val="clear" w:color="auto" w:fill="auto"/>
            <w:vAlign w:val="center"/>
            <w:hideMark/>
          </w:tcPr>
          <w:p w14:paraId="7E0AF5A4"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2023</w:t>
            </w:r>
          </w:p>
        </w:tc>
      </w:tr>
      <w:tr w:rsidR="00A55108" w14:paraId="3D88F4F3" w14:textId="77777777">
        <w:trPr>
          <w:trHeight w:val="20"/>
        </w:trPr>
        <w:tc>
          <w:tcPr>
            <w:tcW w:w="108" w:type="pct"/>
            <w:tcBorders>
              <w:top w:val="nil"/>
              <w:left w:val="single" w:sz="4" w:space="0" w:color="auto"/>
              <w:bottom w:val="single" w:sz="4" w:space="0" w:color="auto"/>
              <w:right w:val="single" w:sz="4" w:space="0" w:color="auto"/>
            </w:tcBorders>
            <w:shd w:val="clear" w:color="auto" w:fill="auto"/>
            <w:vAlign w:val="center"/>
            <w:hideMark/>
          </w:tcPr>
          <w:p w14:paraId="63CE120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1522" w:type="pct"/>
            <w:gridSpan w:val="2"/>
            <w:tcBorders>
              <w:top w:val="single" w:sz="4" w:space="0" w:color="auto"/>
              <w:left w:val="nil"/>
              <w:bottom w:val="single" w:sz="4" w:space="0" w:color="auto"/>
              <w:right w:val="single" w:sz="4" w:space="0" w:color="auto"/>
            </w:tcBorders>
            <w:shd w:val="clear" w:color="auto" w:fill="auto"/>
            <w:vAlign w:val="center"/>
            <w:hideMark/>
          </w:tcPr>
          <w:p w14:paraId="739650D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Увеличение мощности новой БМК для переключения потребителей ООО «ТЭС» и мкр.Н.Ильинка</w:t>
            </w:r>
          </w:p>
        </w:tc>
        <w:tc>
          <w:tcPr>
            <w:tcW w:w="472" w:type="pct"/>
            <w:tcBorders>
              <w:top w:val="nil"/>
              <w:left w:val="nil"/>
              <w:bottom w:val="single" w:sz="4" w:space="0" w:color="auto"/>
              <w:right w:val="single" w:sz="4" w:space="0" w:color="auto"/>
            </w:tcBorders>
            <w:shd w:val="clear" w:color="auto" w:fill="auto"/>
            <w:vAlign w:val="center"/>
            <w:hideMark/>
          </w:tcPr>
          <w:p w14:paraId="68A807B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467" w:type="pct"/>
            <w:tcBorders>
              <w:top w:val="nil"/>
              <w:left w:val="nil"/>
              <w:bottom w:val="single" w:sz="4" w:space="0" w:color="auto"/>
              <w:right w:val="single" w:sz="4" w:space="0" w:color="auto"/>
            </w:tcBorders>
            <w:shd w:val="clear" w:color="auto" w:fill="auto"/>
            <w:vAlign w:val="center"/>
            <w:hideMark/>
          </w:tcPr>
          <w:p w14:paraId="113CFFEE"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530" w:type="pct"/>
            <w:tcBorders>
              <w:top w:val="nil"/>
              <w:left w:val="nil"/>
              <w:bottom w:val="single" w:sz="4" w:space="0" w:color="auto"/>
              <w:right w:val="single" w:sz="4" w:space="0" w:color="auto"/>
            </w:tcBorders>
            <w:shd w:val="clear" w:color="auto" w:fill="auto"/>
            <w:vAlign w:val="center"/>
            <w:hideMark/>
          </w:tcPr>
          <w:p w14:paraId="6C32F805"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477" w:type="pct"/>
            <w:tcBorders>
              <w:top w:val="nil"/>
              <w:left w:val="nil"/>
              <w:bottom w:val="single" w:sz="4" w:space="0" w:color="auto"/>
              <w:right w:val="single" w:sz="4" w:space="0" w:color="auto"/>
            </w:tcBorders>
            <w:shd w:val="clear" w:color="auto" w:fill="auto"/>
            <w:vAlign w:val="center"/>
            <w:hideMark/>
          </w:tcPr>
          <w:p w14:paraId="7A61B83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24" w:type="pct"/>
            <w:tcBorders>
              <w:top w:val="nil"/>
              <w:left w:val="nil"/>
              <w:bottom w:val="single" w:sz="4" w:space="0" w:color="auto"/>
              <w:right w:val="single" w:sz="4" w:space="0" w:color="auto"/>
            </w:tcBorders>
            <w:shd w:val="clear" w:color="auto" w:fill="auto"/>
            <w:vAlign w:val="center"/>
            <w:hideMark/>
          </w:tcPr>
          <w:p w14:paraId="11E64067"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31" w:type="pct"/>
            <w:tcBorders>
              <w:top w:val="nil"/>
              <w:left w:val="nil"/>
              <w:bottom w:val="single" w:sz="4" w:space="0" w:color="auto"/>
              <w:right w:val="single" w:sz="4" w:space="0" w:color="auto"/>
            </w:tcBorders>
            <w:shd w:val="clear" w:color="auto" w:fill="auto"/>
            <w:vAlign w:val="center"/>
            <w:hideMark/>
          </w:tcPr>
          <w:p w14:paraId="4941581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22,4471</w:t>
            </w:r>
          </w:p>
        </w:tc>
        <w:tc>
          <w:tcPr>
            <w:tcW w:w="345" w:type="pct"/>
            <w:tcBorders>
              <w:top w:val="nil"/>
              <w:left w:val="nil"/>
              <w:bottom w:val="single" w:sz="4" w:space="0" w:color="auto"/>
              <w:right w:val="single" w:sz="4" w:space="0" w:color="auto"/>
            </w:tcBorders>
            <w:shd w:val="clear" w:color="auto" w:fill="auto"/>
            <w:vAlign w:val="center"/>
            <w:hideMark/>
          </w:tcPr>
          <w:p w14:paraId="6ADDCF7C"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2022</w:t>
            </w:r>
          </w:p>
        </w:tc>
        <w:tc>
          <w:tcPr>
            <w:tcW w:w="424" w:type="pct"/>
            <w:tcBorders>
              <w:top w:val="nil"/>
              <w:left w:val="nil"/>
              <w:bottom w:val="single" w:sz="4" w:space="0" w:color="auto"/>
              <w:right w:val="single" w:sz="4" w:space="0" w:color="auto"/>
            </w:tcBorders>
            <w:shd w:val="clear" w:color="auto" w:fill="auto"/>
            <w:vAlign w:val="center"/>
            <w:hideMark/>
          </w:tcPr>
          <w:p w14:paraId="5A6DB36B"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2024</w:t>
            </w:r>
          </w:p>
        </w:tc>
      </w:tr>
      <w:tr w:rsidR="00A55108" w14:paraId="2279D5CE" w14:textId="77777777">
        <w:trPr>
          <w:trHeight w:val="20"/>
        </w:trPr>
        <w:tc>
          <w:tcPr>
            <w:tcW w:w="3099"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A29E964"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Итого затраты на 2022-2023 год</w:t>
            </w:r>
          </w:p>
        </w:tc>
        <w:tc>
          <w:tcPr>
            <w:tcW w:w="477" w:type="pct"/>
            <w:tcBorders>
              <w:top w:val="nil"/>
              <w:left w:val="nil"/>
              <w:bottom w:val="single" w:sz="4" w:space="0" w:color="auto"/>
              <w:right w:val="single" w:sz="4" w:space="0" w:color="auto"/>
            </w:tcBorders>
            <w:shd w:val="clear" w:color="auto" w:fill="auto"/>
            <w:vAlign w:val="center"/>
            <w:hideMark/>
          </w:tcPr>
          <w:p w14:paraId="44EB765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24" w:type="pct"/>
            <w:tcBorders>
              <w:top w:val="nil"/>
              <w:left w:val="nil"/>
              <w:bottom w:val="single" w:sz="4" w:space="0" w:color="auto"/>
              <w:right w:val="single" w:sz="4" w:space="0" w:color="auto"/>
            </w:tcBorders>
            <w:shd w:val="clear" w:color="auto" w:fill="auto"/>
            <w:vAlign w:val="center"/>
            <w:hideMark/>
          </w:tcPr>
          <w:p w14:paraId="1828FA93"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31" w:type="pct"/>
            <w:tcBorders>
              <w:top w:val="nil"/>
              <w:left w:val="nil"/>
              <w:bottom w:val="single" w:sz="4" w:space="0" w:color="auto"/>
              <w:right w:val="single" w:sz="4" w:space="0" w:color="auto"/>
            </w:tcBorders>
            <w:shd w:val="clear" w:color="auto" w:fill="auto"/>
            <w:vAlign w:val="center"/>
            <w:hideMark/>
          </w:tcPr>
          <w:p w14:paraId="772187A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45" w:type="pct"/>
            <w:tcBorders>
              <w:top w:val="nil"/>
              <w:left w:val="nil"/>
              <w:bottom w:val="single" w:sz="4" w:space="0" w:color="auto"/>
              <w:right w:val="single" w:sz="4" w:space="0" w:color="auto"/>
            </w:tcBorders>
            <w:shd w:val="clear" w:color="auto" w:fill="auto"/>
            <w:vAlign w:val="center"/>
            <w:hideMark/>
          </w:tcPr>
          <w:p w14:paraId="5C5D2E7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424" w:type="pct"/>
            <w:tcBorders>
              <w:top w:val="nil"/>
              <w:left w:val="nil"/>
              <w:bottom w:val="single" w:sz="4" w:space="0" w:color="auto"/>
              <w:right w:val="single" w:sz="4" w:space="0" w:color="auto"/>
            </w:tcBorders>
            <w:shd w:val="clear" w:color="auto" w:fill="auto"/>
            <w:vAlign w:val="center"/>
            <w:hideMark/>
          </w:tcPr>
          <w:p w14:paraId="7DCC522F"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r>
      <w:tr w:rsidR="00A55108" w14:paraId="4CD9AFDF" w14:textId="77777777">
        <w:trPr>
          <w:trHeight w:val="20"/>
        </w:trPr>
        <w:tc>
          <w:tcPr>
            <w:tcW w:w="3099"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70BF5B6"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xml:space="preserve">Итого затраты на 2024 </w:t>
            </w:r>
            <w:r>
              <w:rPr>
                <w:rFonts w:ascii="Times New Roman" w:eastAsia="Times New Roman" w:hAnsi="Times New Roman" w:cs="Times New Roman"/>
                <w:b/>
                <w:bCs/>
                <w:color w:val="000000"/>
                <w:sz w:val="18"/>
                <w:szCs w:val="18"/>
                <w:lang w:eastAsia="ru-RU"/>
              </w:rPr>
              <w:t>год</w:t>
            </w:r>
          </w:p>
        </w:tc>
        <w:tc>
          <w:tcPr>
            <w:tcW w:w="477" w:type="pct"/>
            <w:tcBorders>
              <w:top w:val="nil"/>
              <w:left w:val="nil"/>
              <w:bottom w:val="single" w:sz="4" w:space="0" w:color="auto"/>
              <w:right w:val="single" w:sz="4" w:space="0" w:color="auto"/>
            </w:tcBorders>
            <w:shd w:val="clear" w:color="auto" w:fill="auto"/>
            <w:vAlign w:val="center"/>
            <w:hideMark/>
          </w:tcPr>
          <w:p w14:paraId="60DE1198"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24" w:type="pct"/>
            <w:tcBorders>
              <w:top w:val="nil"/>
              <w:left w:val="nil"/>
              <w:bottom w:val="single" w:sz="4" w:space="0" w:color="auto"/>
              <w:right w:val="single" w:sz="4" w:space="0" w:color="auto"/>
            </w:tcBorders>
            <w:shd w:val="clear" w:color="auto" w:fill="auto"/>
            <w:vAlign w:val="center"/>
            <w:hideMark/>
          </w:tcPr>
          <w:p w14:paraId="4255E330"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31" w:type="pct"/>
            <w:tcBorders>
              <w:top w:val="nil"/>
              <w:left w:val="nil"/>
              <w:bottom w:val="single" w:sz="4" w:space="0" w:color="auto"/>
              <w:right w:val="single" w:sz="4" w:space="0" w:color="auto"/>
            </w:tcBorders>
            <w:shd w:val="clear" w:color="auto" w:fill="auto"/>
            <w:vAlign w:val="center"/>
            <w:hideMark/>
          </w:tcPr>
          <w:p w14:paraId="73F982A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345" w:type="pct"/>
            <w:tcBorders>
              <w:top w:val="nil"/>
              <w:left w:val="nil"/>
              <w:bottom w:val="single" w:sz="4" w:space="0" w:color="auto"/>
              <w:right w:val="single" w:sz="4" w:space="0" w:color="auto"/>
            </w:tcBorders>
            <w:shd w:val="clear" w:color="auto" w:fill="auto"/>
            <w:vAlign w:val="center"/>
            <w:hideMark/>
          </w:tcPr>
          <w:p w14:paraId="46160ED1"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c>
          <w:tcPr>
            <w:tcW w:w="424" w:type="pct"/>
            <w:tcBorders>
              <w:top w:val="nil"/>
              <w:left w:val="nil"/>
              <w:bottom w:val="single" w:sz="4" w:space="0" w:color="auto"/>
              <w:right w:val="single" w:sz="4" w:space="0" w:color="auto"/>
            </w:tcBorders>
            <w:shd w:val="clear" w:color="auto" w:fill="auto"/>
            <w:vAlign w:val="center"/>
            <w:hideMark/>
          </w:tcPr>
          <w:p w14:paraId="57435326" w14:textId="77777777" w:rsidR="00A55108" w:rsidRDefault="008329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 </w:t>
            </w:r>
          </w:p>
        </w:tc>
      </w:tr>
      <w:tr w:rsidR="00A55108" w14:paraId="3F7511FD" w14:textId="77777777">
        <w:trPr>
          <w:trHeight w:val="20"/>
        </w:trPr>
        <w:tc>
          <w:tcPr>
            <w:tcW w:w="3099"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63CDA66"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Итого</w:t>
            </w:r>
          </w:p>
        </w:tc>
        <w:tc>
          <w:tcPr>
            <w:tcW w:w="477" w:type="pct"/>
            <w:tcBorders>
              <w:top w:val="nil"/>
              <w:left w:val="nil"/>
              <w:bottom w:val="single" w:sz="4" w:space="0" w:color="auto"/>
              <w:right w:val="single" w:sz="4" w:space="0" w:color="auto"/>
            </w:tcBorders>
            <w:shd w:val="clear" w:color="auto" w:fill="auto"/>
            <w:vAlign w:val="center"/>
            <w:hideMark/>
          </w:tcPr>
          <w:p w14:paraId="77935378"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2313</w:t>
            </w:r>
          </w:p>
        </w:tc>
        <w:tc>
          <w:tcPr>
            <w:tcW w:w="324" w:type="pct"/>
            <w:tcBorders>
              <w:top w:val="nil"/>
              <w:left w:val="nil"/>
              <w:bottom w:val="single" w:sz="4" w:space="0" w:color="auto"/>
              <w:right w:val="single" w:sz="4" w:space="0" w:color="auto"/>
            </w:tcBorders>
            <w:shd w:val="clear" w:color="auto" w:fill="auto"/>
            <w:vAlign w:val="center"/>
            <w:hideMark/>
          </w:tcPr>
          <w:p w14:paraId="69F60951"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0</w:t>
            </w:r>
          </w:p>
        </w:tc>
        <w:tc>
          <w:tcPr>
            <w:tcW w:w="331" w:type="pct"/>
            <w:tcBorders>
              <w:top w:val="nil"/>
              <w:left w:val="nil"/>
              <w:bottom w:val="single" w:sz="4" w:space="0" w:color="auto"/>
              <w:right w:val="single" w:sz="4" w:space="0" w:color="auto"/>
            </w:tcBorders>
            <w:shd w:val="clear" w:color="auto" w:fill="auto"/>
            <w:vAlign w:val="center"/>
            <w:hideMark/>
          </w:tcPr>
          <w:p w14:paraId="1ED069D4"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203,5138</w:t>
            </w:r>
          </w:p>
        </w:tc>
        <w:tc>
          <w:tcPr>
            <w:tcW w:w="345" w:type="pct"/>
            <w:tcBorders>
              <w:top w:val="nil"/>
              <w:left w:val="nil"/>
              <w:bottom w:val="single" w:sz="4" w:space="0" w:color="auto"/>
              <w:right w:val="single" w:sz="4" w:space="0" w:color="auto"/>
            </w:tcBorders>
            <w:shd w:val="clear" w:color="auto" w:fill="auto"/>
            <w:vAlign w:val="center"/>
            <w:hideMark/>
          </w:tcPr>
          <w:p w14:paraId="3C78B817"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w:t>
            </w:r>
          </w:p>
        </w:tc>
        <w:tc>
          <w:tcPr>
            <w:tcW w:w="424" w:type="pct"/>
            <w:tcBorders>
              <w:top w:val="nil"/>
              <w:left w:val="nil"/>
              <w:bottom w:val="single" w:sz="4" w:space="0" w:color="auto"/>
              <w:right w:val="single" w:sz="4" w:space="0" w:color="auto"/>
            </w:tcBorders>
            <w:shd w:val="clear" w:color="auto" w:fill="auto"/>
            <w:vAlign w:val="center"/>
            <w:hideMark/>
          </w:tcPr>
          <w:p w14:paraId="7E3B2E88" w14:textId="77777777" w:rsidR="00A55108" w:rsidRDefault="00832966">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w:t>
            </w:r>
          </w:p>
        </w:tc>
      </w:tr>
    </w:tbl>
    <w:p w14:paraId="1564085A"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6A5EB083" w14:textId="6BEAC545" w:rsidR="00720F9E" w:rsidRPr="00720F9E" w:rsidRDefault="00720F9E" w:rsidP="00720F9E">
      <w:pPr>
        <w:keepNext/>
        <w:widowControl w:val="0"/>
        <w:spacing w:after="0" w:line="360" w:lineRule="auto"/>
        <w:ind w:firstLine="567"/>
        <w:jc w:val="both"/>
        <w:rPr>
          <w:rFonts w:ascii="Times New Roman" w:eastAsia="Times New Roman" w:hAnsi="Times New Roman" w:cs="Times New Roman"/>
          <w:bCs/>
          <w:sz w:val="24"/>
          <w:szCs w:val="24"/>
        </w:rPr>
      </w:pPr>
      <w:bookmarkStart w:id="131" w:name="_Toc109978459"/>
      <w:r w:rsidRPr="00720F9E">
        <w:rPr>
          <w:rFonts w:ascii="Times New Roman" w:eastAsia="Times New Roman" w:hAnsi="Times New Roman" w:cs="Times New Roman"/>
          <w:b/>
          <w:bCs/>
          <w:iCs/>
          <w:sz w:val="24"/>
          <w:szCs w:val="24"/>
        </w:rPr>
        <w:t xml:space="preserve">Таблица </w:t>
      </w:r>
      <w:r w:rsidRPr="00720F9E">
        <w:rPr>
          <w:rFonts w:ascii="Times New Roman" w:eastAsia="Times New Roman" w:hAnsi="Times New Roman" w:cs="Times New Roman"/>
          <w:b/>
          <w:bCs/>
          <w:iCs/>
          <w:sz w:val="24"/>
          <w:szCs w:val="24"/>
        </w:rPr>
        <w:fldChar w:fldCharType="begin"/>
      </w:r>
      <w:r w:rsidRPr="00720F9E">
        <w:rPr>
          <w:rFonts w:ascii="Times New Roman" w:eastAsia="Times New Roman" w:hAnsi="Times New Roman" w:cs="Times New Roman"/>
          <w:b/>
          <w:bCs/>
          <w:iCs/>
          <w:sz w:val="24"/>
          <w:szCs w:val="24"/>
        </w:rPr>
        <w:instrText xml:space="preserve"> STYLEREF 1 \s </w:instrText>
      </w:r>
      <w:r w:rsidRPr="00720F9E">
        <w:rPr>
          <w:rFonts w:ascii="Times New Roman" w:eastAsia="Times New Roman" w:hAnsi="Times New Roman" w:cs="Times New Roman"/>
          <w:b/>
          <w:bCs/>
          <w:iCs/>
          <w:sz w:val="24"/>
          <w:szCs w:val="24"/>
        </w:rPr>
        <w:fldChar w:fldCharType="separate"/>
      </w:r>
      <w:r w:rsidR="00D82270">
        <w:rPr>
          <w:rFonts w:ascii="Times New Roman" w:eastAsia="Times New Roman" w:hAnsi="Times New Roman" w:cs="Times New Roman"/>
          <w:b/>
          <w:bCs/>
          <w:iCs/>
          <w:noProof/>
          <w:sz w:val="24"/>
          <w:szCs w:val="24"/>
        </w:rPr>
        <w:t>4</w:t>
      </w:r>
      <w:r w:rsidRPr="00720F9E">
        <w:rPr>
          <w:rFonts w:ascii="Times New Roman" w:eastAsia="Times New Roman" w:hAnsi="Times New Roman" w:cs="Times New Roman"/>
          <w:bCs/>
          <w:sz w:val="24"/>
          <w:szCs w:val="24"/>
        </w:rPr>
        <w:fldChar w:fldCharType="end"/>
      </w:r>
      <w:r w:rsidRPr="00720F9E">
        <w:rPr>
          <w:rFonts w:ascii="Times New Roman" w:eastAsia="Times New Roman" w:hAnsi="Times New Roman" w:cs="Times New Roman"/>
          <w:b/>
          <w:bCs/>
          <w:iCs/>
          <w:sz w:val="24"/>
          <w:szCs w:val="24"/>
        </w:rPr>
        <w:t>.</w:t>
      </w:r>
      <w:r w:rsidRPr="00720F9E">
        <w:rPr>
          <w:rFonts w:ascii="Times New Roman" w:eastAsia="Times New Roman" w:hAnsi="Times New Roman" w:cs="Times New Roman"/>
          <w:b/>
          <w:bCs/>
          <w:iCs/>
          <w:sz w:val="24"/>
          <w:szCs w:val="24"/>
        </w:rPr>
        <w:fldChar w:fldCharType="begin"/>
      </w:r>
      <w:r w:rsidRPr="00720F9E">
        <w:rPr>
          <w:rFonts w:ascii="Times New Roman" w:eastAsia="Times New Roman" w:hAnsi="Times New Roman" w:cs="Times New Roman"/>
          <w:b/>
          <w:bCs/>
          <w:iCs/>
          <w:sz w:val="24"/>
          <w:szCs w:val="24"/>
        </w:rPr>
        <w:instrText xml:space="preserve"> SEQ Таблица \* ARABIC \s 1 </w:instrText>
      </w:r>
      <w:r w:rsidRPr="00720F9E">
        <w:rPr>
          <w:rFonts w:ascii="Times New Roman" w:eastAsia="Times New Roman" w:hAnsi="Times New Roman" w:cs="Times New Roman"/>
          <w:b/>
          <w:bCs/>
          <w:iCs/>
          <w:sz w:val="24"/>
          <w:szCs w:val="24"/>
        </w:rPr>
        <w:fldChar w:fldCharType="separate"/>
      </w:r>
      <w:r w:rsidR="00D82270">
        <w:rPr>
          <w:rFonts w:ascii="Times New Roman" w:eastAsia="Times New Roman" w:hAnsi="Times New Roman" w:cs="Times New Roman"/>
          <w:b/>
          <w:bCs/>
          <w:iCs/>
          <w:noProof/>
          <w:sz w:val="24"/>
          <w:szCs w:val="24"/>
        </w:rPr>
        <w:t>21</w:t>
      </w:r>
      <w:r w:rsidRPr="00720F9E">
        <w:rPr>
          <w:rFonts w:ascii="Times New Roman" w:eastAsia="Times New Roman" w:hAnsi="Times New Roman" w:cs="Times New Roman"/>
          <w:bCs/>
          <w:sz w:val="24"/>
          <w:szCs w:val="24"/>
        </w:rPr>
        <w:fldChar w:fldCharType="end"/>
      </w:r>
      <w:r w:rsidRPr="00720F9E">
        <w:rPr>
          <w:rFonts w:ascii="Times New Roman" w:eastAsia="Times New Roman" w:hAnsi="Times New Roman" w:cs="Times New Roman"/>
          <w:b/>
          <w:bCs/>
          <w:iCs/>
          <w:sz w:val="24"/>
          <w:szCs w:val="24"/>
        </w:rPr>
        <w:t xml:space="preserve"> –</w:t>
      </w:r>
      <w:r w:rsidRPr="00720F9E">
        <w:rPr>
          <w:rFonts w:ascii="Times New Roman" w:eastAsia="Times New Roman" w:hAnsi="Times New Roman" w:cs="Times New Roman"/>
          <w:bCs/>
          <w:sz w:val="24"/>
          <w:szCs w:val="24"/>
        </w:rPr>
        <w:t xml:space="preserve"> </w:t>
      </w:r>
      <w:r w:rsidRPr="00720F9E">
        <w:rPr>
          <w:rFonts w:ascii="Times New Roman" w:eastAsia="Times New Roman" w:hAnsi="Times New Roman" w:cs="Times New Roman"/>
          <w:b/>
          <w:bCs/>
          <w:sz w:val="24"/>
          <w:szCs w:val="24"/>
        </w:rPr>
        <w:t xml:space="preserve">Капитальные затраты по Сценарию </w:t>
      </w:r>
      <w:r>
        <w:rPr>
          <w:rFonts w:ascii="Times New Roman" w:eastAsia="Times New Roman" w:hAnsi="Times New Roman" w:cs="Times New Roman"/>
          <w:b/>
          <w:bCs/>
          <w:sz w:val="24"/>
          <w:szCs w:val="24"/>
        </w:rPr>
        <w:t>5</w:t>
      </w:r>
      <w:bookmarkEnd w:id="1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
        <w:gridCol w:w="1593"/>
        <w:gridCol w:w="1620"/>
        <w:gridCol w:w="1426"/>
        <w:gridCol w:w="1526"/>
        <w:gridCol w:w="1546"/>
        <w:gridCol w:w="1550"/>
        <w:gridCol w:w="1105"/>
        <w:gridCol w:w="1135"/>
        <w:gridCol w:w="1175"/>
        <w:gridCol w:w="1412"/>
      </w:tblGrid>
      <w:tr w:rsidR="00720F9E" w:rsidRPr="00720F9E" w14:paraId="66933624" w14:textId="77777777" w:rsidTr="00720F9E">
        <w:trPr>
          <w:trHeight w:val="1275"/>
          <w:tblHeader/>
        </w:trPr>
        <w:tc>
          <w:tcPr>
            <w:tcW w:w="0" w:type="auto"/>
            <w:shd w:val="clear" w:color="auto" w:fill="auto"/>
            <w:vAlign w:val="center"/>
            <w:hideMark/>
          </w:tcPr>
          <w:p w14:paraId="636A72D0" w14:textId="77777777" w:rsidR="00720F9E" w:rsidRPr="00720F9E" w:rsidRDefault="00720F9E" w:rsidP="00720F9E">
            <w:pPr>
              <w:spacing w:after="0" w:line="240" w:lineRule="auto"/>
              <w:jc w:val="center"/>
              <w:rPr>
                <w:rFonts w:ascii="Times New Roman" w:eastAsia="Times New Roman" w:hAnsi="Times New Roman" w:cs="Times New Roman"/>
                <w:b/>
                <w:bCs/>
                <w:color w:val="000000"/>
                <w:sz w:val="18"/>
                <w:szCs w:val="18"/>
                <w:lang w:eastAsia="ru-RU"/>
              </w:rPr>
            </w:pPr>
            <w:r w:rsidRPr="00720F9E">
              <w:rPr>
                <w:rFonts w:ascii="Times New Roman" w:eastAsia="Times New Roman" w:hAnsi="Times New Roman" w:cs="Times New Roman"/>
                <w:b/>
                <w:bCs/>
                <w:color w:val="000000"/>
                <w:sz w:val="18"/>
                <w:szCs w:val="18"/>
                <w:lang w:eastAsia="ru-RU"/>
              </w:rPr>
              <w:t>№ п/п</w:t>
            </w:r>
          </w:p>
        </w:tc>
        <w:tc>
          <w:tcPr>
            <w:tcW w:w="0" w:type="auto"/>
            <w:shd w:val="clear" w:color="auto" w:fill="auto"/>
            <w:vAlign w:val="center"/>
            <w:hideMark/>
          </w:tcPr>
          <w:p w14:paraId="05C36FA1" w14:textId="77777777" w:rsidR="00720F9E" w:rsidRPr="00720F9E" w:rsidRDefault="00720F9E" w:rsidP="00720F9E">
            <w:pPr>
              <w:spacing w:after="0" w:line="240" w:lineRule="auto"/>
              <w:jc w:val="center"/>
              <w:rPr>
                <w:rFonts w:ascii="Times New Roman" w:eastAsia="Times New Roman" w:hAnsi="Times New Roman" w:cs="Times New Roman"/>
                <w:b/>
                <w:bCs/>
                <w:color w:val="000000"/>
                <w:sz w:val="18"/>
                <w:szCs w:val="18"/>
                <w:lang w:eastAsia="ru-RU"/>
              </w:rPr>
            </w:pPr>
            <w:r w:rsidRPr="00720F9E">
              <w:rPr>
                <w:rFonts w:ascii="Times New Roman" w:eastAsia="Times New Roman" w:hAnsi="Times New Roman" w:cs="Times New Roman"/>
                <w:b/>
                <w:bCs/>
                <w:color w:val="000000"/>
                <w:sz w:val="18"/>
                <w:szCs w:val="18"/>
                <w:lang w:eastAsia="ru-RU"/>
              </w:rPr>
              <w:t>Участок</w:t>
            </w:r>
          </w:p>
        </w:tc>
        <w:tc>
          <w:tcPr>
            <w:tcW w:w="0" w:type="auto"/>
            <w:shd w:val="clear" w:color="auto" w:fill="auto"/>
            <w:vAlign w:val="center"/>
            <w:hideMark/>
          </w:tcPr>
          <w:p w14:paraId="359E33B4" w14:textId="77777777" w:rsidR="00720F9E" w:rsidRPr="00720F9E" w:rsidRDefault="00720F9E" w:rsidP="00720F9E">
            <w:pPr>
              <w:spacing w:after="0" w:line="240" w:lineRule="auto"/>
              <w:jc w:val="center"/>
              <w:rPr>
                <w:rFonts w:ascii="Times New Roman" w:eastAsia="Times New Roman" w:hAnsi="Times New Roman" w:cs="Times New Roman"/>
                <w:b/>
                <w:bCs/>
                <w:color w:val="000000"/>
                <w:sz w:val="18"/>
                <w:szCs w:val="18"/>
                <w:lang w:eastAsia="ru-RU"/>
              </w:rPr>
            </w:pPr>
            <w:r w:rsidRPr="00720F9E">
              <w:rPr>
                <w:rFonts w:ascii="Times New Roman" w:eastAsia="Times New Roman" w:hAnsi="Times New Roman" w:cs="Times New Roman"/>
                <w:b/>
                <w:bCs/>
                <w:color w:val="000000"/>
                <w:sz w:val="18"/>
                <w:szCs w:val="18"/>
                <w:lang w:eastAsia="ru-RU"/>
              </w:rPr>
              <w:t>Принадлежность к источнику</w:t>
            </w:r>
          </w:p>
        </w:tc>
        <w:tc>
          <w:tcPr>
            <w:tcW w:w="0" w:type="auto"/>
            <w:shd w:val="clear" w:color="auto" w:fill="auto"/>
            <w:vAlign w:val="center"/>
            <w:hideMark/>
          </w:tcPr>
          <w:p w14:paraId="11324D6C" w14:textId="77777777" w:rsidR="00720F9E" w:rsidRPr="00720F9E" w:rsidRDefault="00720F9E" w:rsidP="00720F9E">
            <w:pPr>
              <w:spacing w:after="0" w:line="240" w:lineRule="auto"/>
              <w:jc w:val="center"/>
              <w:rPr>
                <w:rFonts w:ascii="Times New Roman" w:eastAsia="Times New Roman" w:hAnsi="Times New Roman" w:cs="Times New Roman"/>
                <w:b/>
                <w:bCs/>
                <w:color w:val="000000"/>
                <w:sz w:val="18"/>
                <w:szCs w:val="18"/>
                <w:lang w:eastAsia="ru-RU"/>
              </w:rPr>
            </w:pPr>
            <w:r w:rsidRPr="00720F9E">
              <w:rPr>
                <w:rFonts w:ascii="Times New Roman" w:eastAsia="Times New Roman" w:hAnsi="Times New Roman" w:cs="Times New Roman"/>
                <w:b/>
                <w:bCs/>
                <w:color w:val="000000"/>
                <w:sz w:val="18"/>
                <w:szCs w:val="18"/>
                <w:lang w:eastAsia="ru-RU"/>
              </w:rPr>
              <w:t>Наименование компании</w:t>
            </w:r>
          </w:p>
        </w:tc>
        <w:tc>
          <w:tcPr>
            <w:tcW w:w="0" w:type="auto"/>
            <w:shd w:val="clear" w:color="auto" w:fill="auto"/>
            <w:vAlign w:val="center"/>
            <w:hideMark/>
          </w:tcPr>
          <w:p w14:paraId="51D0D138" w14:textId="77777777" w:rsidR="00720F9E" w:rsidRPr="00720F9E" w:rsidRDefault="00720F9E" w:rsidP="00720F9E">
            <w:pPr>
              <w:spacing w:after="0" w:line="240" w:lineRule="auto"/>
              <w:jc w:val="center"/>
              <w:rPr>
                <w:rFonts w:ascii="Times New Roman" w:eastAsia="Times New Roman" w:hAnsi="Times New Roman" w:cs="Times New Roman"/>
                <w:b/>
                <w:bCs/>
                <w:color w:val="000000"/>
                <w:sz w:val="18"/>
                <w:szCs w:val="18"/>
                <w:lang w:eastAsia="ru-RU"/>
              </w:rPr>
            </w:pPr>
            <w:r w:rsidRPr="00720F9E">
              <w:rPr>
                <w:rFonts w:ascii="Times New Roman" w:eastAsia="Times New Roman" w:hAnsi="Times New Roman" w:cs="Times New Roman"/>
                <w:b/>
                <w:bCs/>
                <w:color w:val="000000"/>
                <w:sz w:val="18"/>
                <w:szCs w:val="18"/>
                <w:lang w:eastAsia="ru-RU"/>
              </w:rPr>
              <w:t>Существующий диаметр, м</w:t>
            </w:r>
          </w:p>
        </w:tc>
        <w:tc>
          <w:tcPr>
            <w:tcW w:w="0" w:type="auto"/>
            <w:shd w:val="clear" w:color="auto" w:fill="auto"/>
            <w:vAlign w:val="center"/>
            <w:hideMark/>
          </w:tcPr>
          <w:p w14:paraId="52F738E5" w14:textId="77777777" w:rsidR="00720F9E" w:rsidRPr="00720F9E" w:rsidRDefault="00720F9E" w:rsidP="00720F9E">
            <w:pPr>
              <w:spacing w:after="0" w:line="240" w:lineRule="auto"/>
              <w:jc w:val="center"/>
              <w:rPr>
                <w:rFonts w:ascii="Times New Roman" w:eastAsia="Times New Roman" w:hAnsi="Times New Roman" w:cs="Times New Roman"/>
                <w:b/>
                <w:bCs/>
                <w:color w:val="000000"/>
                <w:sz w:val="18"/>
                <w:szCs w:val="18"/>
                <w:lang w:eastAsia="ru-RU"/>
              </w:rPr>
            </w:pPr>
            <w:r w:rsidRPr="00720F9E">
              <w:rPr>
                <w:rFonts w:ascii="Times New Roman" w:eastAsia="Times New Roman" w:hAnsi="Times New Roman" w:cs="Times New Roman"/>
                <w:b/>
                <w:bCs/>
                <w:color w:val="000000"/>
                <w:sz w:val="18"/>
                <w:szCs w:val="18"/>
                <w:lang w:eastAsia="ru-RU"/>
              </w:rPr>
              <w:t>Перспективный диаметр, м</w:t>
            </w:r>
          </w:p>
        </w:tc>
        <w:tc>
          <w:tcPr>
            <w:tcW w:w="0" w:type="auto"/>
            <w:shd w:val="clear" w:color="auto" w:fill="auto"/>
            <w:vAlign w:val="center"/>
            <w:hideMark/>
          </w:tcPr>
          <w:p w14:paraId="714E8414" w14:textId="77777777" w:rsidR="00720F9E" w:rsidRPr="00720F9E" w:rsidRDefault="00720F9E" w:rsidP="00720F9E">
            <w:pPr>
              <w:spacing w:after="0" w:line="240" w:lineRule="auto"/>
              <w:jc w:val="center"/>
              <w:rPr>
                <w:rFonts w:ascii="Times New Roman" w:eastAsia="Times New Roman" w:hAnsi="Times New Roman" w:cs="Times New Roman"/>
                <w:b/>
                <w:bCs/>
                <w:color w:val="000000"/>
                <w:sz w:val="18"/>
                <w:szCs w:val="18"/>
                <w:lang w:eastAsia="ru-RU"/>
              </w:rPr>
            </w:pPr>
            <w:r w:rsidRPr="00720F9E">
              <w:rPr>
                <w:rFonts w:ascii="Times New Roman" w:eastAsia="Times New Roman" w:hAnsi="Times New Roman" w:cs="Times New Roman"/>
                <w:b/>
                <w:bCs/>
                <w:color w:val="000000"/>
                <w:sz w:val="18"/>
                <w:szCs w:val="18"/>
                <w:lang w:eastAsia="ru-RU"/>
              </w:rPr>
              <w:t>Протяжённость, м</w:t>
            </w:r>
          </w:p>
        </w:tc>
        <w:tc>
          <w:tcPr>
            <w:tcW w:w="0" w:type="auto"/>
            <w:shd w:val="clear" w:color="auto" w:fill="auto"/>
            <w:vAlign w:val="center"/>
            <w:hideMark/>
          </w:tcPr>
          <w:p w14:paraId="6C2DD9C4" w14:textId="77777777" w:rsidR="00720F9E" w:rsidRPr="00720F9E" w:rsidRDefault="00720F9E" w:rsidP="00720F9E">
            <w:pPr>
              <w:spacing w:after="0" w:line="240" w:lineRule="auto"/>
              <w:jc w:val="center"/>
              <w:rPr>
                <w:rFonts w:ascii="Times New Roman" w:eastAsia="Times New Roman" w:hAnsi="Times New Roman" w:cs="Times New Roman"/>
                <w:b/>
                <w:bCs/>
                <w:color w:val="000000"/>
                <w:sz w:val="18"/>
                <w:szCs w:val="18"/>
                <w:lang w:eastAsia="ru-RU"/>
              </w:rPr>
            </w:pPr>
            <w:r w:rsidRPr="00720F9E">
              <w:rPr>
                <w:rFonts w:ascii="Times New Roman" w:eastAsia="Times New Roman" w:hAnsi="Times New Roman" w:cs="Times New Roman"/>
                <w:b/>
                <w:bCs/>
                <w:color w:val="000000"/>
                <w:sz w:val="18"/>
                <w:szCs w:val="18"/>
                <w:lang w:eastAsia="ru-RU"/>
              </w:rPr>
              <w:t>Тип прокладки</w:t>
            </w:r>
          </w:p>
        </w:tc>
        <w:tc>
          <w:tcPr>
            <w:tcW w:w="0" w:type="auto"/>
            <w:shd w:val="clear" w:color="auto" w:fill="auto"/>
            <w:vAlign w:val="center"/>
            <w:hideMark/>
          </w:tcPr>
          <w:p w14:paraId="360820A0" w14:textId="77777777" w:rsidR="00720F9E" w:rsidRPr="00720F9E" w:rsidRDefault="00720F9E" w:rsidP="00720F9E">
            <w:pPr>
              <w:spacing w:after="0" w:line="240" w:lineRule="auto"/>
              <w:jc w:val="center"/>
              <w:rPr>
                <w:rFonts w:ascii="Times New Roman" w:eastAsia="Times New Roman" w:hAnsi="Times New Roman" w:cs="Times New Roman"/>
                <w:b/>
                <w:bCs/>
                <w:color w:val="000000"/>
                <w:sz w:val="18"/>
                <w:szCs w:val="18"/>
                <w:lang w:eastAsia="ru-RU"/>
              </w:rPr>
            </w:pPr>
            <w:r w:rsidRPr="00720F9E">
              <w:rPr>
                <w:rFonts w:ascii="Times New Roman" w:eastAsia="Times New Roman" w:hAnsi="Times New Roman" w:cs="Times New Roman"/>
                <w:b/>
                <w:bCs/>
                <w:color w:val="000000"/>
                <w:sz w:val="18"/>
                <w:szCs w:val="18"/>
                <w:lang w:eastAsia="ru-RU"/>
              </w:rPr>
              <w:t>Стоимость без дефлятора, млн. руб.</w:t>
            </w:r>
          </w:p>
        </w:tc>
        <w:tc>
          <w:tcPr>
            <w:tcW w:w="0" w:type="auto"/>
            <w:shd w:val="clear" w:color="auto" w:fill="auto"/>
            <w:vAlign w:val="center"/>
            <w:hideMark/>
          </w:tcPr>
          <w:p w14:paraId="70D86DAB" w14:textId="77777777" w:rsidR="00720F9E" w:rsidRPr="00720F9E" w:rsidRDefault="00720F9E" w:rsidP="00720F9E">
            <w:pPr>
              <w:spacing w:after="0" w:line="240" w:lineRule="auto"/>
              <w:jc w:val="center"/>
              <w:rPr>
                <w:rFonts w:ascii="Times New Roman" w:eastAsia="Times New Roman" w:hAnsi="Times New Roman" w:cs="Times New Roman"/>
                <w:b/>
                <w:bCs/>
                <w:color w:val="000000"/>
                <w:sz w:val="18"/>
                <w:szCs w:val="18"/>
                <w:lang w:eastAsia="ru-RU"/>
              </w:rPr>
            </w:pPr>
            <w:r w:rsidRPr="00720F9E">
              <w:rPr>
                <w:rFonts w:ascii="Times New Roman" w:eastAsia="Times New Roman" w:hAnsi="Times New Roman" w:cs="Times New Roman"/>
                <w:b/>
                <w:bCs/>
                <w:color w:val="000000"/>
                <w:sz w:val="18"/>
                <w:szCs w:val="18"/>
                <w:lang w:eastAsia="ru-RU"/>
              </w:rPr>
              <w:t>Дата реализации ПИР и ПСД, год</w:t>
            </w:r>
          </w:p>
        </w:tc>
        <w:tc>
          <w:tcPr>
            <w:tcW w:w="0" w:type="auto"/>
            <w:shd w:val="clear" w:color="auto" w:fill="auto"/>
            <w:vAlign w:val="center"/>
            <w:hideMark/>
          </w:tcPr>
          <w:p w14:paraId="39F42744" w14:textId="77777777" w:rsidR="00720F9E" w:rsidRPr="00720F9E" w:rsidRDefault="00720F9E" w:rsidP="00720F9E">
            <w:pPr>
              <w:spacing w:after="0" w:line="240" w:lineRule="auto"/>
              <w:jc w:val="center"/>
              <w:rPr>
                <w:rFonts w:ascii="Times New Roman" w:eastAsia="Times New Roman" w:hAnsi="Times New Roman" w:cs="Times New Roman"/>
                <w:b/>
                <w:bCs/>
                <w:color w:val="000000"/>
                <w:sz w:val="18"/>
                <w:szCs w:val="18"/>
                <w:lang w:eastAsia="ru-RU"/>
              </w:rPr>
            </w:pPr>
            <w:r w:rsidRPr="00720F9E">
              <w:rPr>
                <w:rFonts w:ascii="Times New Roman" w:eastAsia="Times New Roman" w:hAnsi="Times New Roman" w:cs="Times New Roman"/>
                <w:b/>
                <w:bCs/>
                <w:color w:val="000000"/>
                <w:sz w:val="18"/>
                <w:szCs w:val="18"/>
                <w:lang w:eastAsia="ru-RU"/>
              </w:rPr>
              <w:t>Дата реализации СМР и закупки оборудования, год</w:t>
            </w:r>
          </w:p>
        </w:tc>
      </w:tr>
      <w:tr w:rsidR="00720F9E" w:rsidRPr="00720F9E" w14:paraId="3ADC5457" w14:textId="77777777" w:rsidTr="00720F9E">
        <w:trPr>
          <w:trHeight w:val="1275"/>
        </w:trPr>
        <w:tc>
          <w:tcPr>
            <w:tcW w:w="0" w:type="auto"/>
            <w:shd w:val="clear" w:color="auto" w:fill="auto"/>
            <w:vAlign w:val="center"/>
          </w:tcPr>
          <w:p w14:paraId="3890E622" w14:textId="51C2F523"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w:t>
            </w:r>
          </w:p>
        </w:tc>
        <w:tc>
          <w:tcPr>
            <w:tcW w:w="0" w:type="auto"/>
            <w:shd w:val="clear" w:color="auto" w:fill="auto"/>
            <w:vAlign w:val="center"/>
            <w:hideMark/>
          </w:tcPr>
          <w:p w14:paraId="29D98523"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Реконструкция участка тепловой сети от ТК в районе дома по адресу 23-я линия, 1В до новой ТК в районе дома по адресу 23-я линия, 14 с 2Ду 100 мм на 2Ду 150 мм протяженностью 160 м</w:t>
            </w:r>
          </w:p>
        </w:tc>
        <w:tc>
          <w:tcPr>
            <w:tcW w:w="0" w:type="auto"/>
            <w:shd w:val="clear" w:color="auto" w:fill="auto"/>
            <w:vAlign w:val="center"/>
            <w:hideMark/>
          </w:tcPr>
          <w:p w14:paraId="18D560F1"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Котельная ООО «ТЭС»</w:t>
            </w:r>
          </w:p>
        </w:tc>
        <w:tc>
          <w:tcPr>
            <w:tcW w:w="0" w:type="auto"/>
            <w:shd w:val="clear" w:color="auto" w:fill="auto"/>
            <w:vAlign w:val="center"/>
            <w:hideMark/>
          </w:tcPr>
          <w:p w14:paraId="4CF4AD21"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ЗАО «УП ЖКХ»</w:t>
            </w:r>
          </w:p>
        </w:tc>
        <w:tc>
          <w:tcPr>
            <w:tcW w:w="0" w:type="auto"/>
            <w:shd w:val="clear" w:color="auto" w:fill="auto"/>
            <w:vAlign w:val="center"/>
            <w:hideMark/>
          </w:tcPr>
          <w:p w14:paraId="61A2B1F0"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0,108</w:t>
            </w:r>
          </w:p>
        </w:tc>
        <w:tc>
          <w:tcPr>
            <w:tcW w:w="0" w:type="auto"/>
            <w:shd w:val="clear" w:color="auto" w:fill="auto"/>
            <w:vAlign w:val="center"/>
            <w:hideMark/>
          </w:tcPr>
          <w:p w14:paraId="3991340E"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0,159</w:t>
            </w:r>
          </w:p>
        </w:tc>
        <w:tc>
          <w:tcPr>
            <w:tcW w:w="0" w:type="auto"/>
            <w:shd w:val="clear" w:color="auto" w:fill="auto"/>
            <w:vAlign w:val="center"/>
            <w:hideMark/>
          </w:tcPr>
          <w:p w14:paraId="1286DE32"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160</w:t>
            </w:r>
          </w:p>
        </w:tc>
        <w:tc>
          <w:tcPr>
            <w:tcW w:w="0" w:type="auto"/>
            <w:shd w:val="clear" w:color="auto" w:fill="auto"/>
            <w:vAlign w:val="center"/>
            <w:hideMark/>
          </w:tcPr>
          <w:p w14:paraId="5B06E739"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Канальная</w:t>
            </w:r>
          </w:p>
        </w:tc>
        <w:tc>
          <w:tcPr>
            <w:tcW w:w="0" w:type="auto"/>
            <w:shd w:val="clear" w:color="auto" w:fill="auto"/>
            <w:vAlign w:val="center"/>
            <w:hideMark/>
          </w:tcPr>
          <w:p w14:paraId="32E1655A"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8903,35</w:t>
            </w:r>
          </w:p>
        </w:tc>
        <w:tc>
          <w:tcPr>
            <w:tcW w:w="0" w:type="auto"/>
            <w:shd w:val="clear" w:color="auto" w:fill="auto"/>
            <w:vAlign w:val="center"/>
            <w:hideMark/>
          </w:tcPr>
          <w:p w14:paraId="0BF9F9E7"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2022</w:t>
            </w:r>
          </w:p>
        </w:tc>
        <w:tc>
          <w:tcPr>
            <w:tcW w:w="0" w:type="auto"/>
            <w:shd w:val="clear" w:color="auto" w:fill="auto"/>
            <w:vAlign w:val="center"/>
            <w:hideMark/>
          </w:tcPr>
          <w:p w14:paraId="0FF4BBFB"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2023</w:t>
            </w:r>
          </w:p>
        </w:tc>
      </w:tr>
      <w:tr w:rsidR="00720F9E" w:rsidRPr="00720F9E" w14:paraId="6E84802F" w14:textId="77777777" w:rsidTr="00720F9E">
        <w:trPr>
          <w:trHeight w:val="255"/>
        </w:trPr>
        <w:tc>
          <w:tcPr>
            <w:tcW w:w="0" w:type="auto"/>
            <w:shd w:val="clear" w:color="auto" w:fill="auto"/>
            <w:vAlign w:val="center"/>
          </w:tcPr>
          <w:p w14:paraId="319C6460" w14:textId="3F43240B"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w:t>
            </w:r>
          </w:p>
        </w:tc>
        <w:tc>
          <w:tcPr>
            <w:tcW w:w="0" w:type="auto"/>
            <w:shd w:val="clear" w:color="auto" w:fill="auto"/>
            <w:vAlign w:val="center"/>
            <w:hideMark/>
          </w:tcPr>
          <w:p w14:paraId="57C37763"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 xml:space="preserve">Строительство участка тепловой </w:t>
            </w:r>
            <w:r w:rsidRPr="00720F9E">
              <w:rPr>
                <w:rFonts w:ascii="Times New Roman" w:eastAsia="Times New Roman" w:hAnsi="Times New Roman" w:cs="Times New Roman"/>
                <w:color w:val="000000"/>
                <w:sz w:val="18"/>
                <w:szCs w:val="18"/>
                <w:lang w:eastAsia="ru-RU"/>
              </w:rPr>
              <w:lastRenderedPageBreak/>
              <w:t>сети диаметром 2Ду 200 мм протяженностью 100 м от новой ТК в районе дома по адресу 23-я линия, 14 до новой ТК в районе дома по адресу Шахтинский проезд, 88</w:t>
            </w:r>
          </w:p>
        </w:tc>
        <w:tc>
          <w:tcPr>
            <w:tcW w:w="0" w:type="auto"/>
            <w:shd w:val="clear" w:color="auto" w:fill="auto"/>
            <w:vAlign w:val="center"/>
            <w:hideMark/>
          </w:tcPr>
          <w:p w14:paraId="00C7F9DE"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lastRenderedPageBreak/>
              <w:t>Котельная ООО «ТЭС»</w:t>
            </w:r>
          </w:p>
        </w:tc>
        <w:tc>
          <w:tcPr>
            <w:tcW w:w="0" w:type="auto"/>
            <w:shd w:val="clear" w:color="auto" w:fill="auto"/>
            <w:vAlign w:val="center"/>
            <w:hideMark/>
          </w:tcPr>
          <w:p w14:paraId="12C97884"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ЗАО «УП ЖКХ»</w:t>
            </w:r>
          </w:p>
        </w:tc>
        <w:tc>
          <w:tcPr>
            <w:tcW w:w="0" w:type="auto"/>
            <w:shd w:val="clear" w:color="auto" w:fill="auto"/>
            <w:vAlign w:val="center"/>
            <w:hideMark/>
          </w:tcPr>
          <w:p w14:paraId="562122A4"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0</w:t>
            </w:r>
          </w:p>
        </w:tc>
        <w:tc>
          <w:tcPr>
            <w:tcW w:w="0" w:type="auto"/>
            <w:shd w:val="clear" w:color="auto" w:fill="auto"/>
            <w:vAlign w:val="center"/>
            <w:hideMark/>
          </w:tcPr>
          <w:p w14:paraId="503AC5E1"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0,219</w:t>
            </w:r>
          </w:p>
        </w:tc>
        <w:tc>
          <w:tcPr>
            <w:tcW w:w="0" w:type="auto"/>
            <w:shd w:val="clear" w:color="auto" w:fill="auto"/>
            <w:vAlign w:val="center"/>
            <w:hideMark/>
          </w:tcPr>
          <w:p w14:paraId="79C6383A"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100</w:t>
            </w:r>
          </w:p>
        </w:tc>
        <w:tc>
          <w:tcPr>
            <w:tcW w:w="0" w:type="auto"/>
            <w:shd w:val="clear" w:color="auto" w:fill="auto"/>
            <w:vAlign w:val="center"/>
            <w:hideMark/>
          </w:tcPr>
          <w:p w14:paraId="44681410"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Канальная</w:t>
            </w:r>
          </w:p>
        </w:tc>
        <w:tc>
          <w:tcPr>
            <w:tcW w:w="0" w:type="auto"/>
            <w:shd w:val="clear" w:color="auto" w:fill="auto"/>
            <w:vAlign w:val="center"/>
            <w:hideMark/>
          </w:tcPr>
          <w:p w14:paraId="67D6818D"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6156,48</w:t>
            </w:r>
          </w:p>
        </w:tc>
        <w:tc>
          <w:tcPr>
            <w:tcW w:w="0" w:type="auto"/>
            <w:shd w:val="clear" w:color="auto" w:fill="auto"/>
            <w:vAlign w:val="center"/>
            <w:hideMark/>
          </w:tcPr>
          <w:p w14:paraId="2B34F2F6"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2022</w:t>
            </w:r>
          </w:p>
        </w:tc>
        <w:tc>
          <w:tcPr>
            <w:tcW w:w="0" w:type="auto"/>
            <w:shd w:val="clear" w:color="auto" w:fill="auto"/>
            <w:vAlign w:val="center"/>
            <w:hideMark/>
          </w:tcPr>
          <w:p w14:paraId="2959A10F"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2023</w:t>
            </w:r>
          </w:p>
        </w:tc>
      </w:tr>
      <w:tr w:rsidR="00720F9E" w:rsidRPr="00720F9E" w14:paraId="40C9F2E7" w14:textId="77777777" w:rsidTr="00720F9E">
        <w:trPr>
          <w:trHeight w:val="1275"/>
        </w:trPr>
        <w:tc>
          <w:tcPr>
            <w:tcW w:w="0" w:type="auto"/>
            <w:shd w:val="clear" w:color="auto" w:fill="auto"/>
            <w:vAlign w:val="center"/>
          </w:tcPr>
          <w:p w14:paraId="6C366CB4" w14:textId="0DCA9C28"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w:t>
            </w:r>
          </w:p>
        </w:tc>
        <w:tc>
          <w:tcPr>
            <w:tcW w:w="0" w:type="auto"/>
            <w:shd w:val="clear" w:color="auto" w:fill="auto"/>
            <w:vAlign w:val="center"/>
            <w:hideMark/>
          </w:tcPr>
          <w:p w14:paraId="7EF5294D"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Строительство участка сети ГВС диаметром 2Ду 125/100 мм протяженностью 665 м</w:t>
            </w:r>
          </w:p>
        </w:tc>
        <w:tc>
          <w:tcPr>
            <w:tcW w:w="0" w:type="auto"/>
            <w:shd w:val="clear" w:color="auto" w:fill="auto"/>
            <w:vAlign w:val="center"/>
            <w:hideMark/>
          </w:tcPr>
          <w:p w14:paraId="1E3E6F2D"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Котельная ООО «ТЭС»</w:t>
            </w:r>
          </w:p>
        </w:tc>
        <w:tc>
          <w:tcPr>
            <w:tcW w:w="0" w:type="auto"/>
            <w:shd w:val="clear" w:color="auto" w:fill="auto"/>
            <w:vAlign w:val="center"/>
            <w:hideMark/>
          </w:tcPr>
          <w:p w14:paraId="5C3BE318"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ЗАО «УП ЖКХ»</w:t>
            </w:r>
          </w:p>
        </w:tc>
        <w:tc>
          <w:tcPr>
            <w:tcW w:w="0" w:type="auto"/>
            <w:shd w:val="clear" w:color="auto" w:fill="auto"/>
            <w:vAlign w:val="center"/>
            <w:hideMark/>
          </w:tcPr>
          <w:p w14:paraId="0083F015"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0</w:t>
            </w:r>
          </w:p>
        </w:tc>
        <w:tc>
          <w:tcPr>
            <w:tcW w:w="0" w:type="auto"/>
            <w:shd w:val="clear" w:color="auto" w:fill="auto"/>
            <w:vAlign w:val="center"/>
            <w:hideMark/>
          </w:tcPr>
          <w:p w14:paraId="609DF95E"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0,133</w:t>
            </w:r>
          </w:p>
        </w:tc>
        <w:tc>
          <w:tcPr>
            <w:tcW w:w="0" w:type="auto"/>
            <w:shd w:val="clear" w:color="auto" w:fill="auto"/>
            <w:vAlign w:val="center"/>
            <w:hideMark/>
          </w:tcPr>
          <w:p w14:paraId="27747DA4"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665</w:t>
            </w:r>
          </w:p>
        </w:tc>
        <w:tc>
          <w:tcPr>
            <w:tcW w:w="0" w:type="auto"/>
            <w:shd w:val="clear" w:color="auto" w:fill="auto"/>
            <w:vAlign w:val="center"/>
            <w:hideMark/>
          </w:tcPr>
          <w:p w14:paraId="3B04D080"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Канальная</w:t>
            </w:r>
          </w:p>
        </w:tc>
        <w:tc>
          <w:tcPr>
            <w:tcW w:w="0" w:type="auto"/>
            <w:shd w:val="clear" w:color="auto" w:fill="auto"/>
            <w:vAlign w:val="center"/>
            <w:hideMark/>
          </w:tcPr>
          <w:p w14:paraId="42BF82C3"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31243,10</w:t>
            </w:r>
          </w:p>
        </w:tc>
        <w:tc>
          <w:tcPr>
            <w:tcW w:w="0" w:type="auto"/>
            <w:shd w:val="clear" w:color="auto" w:fill="auto"/>
            <w:vAlign w:val="center"/>
            <w:hideMark/>
          </w:tcPr>
          <w:p w14:paraId="48083886"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2022</w:t>
            </w:r>
          </w:p>
        </w:tc>
        <w:tc>
          <w:tcPr>
            <w:tcW w:w="0" w:type="auto"/>
            <w:shd w:val="clear" w:color="auto" w:fill="auto"/>
            <w:vAlign w:val="center"/>
            <w:hideMark/>
          </w:tcPr>
          <w:p w14:paraId="7E6D43AB"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2023</w:t>
            </w:r>
          </w:p>
        </w:tc>
      </w:tr>
      <w:tr w:rsidR="00720F9E" w:rsidRPr="00720F9E" w14:paraId="012F618E" w14:textId="77777777" w:rsidTr="00AF1C42">
        <w:trPr>
          <w:trHeight w:val="255"/>
        </w:trPr>
        <w:tc>
          <w:tcPr>
            <w:tcW w:w="0" w:type="auto"/>
            <w:gridSpan w:val="6"/>
            <w:shd w:val="clear" w:color="auto" w:fill="auto"/>
            <w:vAlign w:val="center"/>
          </w:tcPr>
          <w:p w14:paraId="0BB29C7F" w14:textId="77777777" w:rsidR="00720F9E" w:rsidRPr="00720F9E" w:rsidRDefault="00720F9E" w:rsidP="00720F9E">
            <w:pPr>
              <w:spacing w:after="0" w:line="240" w:lineRule="auto"/>
              <w:jc w:val="center"/>
              <w:rPr>
                <w:rFonts w:ascii="Times New Roman" w:eastAsia="Times New Roman" w:hAnsi="Times New Roman" w:cs="Times New Roman"/>
                <w:b/>
                <w:bCs/>
                <w:color w:val="000000"/>
                <w:sz w:val="18"/>
                <w:szCs w:val="18"/>
                <w:lang w:eastAsia="ru-RU"/>
              </w:rPr>
            </w:pPr>
            <w:r w:rsidRPr="00720F9E">
              <w:rPr>
                <w:rFonts w:ascii="Times New Roman" w:eastAsia="Times New Roman" w:hAnsi="Times New Roman" w:cs="Times New Roman"/>
                <w:b/>
                <w:bCs/>
                <w:color w:val="000000"/>
                <w:sz w:val="18"/>
                <w:szCs w:val="18"/>
                <w:lang w:eastAsia="ru-RU"/>
              </w:rPr>
              <w:t>Итого</w:t>
            </w:r>
          </w:p>
        </w:tc>
        <w:tc>
          <w:tcPr>
            <w:tcW w:w="0" w:type="auto"/>
            <w:shd w:val="clear" w:color="auto" w:fill="auto"/>
            <w:vAlign w:val="center"/>
            <w:hideMark/>
          </w:tcPr>
          <w:p w14:paraId="5E2A6C42" w14:textId="77777777" w:rsidR="00720F9E" w:rsidRPr="00720F9E" w:rsidRDefault="00720F9E" w:rsidP="00720F9E">
            <w:pPr>
              <w:spacing w:after="0" w:line="240" w:lineRule="auto"/>
              <w:jc w:val="center"/>
              <w:rPr>
                <w:rFonts w:ascii="Times New Roman" w:eastAsia="Times New Roman" w:hAnsi="Times New Roman" w:cs="Times New Roman"/>
                <w:b/>
                <w:bCs/>
                <w:color w:val="000000"/>
                <w:sz w:val="18"/>
                <w:szCs w:val="18"/>
                <w:lang w:eastAsia="ru-RU"/>
              </w:rPr>
            </w:pPr>
            <w:r w:rsidRPr="00720F9E">
              <w:rPr>
                <w:rFonts w:ascii="Times New Roman" w:eastAsia="Times New Roman" w:hAnsi="Times New Roman" w:cs="Times New Roman"/>
                <w:b/>
                <w:bCs/>
                <w:color w:val="000000"/>
                <w:sz w:val="18"/>
                <w:szCs w:val="18"/>
                <w:lang w:eastAsia="ru-RU"/>
              </w:rPr>
              <w:t>925</w:t>
            </w:r>
          </w:p>
        </w:tc>
        <w:tc>
          <w:tcPr>
            <w:tcW w:w="0" w:type="auto"/>
            <w:shd w:val="clear" w:color="auto" w:fill="auto"/>
            <w:vAlign w:val="center"/>
            <w:hideMark/>
          </w:tcPr>
          <w:p w14:paraId="1C87FBB1" w14:textId="77777777" w:rsidR="00720F9E" w:rsidRPr="00720F9E" w:rsidRDefault="00720F9E" w:rsidP="00720F9E">
            <w:pPr>
              <w:spacing w:after="0" w:line="240" w:lineRule="auto"/>
              <w:jc w:val="center"/>
              <w:rPr>
                <w:rFonts w:ascii="Times New Roman" w:eastAsia="Times New Roman" w:hAnsi="Times New Roman" w:cs="Times New Roman"/>
                <w:b/>
                <w:bCs/>
                <w:color w:val="000000"/>
                <w:sz w:val="18"/>
                <w:szCs w:val="18"/>
                <w:lang w:eastAsia="ru-RU"/>
              </w:rPr>
            </w:pPr>
            <w:r w:rsidRPr="00720F9E">
              <w:rPr>
                <w:rFonts w:ascii="Times New Roman" w:eastAsia="Times New Roman" w:hAnsi="Times New Roman" w:cs="Times New Roman"/>
                <w:b/>
                <w:bCs/>
                <w:color w:val="000000"/>
                <w:sz w:val="18"/>
                <w:szCs w:val="18"/>
                <w:lang w:eastAsia="ru-RU"/>
              </w:rPr>
              <w:t>0</w:t>
            </w:r>
          </w:p>
        </w:tc>
        <w:tc>
          <w:tcPr>
            <w:tcW w:w="0" w:type="auto"/>
            <w:shd w:val="clear" w:color="auto" w:fill="auto"/>
            <w:vAlign w:val="center"/>
            <w:hideMark/>
          </w:tcPr>
          <w:p w14:paraId="27CF755E" w14:textId="77777777" w:rsidR="00720F9E" w:rsidRPr="00720F9E" w:rsidRDefault="00720F9E" w:rsidP="00720F9E">
            <w:pPr>
              <w:spacing w:after="0" w:line="240" w:lineRule="auto"/>
              <w:jc w:val="center"/>
              <w:rPr>
                <w:rFonts w:ascii="Times New Roman" w:eastAsia="Times New Roman" w:hAnsi="Times New Roman" w:cs="Times New Roman"/>
                <w:b/>
                <w:bCs/>
                <w:color w:val="000000"/>
                <w:sz w:val="18"/>
                <w:szCs w:val="18"/>
                <w:lang w:eastAsia="ru-RU"/>
              </w:rPr>
            </w:pPr>
            <w:r w:rsidRPr="00720F9E">
              <w:rPr>
                <w:rFonts w:ascii="Times New Roman" w:eastAsia="Times New Roman" w:hAnsi="Times New Roman" w:cs="Times New Roman"/>
                <w:b/>
                <w:bCs/>
                <w:color w:val="000000"/>
                <w:sz w:val="18"/>
                <w:szCs w:val="18"/>
                <w:lang w:eastAsia="ru-RU"/>
              </w:rPr>
              <w:t>46302,93</w:t>
            </w:r>
          </w:p>
        </w:tc>
        <w:tc>
          <w:tcPr>
            <w:tcW w:w="0" w:type="auto"/>
            <w:shd w:val="clear" w:color="auto" w:fill="auto"/>
            <w:vAlign w:val="center"/>
            <w:hideMark/>
          </w:tcPr>
          <w:p w14:paraId="5CD6563D" w14:textId="77777777" w:rsidR="00720F9E" w:rsidRPr="00720F9E" w:rsidRDefault="00720F9E" w:rsidP="00720F9E">
            <w:pPr>
              <w:spacing w:after="0" w:line="240" w:lineRule="auto"/>
              <w:jc w:val="center"/>
              <w:rPr>
                <w:rFonts w:ascii="Times New Roman" w:eastAsia="Times New Roman" w:hAnsi="Times New Roman" w:cs="Times New Roman"/>
                <w:b/>
                <w:bCs/>
                <w:color w:val="000000"/>
                <w:sz w:val="18"/>
                <w:szCs w:val="18"/>
                <w:lang w:eastAsia="ru-RU"/>
              </w:rPr>
            </w:pPr>
            <w:r w:rsidRPr="00720F9E">
              <w:rPr>
                <w:rFonts w:ascii="Times New Roman" w:eastAsia="Times New Roman" w:hAnsi="Times New Roman" w:cs="Times New Roman"/>
                <w:b/>
                <w:bCs/>
                <w:color w:val="000000"/>
                <w:sz w:val="18"/>
                <w:szCs w:val="18"/>
                <w:lang w:eastAsia="ru-RU"/>
              </w:rPr>
              <w:t> </w:t>
            </w:r>
          </w:p>
        </w:tc>
        <w:tc>
          <w:tcPr>
            <w:tcW w:w="0" w:type="auto"/>
            <w:shd w:val="clear" w:color="auto" w:fill="auto"/>
            <w:vAlign w:val="center"/>
            <w:hideMark/>
          </w:tcPr>
          <w:p w14:paraId="25B739C1" w14:textId="77777777" w:rsidR="00720F9E" w:rsidRPr="00720F9E" w:rsidRDefault="00720F9E" w:rsidP="00720F9E">
            <w:pPr>
              <w:spacing w:after="0" w:line="240" w:lineRule="auto"/>
              <w:jc w:val="center"/>
              <w:rPr>
                <w:rFonts w:ascii="Times New Roman" w:eastAsia="Times New Roman" w:hAnsi="Times New Roman" w:cs="Times New Roman"/>
                <w:color w:val="000000"/>
                <w:sz w:val="18"/>
                <w:szCs w:val="18"/>
                <w:lang w:eastAsia="ru-RU"/>
              </w:rPr>
            </w:pPr>
            <w:r w:rsidRPr="00720F9E">
              <w:rPr>
                <w:rFonts w:ascii="Times New Roman" w:eastAsia="Times New Roman" w:hAnsi="Times New Roman" w:cs="Times New Roman"/>
                <w:color w:val="000000"/>
                <w:sz w:val="18"/>
                <w:szCs w:val="18"/>
                <w:lang w:eastAsia="ru-RU"/>
              </w:rPr>
              <w:t> </w:t>
            </w:r>
          </w:p>
        </w:tc>
      </w:tr>
    </w:tbl>
    <w:p w14:paraId="5BCEDA31" w14:textId="77777777" w:rsidR="00D82270" w:rsidRDefault="00D82270">
      <w:pPr>
        <w:keepNext/>
        <w:widowControl w:val="0"/>
        <w:spacing w:after="0" w:line="360" w:lineRule="auto"/>
        <w:ind w:firstLine="567"/>
        <w:jc w:val="both"/>
        <w:rPr>
          <w:rFonts w:ascii="Times New Roman" w:eastAsia="Times New Roman" w:hAnsi="Times New Roman" w:cs="Times New Roman"/>
          <w:bCs/>
          <w:sz w:val="24"/>
          <w:szCs w:val="24"/>
        </w:rPr>
        <w:sectPr w:rsidR="00D82270">
          <w:pgSz w:w="16840" w:h="11907" w:orient="landscape" w:code="9"/>
          <w:pgMar w:top="1701" w:right="1134" w:bottom="851" w:left="1134" w:header="709" w:footer="709" w:gutter="0"/>
          <w:cols w:space="708"/>
          <w:docGrid w:linePitch="360"/>
        </w:sectPr>
      </w:pPr>
    </w:p>
    <w:p w14:paraId="75F53C8E" w14:textId="34F7E41F" w:rsidR="00A55108" w:rsidRDefault="00832966">
      <w:pPr>
        <w:keepNext/>
        <w:widowControl w:val="0"/>
        <w:spacing w:after="0" w:line="240" w:lineRule="auto"/>
        <w:jc w:val="both"/>
        <w:rPr>
          <w:rFonts w:ascii="Times New Roman" w:eastAsia="Times New Roman" w:hAnsi="Times New Roman" w:cs="Times New Roman"/>
          <w:b/>
          <w:sz w:val="24"/>
          <w:szCs w:val="24"/>
        </w:rPr>
      </w:pPr>
      <w:bookmarkStart w:id="132" w:name="_Toc109978460"/>
      <w:r>
        <w:rPr>
          <w:rFonts w:ascii="Times New Roman" w:eastAsia="Times New Roman" w:hAnsi="Times New Roman" w:cs="Times New Roman"/>
          <w:b/>
          <w:bCs/>
          <w:iCs/>
          <w:sz w:val="24"/>
          <w:lang w:bidi="en-US"/>
        </w:rPr>
        <w:lastRenderedPageBreak/>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22</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eastAsia="Times New Roman" w:hAnsi="Times New Roman" w:cs="Times New Roman"/>
          <w:b/>
          <w:sz w:val="24"/>
          <w:szCs w:val="24"/>
        </w:rPr>
        <w:t xml:space="preserve">Сравнение сценариев реализации </w:t>
      </w:r>
      <w:r>
        <w:rPr>
          <w:rFonts w:ascii="Times New Roman" w:eastAsia="Times New Roman" w:hAnsi="Times New Roman" w:cs="Times New Roman"/>
          <w:b/>
          <w:sz w:val="24"/>
          <w:szCs w:val="24"/>
        </w:rPr>
        <w:t>мероприятия - решение по оптимизации распределения нагрузок в районе котельной АО «ИСМА»</w:t>
      </w:r>
      <w:bookmarkEnd w:id="107"/>
      <w:bookmarkEnd w:id="132"/>
    </w:p>
    <w:tbl>
      <w:tblPr>
        <w:tblW w:w="5000" w:type="pct"/>
        <w:tblCellMar>
          <w:left w:w="28" w:type="dxa"/>
          <w:right w:w="28" w:type="dxa"/>
        </w:tblCellMar>
        <w:tblLook w:val="04A0" w:firstRow="1" w:lastRow="0" w:firstColumn="1" w:lastColumn="0" w:noHBand="0" w:noVBand="1"/>
      </w:tblPr>
      <w:tblGrid>
        <w:gridCol w:w="6444"/>
        <w:gridCol w:w="3010"/>
        <w:gridCol w:w="3010"/>
        <w:gridCol w:w="3010"/>
        <w:gridCol w:w="3488"/>
        <w:gridCol w:w="2571"/>
      </w:tblGrid>
      <w:tr w:rsidR="00D82270" w:rsidRPr="00D82270" w14:paraId="1C063F31" w14:textId="77777777" w:rsidTr="00D82270">
        <w:trPr>
          <w:trHeight w:val="23"/>
        </w:trPr>
        <w:tc>
          <w:tcPr>
            <w:tcW w:w="149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9580B7"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Наименование</w:t>
            </w:r>
          </w:p>
        </w:tc>
        <w:tc>
          <w:tcPr>
            <w:tcW w:w="699" w:type="pct"/>
            <w:tcBorders>
              <w:top w:val="single" w:sz="4" w:space="0" w:color="auto"/>
              <w:left w:val="nil"/>
              <w:bottom w:val="single" w:sz="4" w:space="0" w:color="auto"/>
              <w:right w:val="single" w:sz="4" w:space="0" w:color="auto"/>
            </w:tcBorders>
            <w:shd w:val="clear" w:color="auto" w:fill="auto"/>
            <w:noWrap/>
            <w:vAlign w:val="center"/>
            <w:hideMark/>
          </w:tcPr>
          <w:p w14:paraId="6777AA12"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Сценарий 1</w:t>
            </w:r>
          </w:p>
        </w:tc>
        <w:tc>
          <w:tcPr>
            <w:tcW w:w="699" w:type="pct"/>
            <w:tcBorders>
              <w:top w:val="single" w:sz="4" w:space="0" w:color="auto"/>
              <w:left w:val="nil"/>
              <w:bottom w:val="single" w:sz="4" w:space="0" w:color="auto"/>
              <w:right w:val="single" w:sz="4" w:space="0" w:color="auto"/>
            </w:tcBorders>
            <w:shd w:val="clear" w:color="auto" w:fill="auto"/>
            <w:noWrap/>
            <w:vAlign w:val="center"/>
            <w:hideMark/>
          </w:tcPr>
          <w:p w14:paraId="74C45A37"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Сценарий 2</w:t>
            </w:r>
          </w:p>
        </w:tc>
        <w:tc>
          <w:tcPr>
            <w:tcW w:w="699" w:type="pct"/>
            <w:tcBorders>
              <w:top w:val="single" w:sz="4" w:space="0" w:color="auto"/>
              <w:left w:val="nil"/>
              <w:bottom w:val="single" w:sz="4" w:space="0" w:color="auto"/>
              <w:right w:val="single" w:sz="4" w:space="0" w:color="auto"/>
            </w:tcBorders>
            <w:shd w:val="clear" w:color="auto" w:fill="auto"/>
            <w:noWrap/>
            <w:vAlign w:val="center"/>
            <w:hideMark/>
          </w:tcPr>
          <w:p w14:paraId="2BC5DC7A"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Сценарий 3</w:t>
            </w:r>
          </w:p>
        </w:tc>
        <w:tc>
          <w:tcPr>
            <w:tcW w:w="810" w:type="pct"/>
            <w:tcBorders>
              <w:top w:val="single" w:sz="4" w:space="0" w:color="auto"/>
              <w:left w:val="nil"/>
              <w:bottom w:val="single" w:sz="4" w:space="0" w:color="auto"/>
              <w:right w:val="single" w:sz="4" w:space="0" w:color="auto"/>
            </w:tcBorders>
            <w:shd w:val="clear" w:color="auto" w:fill="auto"/>
            <w:noWrap/>
            <w:vAlign w:val="center"/>
            <w:hideMark/>
          </w:tcPr>
          <w:p w14:paraId="60A80EC2"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Сценарий 4</w:t>
            </w:r>
          </w:p>
        </w:tc>
        <w:tc>
          <w:tcPr>
            <w:tcW w:w="597" w:type="pct"/>
            <w:tcBorders>
              <w:top w:val="single" w:sz="4" w:space="0" w:color="auto"/>
              <w:left w:val="nil"/>
              <w:bottom w:val="single" w:sz="4" w:space="0" w:color="auto"/>
              <w:right w:val="single" w:sz="4" w:space="0" w:color="auto"/>
            </w:tcBorders>
            <w:shd w:val="clear" w:color="auto" w:fill="auto"/>
            <w:noWrap/>
            <w:vAlign w:val="center"/>
            <w:hideMark/>
          </w:tcPr>
          <w:p w14:paraId="2A4B0B89"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Сценарий 5</w:t>
            </w:r>
          </w:p>
        </w:tc>
      </w:tr>
      <w:tr w:rsidR="00D82270" w:rsidRPr="00D82270" w14:paraId="22F6FA80" w14:textId="77777777" w:rsidTr="00D82270">
        <w:trPr>
          <w:trHeight w:val="1845"/>
        </w:trPr>
        <w:tc>
          <w:tcPr>
            <w:tcW w:w="1496" w:type="pct"/>
            <w:tcBorders>
              <w:top w:val="nil"/>
              <w:left w:val="single" w:sz="4" w:space="0" w:color="auto"/>
              <w:bottom w:val="single" w:sz="4" w:space="0" w:color="auto"/>
              <w:right w:val="single" w:sz="4" w:space="0" w:color="auto"/>
            </w:tcBorders>
            <w:shd w:val="clear" w:color="auto" w:fill="auto"/>
            <w:noWrap/>
            <w:vAlign w:val="center"/>
            <w:hideMark/>
          </w:tcPr>
          <w:p w14:paraId="36B30C06" w14:textId="77777777" w:rsidR="00D82270" w:rsidRPr="00D82270" w:rsidRDefault="00D82270" w:rsidP="00D82270">
            <w:pPr>
              <w:pStyle w:val="affffffffff5"/>
              <w:spacing w:line="240" w:lineRule="auto"/>
              <w:ind w:firstLine="0"/>
              <w:rPr>
                <w:rFonts w:ascii="Times New Roman" w:hAnsi="Times New Roman" w:cs="Times New Roman"/>
                <w:sz w:val="18"/>
                <w:szCs w:val="18"/>
                <w:lang w:eastAsia="ru-RU"/>
              </w:rPr>
            </w:pPr>
            <w:r w:rsidRPr="00D82270">
              <w:rPr>
                <w:rFonts w:ascii="Times New Roman" w:hAnsi="Times New Roman" w:cs="Times New Roman"/>
                <w:sz w:val="18"/>
                <w:szCs w:val="18"/>
                <w:lang w:eastAsia="ru-RU"/>
              </w:rPr>
              <w:t>Краткое описание мероприятия</w:t>
            </w:r>
          </w:p>
        </w:tc>
        <w:tc>
          <w:tcPr>
            <w:tcW w:w="699" w:type="pct"/>
            <w:tcBorders>
              <w:top w:val="nil"/>
              <w:left w:val="nil"/>
              <w:bottom w:val="single" w:sz="4" w:space="0" w:color="auto"/>
              <w:right w:val="single" w:sz="4" w:space="0" w:color="auto"/>
            </w:tcBorders>
            <w:shd w:val="clear" w:color="auto" w:fill="auto"/>
            <w:vAlign w:val="center"/>
            <w:hideMark/>
          </w:tcPr>
          <w:p w14:paraId="0DE11820"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Строительство новой БМК в районе завода АО «ИСМА» и переключение тепловой нагрузки котельной АО «ИСМА» (население и нагрузка предприятия)</w:t>
            </w:r>
          </w:p>
        </w:tc>
        <w:tc>
          <w:tcPr>
            <w:tcW w:w="699" w:type="pct"/>
            <w:tcBorders>
              <w:top w:val="nil"/>
              <w:left w:val="nil"/>
              <w:bottom w:val="single" w:sz="4" w:space="0" w:color="auto"/>
              <w:right w:val="single" w:sz="4" w:space="0" w:color="auto"/>
            </w:tcBorders>
            <w:shd w:val="clear" w:color="auto" w:fill="auto"/>
            <w:vAlign w:val="center"/>
            <w:hideMark/>
          </w:tcPr>
          <w:p w14:paraId="0F674437"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Строительство новой БМК в районе завода АО «ИСМА» и переключение тепловой нагрузки котельной АО «ИСМА» (население и нагрузка предприятия) и потребителей котельной АО «Владгазкомпания» (мкр. Новая Ильинка)</w:t>
            </w:r>
          </w:p>
        </w:tc>
        <w:tc>
          <w:tcPr>
            <w:tcW w:w="699" w:type="pct"/>
            <w:tcBorders>
              <w:top w:val="nil"/>
              <w:left w:val="nil"/>
              <w:bottom w:val="single" w:sz="4" w:space="0" w:color="auto"/>
              <w:right w:val="single" w:sz="4" w:space="0" w:color="auto"/>
            </w:tcBorders>
            <w:shd w:val="clear" w:color="auto" w:fill="auto"/>
            <w:vAlign w:val="center"/>
            <w:hideMark/>
          </w:tcPr>
          <w:p w14:paraId="07B0BB7D"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Строительство новой БМК в районе завода АО «ИСМА» и переключение тепловой нагрузки котельной АО «ИСМА» (население и нагрузка предприятия) и потребителей котельной ООО «ТЭС»</w:t>
            </w:r>
          </w:p>
        </w:tc>
        <w:tc>
          <w:tcPr>
            <w:tcW w:w="810" w:type="pct"/>
            <w:tcBorders>
              <w:top w:val="nil"/>
              <w:left w:val="nil"/>
              <w:bottom w:val="single" w:sz="4" w:space="0" w:color="auto"/>
              <w:right w:val="single" w:sz="4" w:space="0" w:color="auto"/>
            </w:tcBorders>
            <w:shd w:val="clear" w:color="auto" w:fill="auto"/>
            <w:vAlign w:val="center"/>
            <w:hideMark/>
          </w:tcPr>
          <w:p w14:paraId="22156528"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Строительство новой БМК в районе завода АО «ИСМА» и переключение тепловой нагрузки котельной АО «ИСМА» (население и нагрузка предприятия), и поэтапное переключение потребителей котельной ООО «ТЭС» и котельной АО «Владгазкомпания» (мкр. Новая Ильинка)</w:t>
            </w:r>
          </w:p>
        </w:tc>
        <w:tc>
          <w:tcPr>
            <w:tcW w:w="597" w:type="pct"/>
            <w:tcBorders>
              <w:top w:val="nil"/>
              <w:left w:val="nil"/>
              <w:bottom w:val="single" w:sz="4" w:space="0" w:color="auto"/>
              <w:right w:val="single" w:sz="4" w:space="0" w:color="auto"/>
            </w:tcBorders>
            <w:shd w:val="clear" w:color="auto" w:fill="auto"/>
            <w:vAlign w:val="center"/>
            <w:hideMark/>
          </w:tcPr>
          <w:p w14:paraId="29D67298"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Переключение потребителей котельной АО «ИСМА» на ООО «ТЭС» (увеличение мощности котельной на 1 МВт путем установки дополнительного котла)</w:t>
            </w:r>
          </w:p>
        </w:tc>
      </w:tr>
      <w:tr w:rsidR="00D82270" w:rsidRPr="00D82270" w14:paraId="7E1FEE14" w14:textId="77777777" w:rsidTr="00D82270">
        <w:trPr>
          <w:trHeight w:val="240"/>
        </w:trPr>
        <w:tc>
          <w:tcPr>
            <w:tcW w:w="1496" w:type="pct"/>
            <w:tcBorders>
              <w:top w:val="nil"/>
              <w:left w:val="single" w:sz="4" w:space="0" w:color="auto"/>
              <w:bottom w:val="single" w:sz="4" w:space="0" w:color="auto"/>
              <w:right w:val="single" w:sz="4" w:space="0" w:color="auto"/>
            </w:tcBorders>
            <w:shd w:val="clear" w:color="000000" w:fill="F2F2F2"/>
            <w:noWrap/>
            <w:vAlign w:val="center"/>
            <w:hideMark/>
          </w:tcPr>
          <w:p w14:paraId="77F4CCB3" w14:textId="77777777" w:rsidR="00D82270" w:rsidRPr="00D82270" w:rsidRDefault="00D82270" w:rsidP="00D82270">
            <w:pPr>
              <w:pStyle w:val="affffffffff5"/>
              <w:spacing w:line="240" w:lineRule="auto"/>
              <w:ind w:firstLine="0"/>
              <w:rPr>
                <w:rFonts w:ascii="Times New Roman" w:hAnsi="Times New Roman" w:cs="Times New Roman"/>
                <w:sz w:val="18"/>
                <w:szCs w:val="18"/>
                <w:lang w:eastAsia="ru-RU"/>
              </w:rPr>
            </w:pPr>
            <w:r w:rsidRPr="00D82270">
              <w:rPr>
                <w:rFonts w:ascii="Times New Roman" w:hAnsi="Times New Roman" w:cs="Times New Roman"/>
                <w:sz w:val="18"/>
                <w:szCs w:val="18"/>
                <w:lang w:eastAsia="ru-RU"/>
              </w:rPr>
              <w:t>Подключенная нагрузка к источнику ТЭ, Гкал/ч</w:t>
            </w:r>
          </w:p>
        </w:tc>
        <w:tc>
          <w:tcPr>
            <w:tcW w:w="3504" w:type="pct"/>
            <w:gridSpan w:val="5"/>
            <w:tcBorders>
              <w:top w:val="single" w:sz="4" w:space="0" w:color="auto"/>
              <w:left w:val="nil"/>
              <w:bottom w:val="single" w:sz="4" w:space="0" w:color="auto"/>
              <w:right w:val="single" w:sz="4" w:space="0" w:color="auto"/>
            </w:tcBorders>
            <w:shd w:val="clear" w:color="000000" w:fill="F2F2F2"/>
            <w:noWrap/>
            <w:vAlign w:val="center"/>
            <w:hideMark/>
          </w:tcPr>
          <w:p w14:paraId="055DE4D2" w14:textId="24B9902B"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11,02</w:t>
            </w:r>
          </w:p>
        </w:tc>
      </w:tr>
      <w:tr w:rsidR="00D82270" w:rsidRPr="00D82270" w14:paraId="40D62A51" w14:textId="77777777" w:rsidTr="00D82270">
        <w:trPr>
          <w:trHeight w:val="240"/>
        </w:trPr>
        <w:tc>
          <w:tcPr>
            <w:tcW w:w="1496" w:type="pct"/>
            <w:tcBorders>
              <w:top w:val="nil"/>
              <w:left w:val="single" w:sz="4" w:space="0" w:color="auto"/>
              <w:bottom w:val="single" w:sz="4" w:space="0" w:color="auto"/>
              <w:right w:val="single" w:sz="4" w:space="0" w:color="auto"/>
            </w:tcBorders>
            <w:shd w:val="clear" w:color="000000" w:fill="F2F2F2"/>
            <w:noWrap/>
            <w:vAlign w:val="center"/>
            <w:hideMark/>
          </w:tcPr>
          <w:p w14:paraId="29FD7266"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Котельная АО «ИСМА»</w:t>
            </w:r>
          </w:p>
        </w:tc>
        <w:tc>
          <w:tcPr>
            <w:tcW w:w="3504" w:type="pct"/>
            <w:gridSpan w:val="5"/>
            <w:tcBorders>
              <w:top w:val="single" w:sz="4" w:space="0" w:color="auto"/>
              <w:left w:val="nil"/>
              <w:bottom w:val="single" w:sz="4" w:space="0" w:color="auto"/>
              <w:right w:val="single" w:sz="4" w:space="0" w:color="auto"/>
            </w:tcBorders>
            <w:shd w:val="clear" w:color="000000" w:fill="F2F2F2"/>
            <w:vAlign w:val="center"/>
            <w:hideMark/>
          </w:tcPr>
          <w:p w14:paraId="7B1A73B7" w14:textId="0AC110F6"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2,50</w:t>
            </w:r>
          </w:p>
        </w:tc>
      </w:tr>
      <w:tr w:rsidR="00D82270" w:rsidRPr="00D82270" w14:paraId="0043A09C" w14:textId="77777777" w:rsidTr="00D82270">
        <w:trPr>
          <w:trHeight w:val="240"/>
        </w:trPr>
        <w:tc>
          <w:tcPr>
            <w:tcW w:w="1496" w:type="pct"/>
            <w:tcBorders>
              <w:top w:val="nil"/>
              <w:left w:val="single" w:sz="4" w:space="0" w:color="auto"/>
              <w:bottom w:val="single" w:sz="4" w:space="0" w:color="auto"/>
              <w:right w:val="single" w:sz="4" w:space="0" w:color="auto"/>
            </w:tcBorders>
            <w:shd w:val="clear" w:color="000000" w:fill="F2F2F2"/>
            <w:noWrap/>
            <w:vAlign w:val="center"/>
            <w:hideMark/>
          </w:tcPr>
          <w:p w14:paraId="7322428F"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Котельная ООО «ТЭС»</w:t>
            </w:r>
          </w:p>
        </w:tc>
        <w:tc>
          <w:tcPr>
            <w:tcW w:w="3504" w:type="pct"/>
            <w:gridSpan w:val="5"/>
            <w:tcBorders>
              <w:top w:val="single" w:sz="4" w:space="0" w:color="auto"/>
              <w:left w:val="nil"/>
              <w:bottom w:val="single" w:sz="4" w:space="0" w:color="auto"/>
              <w:right w:val="single" w:sz="4" w:space="0" w:color="auto"/>
            </w:tcBorders>
            <w:shd w:val="clear" w:color="000000" w:fill="F2F2F2"/>
            <w:vAlign w:val="center"/>
            <w:hideMark/>
          </w:tcPr>
          <w:p w14:paraId="04605FB0" w14:textId="774079AF"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6,55</w:t>
            </w:r>
          </w:p>
        </w:tc>
      </w:tr>
      <w:tr w:rsidR="00D82270" w:rsidRPr="00D82270" w14:paraId="56EAA5A2" w14:textId="77777777" w:rsidTr="00D82270">
        <w:trPr>
          <w:trHeight w:val="240"/>
        </w:trPr>
        <w:tc>
          <w:tcPr>
            <w:tcW w:w="1496" w:type="pct"/>
            <w:tcBorders>
              <w:top w:val="nil"/>
              <w:left w:val="single" w:sz="4" w:space="0" w:color="auto"/>
              <w:bottom w:val="single" w:sz="4" w:space="0" w:color="auto"/>
              <w:right w:val="single" w:sz="4" w:space="0" w:color="auto"/>
            </w:tcBorders>
            <w:shd w:val="clear" w:color="000000" w:fill="F2F2F2"/>
            <w:noWrap/>
            <w:vAlign w:val="center"/>
            <w:hideMark/>
          </w:tcPr>
          <w:p w14:paraId="3D752098"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Котельная АО «Владгазкомпания» – ул. Дальний Тупик 8</w:t>
            </w:r>
          </w:p>
        </w:tc>
        <w:tc>
          <w:tcPr>
            <w:tcW w:w="3504" w:type="pct"/>
            <w:gridSpan w:val="5"/>
            <w:tcBorders>
              <w:top w:val="single" w:sz="4" w:space="0" w:color="auto"/>
              <w:left w:val="nil"/>
              <w:bottom w:val="single" w:sz="4" w:space="0" w:color="auto"/>
              <w:right w:val="single" w:sz="4" w:space="0" w:color="auto"/>
            </w:tcBorders>
            <w:shd w:val="clear" w:color="000000" w:fill="F2F2F2"/>
            <w:vAlign w:val="center"/>
            <w:hideMark/>
          </w:tcPr>
          <w:p w14:paraId="5170293B" w14:textId="102A4BAD"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1,97</w:t>
            </w:r>
          </w:p>
        </w:tc>
      </w:tr>
      <w:tr w:rsidR="00D82270" w:rsidRPr="00D82270" w14:paraId="15F7148A" w14:textId="77777777" w:rsidTr="00D82270">
        <w:trPr>
          <w:trHeight w:val="240"/>
        </w:trPr>
        <w:tc>
          <w:tcPr>
            <w:tcW w:w="1496" w:type="pct"/>
            <w:tcBorders>
              <w:top w:val="nil"/>
              <w:left w:val="single" w:sz="4" w:space="0" w:color="auto"/>
              <w:bottom w:val="single" w:sz="4" w:space="0" w:color="auto"/>
              <w:right w:val="single" w:sz="4" w:space="0" w:color="auto"/>
            </w:tcBorders>
            <w:shd w:val="clear" w:color="auto" w:fill="auto"/>
            <w:vAlign w:val="center"/>
            <w:hideMark/>
          </w:tcPr>
          <w:p w14:paraId="02E11298" w14:textId="77777777" w:rsidR="00D82270" w:rsidRPr="00D82270" w:rsidRDefault="00D82270" w:rsidP="00D82270">
            <w:pPr>
              <w:pStyle w:val="affffffffff5"/>
              <w:spacing w:line="240" w:lineRule="auto"/>
              <w:ind w:firstLine="0"/>
              <w:rPr>
                <w:rFonts w:ascii="Times New Roman" w:hAnsi="Times New Roman" w:cs="Times New Roman"/>
                <w:sz w:val="18"/>
                <w:szCs w:val="18"/>
                <w:lang w:eastAsia="ru-RU"/>
              </w:rPr>
            </w:pPr>
            <w:r w:rsidRPr="00D82270">
              <w:rPr>
                <w:rFonts w:ascii="Times New Roman" w:hAnsi="Times New Roman" w:cs="Times New Roman"/>
                <w:sz w:val="18"/>
                <w:szCs w:val="18"/>
                <w:lang w:eastAsia="ru-RU"/>
              </w:rPr>
              <w:t>Стоимость тепловой энергии от существующего источника, руб./Гкал</w:t>
            </w:r>
          </w:p>
        </w:tc>
        <w:tc>
          <w:tcPr>
            <w:tcW w:w="3504" w:type="pct"/>
            <w:gridSpan w:val="5"/>
            <w:tcBorders>
              <w:top w:val="single" w:sz="4" w:space="0" w:color="auto"/>
              <w:left w:val="nil"/>
              <w:bottom w:val="single" w:sz="4" w:space="0" w:color="auto"/>
              <w:right w:val="single" w:sz="4" w:space="0" w:color="auto"/>
            </w:tcBorders>
            <w:shd w:val="clear" w:color="auto" w:fill="auto"/>
            <w:noWrap/>
            <w:vAlign w:val="center"/>
            <w:hideMark/>
          </w:tcPr>
          <w:p w14:paraId="0F93036D" w14:textId="456BA0AC"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p>
        </w:tc>
      </w:tr>
      <w:tr w:rsidR="00D82270" w:rsidRPr="00D82270" w14:paraId="6B41712D" w14:textId="77777777" w:rsidTr="00D82270">
        <w:trPr>
          <w:trHeight w:val="240"/>
        </w:trPr>
        <w:tc>
          <w:tcPr>
            <w:tcW w:w="1496" w:type="pct"/>
            <w:tcBorders>
              <w:top w:val="nil"/>
              <w:left w:val="single" w:sz="4" w:space="0" w:color="auto"/>
              <w:bottom w:val="single" w:sz="4" w:space="0" w:color="auto"/>
              <w:right w:val="single" w:sz="4" w:space="0" w:color="auto"/>
            </w:tcBorders>
            <w:shd w:val="clear" w:color="auto" w:fill="auto"/>
            <w:noWrap/>
            <w:vAlign w:val="center"/>
            <w:hideMark/>
          </w:tcPr>
          <w:p w14:paraId="42DBB57E"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Котельная АО «ИСМА»</w:t>
            </w:r>
          </w:p>
        </w:tc>
        <w:tc>
          <w:tcPr>
            <w:tcW w:w="3504" w:type="pct"/>
            <w:gridSpan w:val="5"/>
            <w:tcBorders>
              <w:top w:val="single" w:sz="4" w:space="0" w:color="auto"/>
              <w:left w:val="nil"/>
              <w:bottom w:val="single" w:sz="4" w:space="0" w:color="auto"/>
              <w:right w:val="single" w:sz="4" w:space="0" w:color="auto"/>
            </w:tcBorders>
            <w:shd w:val="clear" w:color="auto" w:fill="auto"/>
            <w:noWrap/>
            <w:vAlign w:val="center"/>
            <w:hideMark/>
          </w:tcPr>
          <w:p w14:paraId="01CE87EE" w14:textId="51E032A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2 277,00</w:t>
            </w:r>
          </w:p>
        </w:tc>
      </w:tr>
      <w:tr w:rsidR="00D82270" w:rsidRPr="00D82270" w14:paraId="347F96C3" w14:textId="77777777" w:rsidTr="00D82270">
        <w:trPr>
          <w:trHeight w:val="240"/>
        </w:trPr>
        <w:tc>
          <w:tcPr>
            <w:tcW w:w="1496" w:type="pct"/>
            <w:tcBorders>
              <w:top w:val="nil"/>
              <w:left w:val="single" w:sz="4" w:space="0" w:color="auto"/>
              <w:bottom w:val="single" w:sz="4" w:space="0" w:color="auto"/>
              <w:right w:val="single" w:sz="4" w:space="0" w:color="auto"/>
            </w:tcBorders>
            <w:shd w:val="clear" w:color="auto" w:fill="auto"/>
            <w:noWrap/>
            <w:vAlign w:val="center"/>
            <w:hideMark/>
          </w:tcPr>
          <w:p w14:paraId="489FC2A3"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Котельная ООО «ТЭС»</w:t>
            </w:r>
          </w:p>
        </w:tc>
        <w:tc>
          <w:tcPr>
            <w:tcW w:w="3504" w:type="pct"/>
            <w:gridSpan w:val="5"/>
            <w:tcBorders>
              <w:top w:val="single" w:sz="4" w:space="0" w:color="auto"/>
              <w:left w:val="nil"/>
              <w:bottom w:val="single" w:sz="4" w:space="0" w:color="auto"/>
              <w:right w:val="single" w:sz="4" w:space="0" w:color="auto"/>
            </w:tcBorders>
            <w:shd w:val="clear" w:color="auto" w:fill="auto"/>
            <w:noWrap/>
            <w:vAlign w:val="center"/>
            <w:hideMark/>
          </w:tcPr>
          <w:p w14:paraId="33FAB85D" w14:textId="65B2374A"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2 581,00</w:t>
            </w:r>
          </w:p>
        </w:tc>
      </w:tr>
      <w:tr w:rsidR="00D82270" w:rsidRPr="00D82270" w14:paraId="6B96F652" w14:textId="77777777" w:rsidTr="00D82270">
        <w:trPr>
          <w:trHeight w:val="240"/>
        </w:trPr>
        <w:tc>
          <w:tcPr>
            <w:tcW w:w="1496" w:type="pct"/>
            <w:tcBorders>
              <w:top w:val="nil"/>
              <w:left w:val="single" w:sz="4" w:space="0" w:color="auto"/>
              <w:bottom w:val="single" w:sz="4" w:space="0" w:color="auto"/>
              <w:right w:val="single" w:sz="4" w:space="0" w:color="auto"/>
            </w:tcBorders>
            <w:shd w:val="clear" w:color="auto" w:fill="auto"/>
            <w:noWrap/>
            <w:vAlign w:val="center"/>
            <w:hideMark/>
          </w:tcPr>
          <w:p w14:paraId="1DC77B8D"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Котельная АО «Владгазкомпания» – ул. Дальний Тупик 8</w:t>
            </w:r>
          </w:p>
        </w:tc>
        <w:tc>
          <w:tcPr>
            <w:tcW w:w="3504" w:type="pct"/>
            <w:gridSpan w:val="5"/>
            <w:tcBorders>
              <w:top w:val="single" w:sz="4" w:space="0" w:color="auto"/>
              <w:left w:val="nil"/>
              <w:bottom w:val="single" w:sz="4" w:space="0" w:color="auto"/>
              <w:right w:val="single" w:sz="4" w:space="0" w:color="auto"/>
            </w:tcBorders>
            <w:shd w:val="clear" w:color="auto" w:fill="auto"/>
            <w:noWrap/>
            <w:vAlign w:val="center"/>
            <w:hideMark/>
          </w:tcPr>
          <w:p w14:paraId="08DB995B" w14:textId="222AEEC5"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2 184,00</w:t>
            </w:r>
          </w:p>
        </w:tc>
      </w:tr>
      <w:tr w:rsidR="00D82270" w:rsidRPr="00D82270" w14:paraId="4100BA37" w14:textId="77777777" w:rsidTr="00D82270">
        <w:trPr>
          <w:trHeight w:val="240"/>
        </w:trPr>
        <w:tc>
          <w:tcPr>
            <w:tcW w:w="1496" w:type="pct"/>
            <w:tcBorders>
              <w:top w:val="nil"/>
              <w:left w:val="single" w:sz="4" w:space="0" w:color="auto"/>
              <w:bottom w:val="single" w:sz="4" w:space="0" w:color="auto"/>
              <w:right w:val="single" w:sz="4" w:space="0" w:color="auto"/>
            </w:tcBorders>
            <w:shd w:val="clear" w:color="auto" w:fill="auto"/>
            <w:noWrap/>
            <w:vAlign w:val="center"/>
            <w:hideMark/>
          </w:tcPr>
          <w:p w14:paraId="1974A5D2"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Новая БМК</w:t>
            </w:r>
          </w:p>
        </w:tc>
        <w:tc>
          <w:tcPr>
            <w:tcW w:w="3504" w:type="pct"/>
            <w:gridSpan w:val="5"/>
            <w:tcBorders>
              <w:top w:val="single" w:sz="4" w:space="0" w:color="auto"/>
              <w:left w:val="nil"/>
              <w:bottom w:val="single" w:sz="4" w:space="0" w:color="auto"/>
              <w:right w:val="single" w:sz="4" w:space="0" w:color="auto"/>
            </w:tcBorders>
            <w:shd w:val="clear" w:color="auto" w:fill="auto"/>
            <w:noWrap/>
            <w:vAlign w:val="center"/>
            <w:hideMark/>
          </w:tcPr>
          <w:p w14:paraId="2B0A30D9" w14:textId="399A98C9"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1 818,10</w:t>
            </w:r>
          </w:p>
        </w:tc>
      </w:tr>
      <w:tr w:rsidR="00D82270" w:rsidRPr="00D82270" w14:paraId="200A1D9B" w14:textId="77777777" w:rsidTr="00D82270">
        <w:trPr>
          <w:trHeight w:val="240"/>
        </w:trPr>
        <w:tc>
          <w:tcPr>
            <w:tcW w:w="1496" w:type="pct"/>
            <w:tcBorders>
              <w:top w:val="nil"/>
              <w:left w:val="single" w:sz="4" w:space="0" w:color="auto"/>
              <w:bottom w:val="single" w:sz="4" w:space="0" w:color="auto"/>
              <w:right w:val="single" w:sz="4" w:space="0" w:color="auto"/>
            </w:tcBorders>
            <w:shd w:val="clear" w:color="000000" w:fill="F2F2F2"/>
            <w:noWrap/>
            <w:vAlign w:val="center"/>
            <w:hideMark/>
          </w:tcPr>
          <w:p w14:paraId="53F4B176" w14:textId="77777777" w:rsidR="00D82270" w:rsidRPr="00D82270" w:rsidRDefault="00D82270" w:rsidP="00D82270">
            <w:pPr>
              <w:pStyle w:val="affffffffff5"/>
              <w:spacing w:line="240" w:lineRule="auto"/>
              <w:ind w:firstLine="0"/>
              <w:rPr>
                <w:rFonts w:ascii="Times New Roman" w:hAnsi="Times New Roman" w:cs="Times New Roman"/>
                <w:sz w:val="18"/>
                <w:szCs w:val="18"/>
                <w:lang w:eastAsia="ru-RU"/>
              </w:rPr>
            </w:pPr>
            <w:r w:rsidRPr="00D82270">
              <w:rPr>
                <w:rFonts w:ascii="Times New Roman" w:hAnsi="Times New Roman" w:cs="Times New Roman"/>
                <w:sz w:val="18"/>
                <w:szCs w:val="18"/>
                <w:lang w:eastAsia="ru-RU"/>
              </w:rPr>
              <w:t>Полезный отпуск от существующего источника ТЭ, Гкал</w:t>
            </w:r>
          </w:p>
        </w:tc>
        <w:tc>
          <w:tcPr>
            <w:tcW w:w="3504" w:type="pct"/>
            <w:gridSpan w:val="5"/>
            <w:tcBorders>
              <w:top w:val="single" w:sz="4" w:space="0" w:color="auto"/>
              <w:left w:val="nil"/>
              <w:bottom w:val="single" w:sz="4" w:space="0" w:color="auto"/>
              <w:right w:val="single" w:sz="4" w:space="0" w:color="auto"/>
            </w:tcBorders>
            <w:shd w:val="clear" w:color="000000" w:fill="F2F2F2"/>
            <w:noWrap/>
            <w:vAlign w:val="center"/>
            <w:hideMark/>
          </w:tcPr>
          <w:p w14:paraId="6D48E1C4" w14:textId="48886BA8"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30 514,59</w:t>
            </w:r>
          </w:p>
        </w:tc>
      </w:tr>
      <w:tr w:rsidR="00D82270" w:rsidRPr="00D82270" w14:paraId="495476C4" w14:textId="77777777" w:rsidTr="00D82270">
        <w:trPr>
          <w:trHeight w:val="240"/>
        </w:trPr>
        <w:tc>
          <w:tcPr>
            <w:tcW w:w="1496" w:type="pct"/>
            <w:tcBorders>
              <w:top w:val="nil"/>
              <w:left w:val="single" w:sz="4" w:space="0" w:color="auto"/>
              <w:bottom w:val="single" w:sz="4" w:space="0" w:color="auto"/>
              <w:right w:val="single" w:sz="4" w:space="0" w:color="auto"/>
            </w:tcBorders>
            <w:shd w:val="clear" w:color="000000" w:fill="F2F2F2"/>
            <w:noWrap/>
            <w:vAlign w:val="center"/>
            <w:hideMark/>
          </w:tcPr>
          <w:p w14:paraId="3F1E9176"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Котельная АО «ИСМА»</w:t>
            </w:r>
          </w:p>
        </w:tc>
        <w:tc>
          <w:tcPr>
            <w:tcW w:w="3504" w:type="pct"/>
            <w:gridSpan w:val="5"/>
            <w:tcBorders>
              <w:top w:val="single" w:sz="4" w:space="0" w:color="auto"/>
              <w:left w:val="nil"/>
              <w:bottom w:val="single" w:sz="4" w:space="0" w:color="auto"/>
              <w:right w:val="single" w:sz="4" w:space="0" w:color="auto"/>
            </w:tcBorders>
            <w:shd w:val="clear" w:color="000000" w:fill="F2F2F2"/>
            <w:vAlign w:val="center"/>
            <w:hideMark/>
          </w:tcPr>
          <w:p w14:paraId="12BF20A8" w14:textId="7165BD1E"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6 784,00</w:t>
            </w:r>
          </w:p>
        </w:tc>
      </w:tr>
      <w:tr w:rsidR="00D82270" w:rsidRPr="00D82270" w14:paraId="1F9E93C8" w14:textId="77777777" w:rsidTr="00D82270">
        <w:trPr>
          <w:trHeight w:val="240"/>
        </w:trPr>
        <w:tc>
          <w:tcPr>
            <w:tcW w:w="1496" w:type="pct"/>
            <w:tcBorders>
              <w:top w:val="nil"/>
              <w:left w:val="single" w:sz="4" w:space="0" w:color="auto"/>
              <w:bottom w:val="single" w:sz="4" w:space="0" w:color="auto"/>
              <w:right w:val="single" w:sz="4" w:space="0" w:color="auto"/>
            </w:tcBorders>
            <w:shd w:val="clear" w:color="000000" w:fill="F2F2F2"/>
            <w:noWrap/>
            <w:vAlign w:val="center"/>
            <w:hideMark/>
          </w:tcPr>
          <w:p w14:paraId="485D1DB6"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Котельная ООО «ТЭС»</w:t>
            </w:r>
          </w:p>
        </w:tc>
        <w:tc>
          <w:tcPr>
            <w:tcW w:w="3504" w:type="pct"/>
            <w:gridSpan w:val="5"/>
            <w:tcBorders>
              <w:top w:val="single" w:sz="4" w:space="0" w:color="auto"/>
              <w:left w:val="nil"/>
              <w:bottom w:val="single" w:sz="4" w:space="0" w:color="auto"/>
              <w:right w:val="single" w:sz="4" w:space="0" w:color="auto"/>
            </w:tcBorders>
            <w:shd w:val="clear" w:color="000000" w:fill="F2F2F2"/>
            <w:vAlign w:val="center"/>
            <w:hideMark/>
          </w:tcPr>
          <w:p w14:paraId="3749A729" w14:textId="67B3CAF9"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20 214,59</w:t>
            </w:r>
          </w:p>
        </w:tc>
      </w:tr>
      <w:tr w:rsidR="00D82270" w:rsidRPr="00D82270" w14:paraId="587DA0DC" w14:textId="77777777" w:rsidTr="00D82270">
        <w:trPr>
          <w:trHeight w:val="240"/>
        </w:trPr>
        <w:tc>
          <w:tcPr>
            <w:tcW w:w="1496" w:type="pct"/>
            <w:tcBorders>
              <w:top w:val="nil"/>
              <w:left w:val="single" w:sz="4" w:space="0" w:color="auto"/>
              <w:bottom w:val="single" w:sz="4" w:space="0" w:color="auto"/>
              <w:right w:val="single" w:sz="4" w:space="0" w:color="auto"/>
            </w:tcBorders>
            <w:shd w:val="clear" w:color="000000" w:fill="F2F2F2"/>
            <w:noWrap/>
            <w:vAlign w:val="center"/>
            <w:hideMark/>
          </w:tcPr>
          <w:p w14:paraId="219828DD"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Котельная АО «Владгазкомпания» – ул. Дальний Тупик 8</w:t>
            </w:r>
          </w:p>
        </w:tc>
        <w:tc>
          <w:tcPr>
            <w:tcW w:w="3504" w:type="pct"/>
            <w:gridSpan w:val="5"/>
            <w:tcBorders>
              <w:top w:val="single" w:sz="4" w:space="0" w:color="auto"/>
              <w:left w:val="nil"/>
              <w:bottom w:val="single" w:sz="4" w:space="0" w:color="auto"/>
              <w:right w:val="single" w:sz="4" w:space="0" w:color="auto"/>
            </w:tcBorders>
            <w:shd w:val="clear" w:color="000000" w:fill="F2F2F2"/>
            <w:vAlign w:val="center"/>
            <w:hideMark/>
          </w:tcPr>
          <w:p w14:paraId="65646B84" w14:textId="4C0F58A4"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3 516,00</w:t>
            </w:r>
          </w:p>
        </w:tc>
      </w:tr>
      <w:tr w:rsidR="00D82270" w:rsidRPr="00D82270" w14:paraId="3DB53DE3" w14:textId="77777777" w:rsidTr="00D82270">
        <w:trPr>
          <w:trHeight w:val="240"/>
        </w:trPr>
        <w:tc>
          <w:tcPr>
            <w:tcW w:w="1496" w:type="pct"/>
            <w:tcBorders>
              <w:top w:val="nil"/>
              <w:left w:val="single" w:sz="4" w:space="0" w:color="auto"/>
              <w:bottom w:val="single" w:sz="4" w:space="0" w:color="auto"/>
              <w:right w:val="single" w:sz="4" w:space="0" w:color="auto"/>
            </w:tcBorders>
            <w:shd w:val="clear" w:color="auto" w:fill="auto"/>
            <w:noWrap/>
            <w:vAlign w:val="center"/>
            <w:hideMark/>
          </w:tcPr>
          <w:p w14:paraId="66910610" w14:textId="77777777" w:rsidR="00D82270" w:rsidRPr="00D82270" w:rsidRDefault="00D82270" w:rsidP="00D82270">
            <w:pPr>
              <w:pStyle w:val="affffffffff5"/>
              <w:spacing w:line="240" w:lineRule="auto"/>
              <w:ind w:firstLine="0"/>
              <w:rPr>
                <w:rFonts w:ascii="Times New Roman" w:hAnsi="Times New Roman" w:cs="Times New Roman"/>
                <w:sz w:val="18"/>
                <w:szCs w:val="18"/>
                <w:lang w:eastAsia="ru-RU"/>
              </w:rPr>
            </w:pPr>
            <w:r w:rsidRPr="00D82270">
              <w:rPr>
                <w:rFonts w:ascii="Times New Roman" w:hAnsi="Times New Roman" w:cs="Times New Roman"/>
                <w:sz w:val="18"/>
                <w:szCs w:val="18"/>
                <w:lang w:eastAsia="ru-RU"/>
              </w:rPr>
              <w:t>Ежегодные затраты на работу ИТЭ, тыс. руб.</w:t>
            </w:r>
          </w:p>
        </w:tc>
        <w:tc>
          <w:tcPr>
            <w:tcW w:w="699" w:type="pct"/>
            <w:tcBorders>
              <w:top w:val="nil"/>
              <w:left w:val="nil"/>
              <w:bottom w:val="single" w:sz="4" w:space="0" w:color="auto"/>
              <w:right w:val="single" w:sz="4" w:space="0" w:color="auto"/>
            </w:tcBorders>
            <w:shd w:val="clear" w:color="auto" w:fill="auto"/>
            <w:noWrap/>
            <w:vAlign w:val="center"/>
            <w:hideMark/>
          </w:tcPr>
          <w:p w14:paraId="64A29476" w14:textId="0A13DD54"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72 186,79</w:t>
            </w:r>
          </w:p>
        </w:tc>
        <w:tc>
          <w:tcPr>
            <w:tcW w:w="699" w:type="pct"/>
            <w:tcBorders>
              <w:top w:val="nil"/>
              <w:left w:val="nil"/>
              <w:bottom w:val="single" w:sz="4" w:space="0" w:color="auto"/>
              <w:right w:val="single" w:sz="4" w:space="0" w:color="auto"/>
            </w:tcBorders>
            <w:shd w:val="clear" w:color="auto" w:fill="auto"/>
            <w:noWrap/>
            <w:vAlign w:val="center"/>
            <w:hideMark/>
          </w:tcPr>
          <w:p w14:paraId="4C266E59"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70 900,29</w:t>
            </w:r>
          </w:p>
        </w:tc>
        <w:tc>
          <w:tcPr>
            <w:tcW w:w="699" w:type="pct"/>
            <w:tcBorders>
              <w:top w:val="nil"/>
              <w:left w:val="nil"/>
              <w:bottom w:val="single" w:sz="4" w:space="0" w:color="auto"/>
              <w:right w:val="single" w:sz="4" w:space="0" w:color="auto"/>
            </w:tcBorders>
            <w:shd w:val="clear" w:color="auto" w:fill="auto"/>
            <w:noWrap/>
            <w:vAlign w:val="center"/>
            <w:hideMark/>
          </w:tcPr>
          <w:p w14:paraId="7964335B"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56 765,08</w:t>
            </w:r>
          </w:p>
        </w:tc>
        <w:tc>
          <w:tcPr>
            <w:tcW w:w="810" w:type="pct"/>
            <w:tcBorders>
              <w:top w:val="nil"/>
              <w:left w:val="nil"/>
              <w:bottom w:val="single" w:sz="4" w:space="0" w:color="auto"/>
              <w:right w:val="single" w:sz="4" w:space="0" w:color="auto"/>
            </w:tcBorders>
            <w:shd w:val="clear" w:color="auto" w:fill="auto"/>
            <w:noWrap/>
            <w:vAlign w:val="center"/>
            <w:hideMark/>
          </w:tcPr>
          <w:p w14:paraId="141320E6"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55 478,58</w:t>
            </w:r>
          </w:p>
        </w:tc>
        <w:tc>
          <w:tcPr>
            <w:tcW w:w="597" w:type="pct"/>
            <w:tcBorders>
              <w:top w:val="nil"/>
              <w:left w:val="nil"/>
              <w:bottom w:val="single" w:sz="4" w:space="0" w:color="auto"/>
              <w:right w:val="single" w:sz="4" w:space="0" w:color="auto"/>
            </w:tcBorders>
            <w:shd w:val="clear" w:color="auto" w:fill="auto"/>
            <w:noWrap/>
            <w:vAlign w:val="center"/>
            <w:hideMark/>
          </w:tcPr>
          <w:p w14:paraId="3CE1CE54"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77 362,30</w:t>
            </w:r>
          </w:p>
        </w:tc>
      </w:tr>
      <w:tr w:rsidR="00D82270" w:rsidRPr="00D82270" w14:paraId="55A68757" w14:textId="77777777" w:rsidTr="00D82270">
        <w:trPr>
          <w:trHeight w:val="240"/>
        </w:trPr>
        <w:tc>
          <w:tcPr>
            <w:tcW w:w="1496" w:type="pct"/>
            <w:tcBorders>
              <w:top w:val="nil"/>
              <w:left w:val="single" w:sz="4" w:space="0" w:color="auto"/>
              <w:bottom w:val="single" w:sz="4" w:space="0" w:color="auto"/>
              <w:right w:val="single" w:sz="4" w:space="0" w:color="auto"/>
            </w:tcBorders>
            <w:shd w:val="clear" w:color="auto" w:fill="auto"/>
            <w:noWrap/>
            <w:vAlign w:val="center"/>
            <w:hideMark/>
          </w:tcPr>
          <w:p w14:paraId="6D141158"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Котельная АО «ИСМА»</w:t>
            </w:r>
          </w:p>
        </w:tc>
        <w:tc>
          <w:tcPr>
            <w:tcW w:w="699" w:type="pct"/>
            <w:tcBorders>
              <w:top w:val="nil"/>
              <w:left w:val="nil"/>
              <w:bottom w:val="single" w:sz="4" w:space="0" w:color="auto"/>
              <w:right w:val="single" w:sz="4" w:space="0" w:color="auto"/>
            </w:tcBorders>
            <w:shd w:val="clear" w:color="auto" w:fill="auto"/>
            <w:noWrap/>
            <w:vAlign w:val="center"/>
            <w:hideMark/>
          </w:tcPr>
          <w:p w14:paraId="35EA3BAE" w14:textId="4941E07F"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699" w:type="pct"/>
            <w:tcBorders>
              <w:top w:val="nil"/>
              <w:left w:val="nil"/>
              <w:bottom w:val="single" w:sz="4" w:space="0" w:color="auto"/>
              <w:right w:val="single" w:sz="4" w:space="0" w:color="auto"/>
            </w:tcBorders>
            <w:shd w:val="clear" w:color="auto" w:fill="auto"/>
            <w:noWrap/>
            <w:vAlign w:val="center"/>
            <w:hideMark/>
          </w:tcPr>
          <w:p w14:paraId="76004C76"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699" w:type="pct"/>
            <w:tcBorders>
              <w:top w:val="nil"/>
              <w:left w:val="nil"/>
              <w:bottom w:val="single" w:sz="4" w:space="0" w:color="auto"/>
              <w:right w:val="single" w:sz="4" w:space="0" w:color="auto"/>
            </w:tcBorders>
            <w:shd w:val="clear" w:color="auto" w:fill="auto"/>
            <w:noWrap/>
            <w:vAlign w:val="center"/>
            <w:hideMark/>
          </w:tcPr>
          <w:p w14:paraId="04824B4C"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810" w:type="pct"/>
            <w:tcBorders>
              <w:top w:val="nil"/>
              <w:left w:val="nil"/>
              <w:bottom w:val="single" w:sz="4" w:space="0" w:color="auto"/>
              <w:right w:val="single" w:sz="4" w:space="0" w:color="auto"/>
            </w:tcBorders>
            <w:shd w:val="clear" w:color="auto" w:fill="auto"/>
            <w:noWrap/>
            <w:vAlign w:val="center"/>
            <w:hideMark/>
          </w:tcPr>
          <w:p w14:paraId="158F62FA"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597" w:type="pct"/>
            <w:tcBorders>
              <w:top w:val="nil"/>
              <w:left w:val="nil"/>
              <w:bottom w:val="single" w:sz="4" w:space="0" w:color="auto"/>
              <w:right w:val="single" w:sz="4" w:space="0" w:color="auto"/>
            </w:tcBorders>
            <w:shd w:val="clear" w:color="auto" w:fill="auto"/>
            <w:noWrap/>
            <w:vAlign w:val="center"/>
            <w:hideMark/>
          </w:tcPr>
          <w:p w14:paraId="38D4C56C"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r>
      <w:tr w:rsidR="00D82270" w:rsidRPr="00D82270" w14:paraId="17F8A68F" w14:textId="77777777" w:rsidTr="00D82270">
        <w:trPr>
          <w:trHeight w:val="240"/>
        </w:trPr>
        <w:tc>
          <w:tcPr>
            <w:tcW w:w="1496" w:type="pct"/>
            <w:tcBorders>
              <w:top w:val="nil"/>
              <w:left w:val="single" w:sz="4" w:space="0" w:color="auto"/>
              <w:bottom w:val="single" w:sz="4" w:space="0" w:color="auto"/>
              <w:right w:val="single" w:sz="4" w:space="0" w:color="auto"/>
            </w:tcBorders>
            <w:shd w:val="clear" w:color="auto" w:fill="auto"/>
            <w:noWrap/>
            <w:vAlign w:val="center"/>
            <w:hideMark/>
          </w:tcPr>
          <w:p w14:paraId="70A2FCE7"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Котельная ООО «ТЭС»</w:t>
            </w:r>
          </w:p>
        </w:tc>
        <w:tc>
          <w:tcPr>
            <w:tcW w:w="699" w:type="pct"/>
            <w:tcBorders>
              <w:top w:val="nil"/>
              <w:left w:val="nil"/>
              <w:bottom w:val="single" w:sz="4" w:space="0" w:color="auto"/>
              <w:right w:val="single" w:sz="4" w:space="0" w:color="auto"/>
            </w:tcBorders>
            <w:shd w:val="clear" w:color="auto" w:fill="auto"/>
            <w:noWrap/>
            <w:vAlign w:val="center"/>
            <w:hideMark/>
          </w:tcPr>
          <w:p w14:paraId="37CD2420" w14:textId="7A184BDC"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52 173,86</w:t>
            </w:r>
          </w:p>
        </w:tc>
        <w:tc>
          <w:tcPr>
            <w:tcW w:w="699" w:type="pct"/>
            <w:tcBorders>
              <w:top w:val="nil"/>
              <w:left w:val="nil"/>
              <w:bottom w:val="single" w:sz="4" w:space="0" w:color="auto"/>
              <w:right w:val="single" w:sz="4" w:space="0" w:color="auto"/>
            </w:tcBorders>
            <w:shd w:val="clear" w:color="auto" w:fill="auto"/>
            <w:noWrap/>
            <w:vAlign w:val="center"/>
            <w:hideMark/>
          </w:tcPr>
          <w:p w14:paraId="53EFC35B"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52 173,86</w:t>
            </w:r>
          </w:p>
        </w:tc>
        <w:tc>
          <w:tcPr>
            <w:tcW w:w="699" w:type="pct"/>
            <w:tcBorders>
              <w:top w:val="nil"/>
              <w:left w:val="nil"/>
              <w:bottom w:val="single" w:sz="4" w:space="0" w:color="auto"/>
              <w:right w:val="single" w:sz="4" w:space="0" w:color="auto"/>
            </w:tcBorders>
            <w:shd w:val="clear" w:color="auto" w:fill="auto"/>
            <w:noWrap/>
            <w:vAlign w:val="center"/>
            <w:hideMark/>
          </w:tcPr>
          <w:p w14:paraId="30264AD5"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810" w:type="pct"/>
            <w:tcBorders>
              <w:top w:val="nil"/>
              <w:left w:val="nil"/>
              <w:bottom w:val="single" w:sz="4" w:space="0" w:color="auto"/>
              <w:right w:val="single" w:sz="4" w:space="0" w:color="auto"/>
            </w:tcBorders>
            <w:shd w:val="clear" w:color="auto" w:fill="auto"/>
            <w:noWrap/>
            <w:vAlign w:val="center"/>
            <w:hideMark/>
          </w:tcPr>
          <w:p w14:paraId="48119FE0"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597" w:type="pct"/>
            <w:tcBorders>
              <w:top w:val="nil"/>
              <w:left w:val="nil"/>
              <w:bottom w:val="single" w:sz="4" w:space="0" w:color="auto"/>
              <w:right w:val="single" w:sz="4" w:space="0" w:color="auto"/>
            </w:tcBorders>
            <w:shd w:val="clear" w:color="auto" w:fill="auto"/>
            <w:noWrap/>
            <w:vAlign w:val="center"/>
            <w:hideMark/>
          </w:tcPr>
          <w:p w14:paraId="672F2DB0"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69 683,36</w:t>
            </w:r>
          </w:p>
        </w:tc>
      </w:tr>
      <w:tr w:rsidR="00D82270" w:rsidRPr="00D82270" w14:paraId="314FB42C" w14:textId="77777777" w:rsidTr="00D82270">
        <w:trPr>
          <w:trHeight w:val="240"/>
        </w:trPr>
        <w:tc>
          <w:tcPr>
            <w:tcW w:w="1496" w:type="pct"/>
            <w:tcBorders>
              <w:top w:val="nil"/>
              <w:left w:val="single" w:sz="4" w:space="0" w:color="auto"/>
              <w:bottom w:val="single" w:sz="4" w:space="0" w:color="auto"/>
              <w:right w:val="single" w:sz="4" w:space="0" w:color="auto"/>
            </w:tcBorders>
            <w:shd w:val="clear" w:color="auto" w:fill="auto"/>
            <w:noWrap/>
            <w:vAlign w:val="center"/>
            <w:hideMark/>
          </w:tcPr>
          <w:p w14:paraId="391A8BD3"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Котельная АО «Владгазкомпания» – ул. Дальний Тупик 8</w:t>
            </w:r>
          </w:p>
        </w:tc>
        <w:tc>
          <w:tcPr>
            <w:tcW w:w="699" w:type="pct"/>
            <w:tcBorders>
              <w:top w:val="nil"/>
              <w:left w:val="nil"/>
              <w:bottom w:val="single" w:sz="4" w:space="0" w:color="auto"/>
              <w:right w:val="single" w:sz="4" w:space="0" w:color="auto"/>
            </w:tcBorders>
            <w:shd w:val="clear" w:color="auto" w:fill="auto"/>
            <w:noWrap/>
            <w:vAlign w:val="center"/>
            <w:hideMark/>
          </w:tcPr>
          <w:p w14:paraId="4A72E941" w14:textId="1CA1B59C"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7 678,94</w:t>
            </w:r>
          </w:p>
        </w:tc>
        <w:tc>
          <w:tcPr>
            <w:tcW w:w="699" w:type="pct"/>
            <w:tcBorders>
              <w:top w:val="nil"/>
              <w:left w:val="nil"/>
              <w:bottom w:val="single" w:sz="4" w:space="0" w:color="auto"/>
              <w:right w:val="single" w:sz="4" w:space="0" w:color="auto"/>
            </w:tcBorders>
            <w:shd w:val="clear" w:color="auto" w:fill="auto"/>
            <w:noWrap/>
            <w:vAlign w:val="center"/>
            <w:hideMark/>
          </w:tcPr>
          <w:p w14:paraId="356B4705"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699" w:type="pct"/>
            <w:tcBorders>
              <w:top w:val="nil"/>
              <w:left w:val="nil"/>
              <w:bottom w:val="single" w:sz="4" w:space="0" w:color="auto"/>
              <w:right w:val="single" w:sz="4" w:space="0" w:color="auto"/>
            </w:tcBorders>
            <w:shd w:val="clear" w:color="auto" w:fill="auto"/>
            <w:noWrap/>
            <w:vAlign w:val="center"/>
            <w:hideMark/>
          </w:tcPr>
          <w:p w14:paraId="6F904D93"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7 678,94</w:t>
            </w:r>
          </w:p>
        </w:tc>
        <w:tc>
          <w:tcPr>
            <w:tcW w:w="810" w:type="pct"/>
            <w:tcBorders>
              <w:top w:val="nil"/>
              <w:left w:val="nil"/>
              <w:bottom w:val="single" w:sz="4" w:space="0" w:color="auto"/>
              <w:right w:val="single" w:sz="4" w:space="0" w:color="auto"/>
            </w:tcBorders>
            <w:shd w:val="clear" w:color="auto" w:fill="auto"/>
            <w:noWrap/>
            <w:vAlign w:val="center"/>
            <w:hideMark/>
          </w:tcPr>
          <w:p w14:paraId="0DFCFA8A"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597" w:type="pct"/>
            <w:tcBorders>
              <w:top w:val="nil"/>
              <w:left w:val="nil"/>
              <w:bottom w:val="single" w:sz="4" w:space="0" w:color="auto"/>
              <w:right w:val="single" w:sz="4" w:space="0" w:color="auto"/>
            </w:tcBorders>
            <w:shd w:val="clear" w:color="auto" w:fill="auto"/>
            <w:noWrap/>
            <w:vAlign w:val="center"/>
            <w:hideMark/>
          </w:tcPr>
          <w:p w14:paraId="3D24369B"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7 678,94</w:t>
            </w:r>
          </w:p>
        </w:tc>
      </w:tr>
      <w:tr w:rsidR="00D82270" w:rsidRPr="00D82270" w14:paraId="111AC173" w14:textId="77777777" w:rsidTr="00D82270">
        <w:trPr>
          <w:trHeight w:val="240"/>
        </w:trPr>
        <w:tc>
          <w:tcPr>
            <w:tcW w:w="1496" w:type="pct"/>
            <w:tcBorders>
              <w:top w:val="nil"/>
              <w:left w:val="single" w:sz="4" w:space="0" w:color="auto"/>
              <w:bottom w:val="single" w:sz="4" w:space="0" w:color="auto"/>
              <w:right w:val="single" w:sz="4" w:space="0" w:color="auto"/>
            </w:tcBorders>
            <w:shd w:val="clear" w:color="auto" w:fill="auto"/>
            <w:noWrap/>
            <w:vAlign w:val="center"/>
            <w:hideMark/>
          </w:tcPr>
          <w:p w14:paraId="59BFC9FC"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Новая БМК</w:t>
            </w:r>
          </w:p>
        </w:tc>
        <w:tc>
          <w:tcPr>
            <w:tcW w:w="699" w:type="pct"/>
            <w:tcBorders>
              <w:top w:val="nil"/>
              <w:left w:val="nil"/>
              <w:bottom w:val="single" w:sz="4" w:space="0" w:color="auto"/>
              <w:right w:val="single" w:sz="4" w:space="0" w:color="auto"/>
            </w:tcBorders>
            <w:shd w:val="clear" w:color="auto" w:fill="auto"/>
            <w:noWrap/>
            <w:vAlign w:val="center"/>
            <w:hideMark/>
          </w:tcPr>
          <w:p w14:paraId="2DB4A5C2" w14:textId="421F387E"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12 333,99</w:t>
            </w:r>
          </w:p>
        </w:tc>
        <w:tc>
          <w:tcPr>
            <w:tcW w:w="699" w:type="pct"/>
            <w:tcBorders>
              <w:top w:val="nil"/>
              <w:left w:val="nil"/>
              <w:bottom w:val="single" w:sz="4" w:space="0" w:color="auto"/>
              <w:right w:val="single" w:sz="4" w:space="0" w:color="auto"/>
            </w:tcBorders>
            <w:shd w:val="clear" w:color="auto" w:fill="auto"/>
            <w:noWrap/>
            <w:vAlign w:val="center"/>
            <w:hideMark/>
          </w:tcPr>
          <w:p w14:paraId="0647DBD2"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18 726,43</w:t>
            </w:r>
          </w:p>
        </w:tc>
        <w:tc>
          <w:tcPr>
            <w:tcW w:w="699" w:type="pct"/>
            <w:tcBorders>
              <w:top w:val="nil"/>
              <w:left w:val="nil"/>
              <w:bottom w:val="single" w:sz="4" w:space="0" w:color="auto"/>
              <w:right w:val="single" w:sz="4" w:space="0" w:color="auto"/>
            </w:tcBorders>
            <w:shd w:val="clear" w:color="auto" w:fill="auto"/>
            <w:noWrap/>
            <w:vAlign w:val="center"/>
            <w:hideMark/>
          </w:tcPr>
          <w:p w14:paraId="0DC8C0B0"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49 086,14</w:t>
            </w:r>
          </w:p>
        </w:tc>
        <w:tc>
          <w:tcPr>
            <w:tcW w:w="810" w:type="pct"/>
            <w:tcBorders>
              <w:top w:val="nil"/>
              <w:left w:val="nil"/>
              <w:bottom w:val="single" w:sz="4" w:space="0" w:color="auto"/>
              <w:right w:val="single" w:sz="4" w:space="0" w:color="auto"/>
            </w:tcBorders>
            <w:shd w:val="clear" w:color="auto" w:fill="auto"/>
            <w:noWrap/>
            <w:vAlign w:val="center"/>
            <w:hideMark/>
          </w:tcPr>
          <w:p w14:paraId="6994D8A8"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55 478,58</w:t>
            </w:r>
          </w:p>
        </w:tc>
        <w:tc>
          <w:tcPr>
            <w:tcW w:w="597" w:type="pct"/>
            <w:tcBorders>
              <w:top w:val="nil"/>
              <w:left w:val="nil"/>
              <w:bottom w:val="single" w:sz="4" w:space="0" w:color="auto"/>
              <w:right w:val="single" w:sz="4" w:space="0" w:color="auto"/>
            </w:tcBorders>
            <w:shd w:val="clear" w:color="auto" w:fill="auto"/>
            <w:noWrap/>
            <w:vAlign w:val="center"/>
            <w:hideMark/>
          </w:tcPr>
          <w:p w14:paraId="0E489221"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r>
      <w:tr w:rsidR="00D82270" w:rsidRPr="00D82270" w14:paraId="267868B7" w14:textId="77777777" w:rsidTr="00D82270">
        <w:trPr>
          <w:trHeight w:val="480"/>
        </w:trPr>
        <w:tc>
          <w:tcPr>
            <w:tcW w:w="1496" w:type="pct"/>
            <w:tcBorders>
              <w:top w:val="nil"/>
              <w:left w:val="single" w:sz="4" w:space="0" w:color="auto"/>
              <w:bottom w:val="single" w:sz="4" w:space="0" w:color="auto"/>
              <w:right w:val="single" w:sz="4" w:space="0" w:color="auto"/>
            </w:tcBorders>
            <w:shd w:val="clear" w:color="000000" w:fill="F2F2F2"/>
            <w:vAlign w:val="center"/>
            <w:hideMark/>
          </w:tcPr>
          <w:p w14:paraId="4A7C1ADD" w14:textId="77777777" w:rsidR="00D82270" w:rsidRPr="00D82270" w:rsidRDefault="00D82270" w:rsidP="00D82270">
            <w:pPr>
              <w:pStyle w:val="affffffffff5"/>
              <w:spacing w:line="240" w:lineRule="auto"/>
              <w:ind w:firstLine="0"/>
              <w:rPr>
                <w:rFonts w:ascii="Times New Roman" w:hAnsi="Times New Roman" w:cs="Times New Roman"/>
                <w:sz w:val="18"/>
                <w:szCs w:val="18"/>
                <w:lang w:eastAsia="ru-RU"/>
              </w:rPr>
            </w:pPr>
            <w:r w:rsidRPr="00D82270">
              <w:rPr>
                <w:rFonts w:ascii="Times New Roman" w:hAnsi="Times New Roman" w:cs="Times New Roman"/>
                <w:sz w:val="18"/>
                <w:szCs w:val="18"/>
                <w:lang w:eastAsia="ru-RU"/>
              </w:rPr>
              <w:t>Стоимость строительства/реконструкции источника тепловой энергии, тыс. руб. без НДС.</w:t>
            </w:r>
          </w:p>
        </w:tc>
        <w:tc>
          <w:tcPr>
            <w:tcW w:w="699" w:type="pct"/>
            <w:tcBorders>
              <w:top w:val="nil"/>
              <w:left w:val="nil"/>
              <w:bottom w:val="single" w:sz="4" w:space="0" w:color="auto"/>
              <w:right w:val="single" w:sz="4" w:space="0" w:color="auto"/>
            </w:tcBorders>
            <w:shd w:val="clear" w:color="000000" w:fill="F2F2F2"/>
            <w:noWrap/>
            <w:vAlign w:val="center"/>
            <w:hideMark/>
          </w:tcPr>
          <w:p w14:paraId="161F7212" w14:textId="1F40D458"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22 828,83</w:t>
            </w:r>
          </w:p>
        </w:tc>
        <w:tc>
          <w:tcPr>
            <w:tcW w:w="699" w:type="pct"/>
            <w:tcBorders>
              <w:top w:val="nil"/>
              <w:left w:val="nil"/>
              <w:bottom w:val="single" w:sz="4" w:space="0" w:color="auto"/>
              <w:right w:val="single" w:sz="4" w:space="0" w:color="auto"/>
            </w:tcBorders>
            <w:shd w:val="clear" w:color="000000" w:fill="F2F2F2"/>
            <w:noWrap/>
            <w:vAlign w:val="center"/>
            <w:hideMark/>
          </w:tcPr>
          <w:p w14:paraId="4F67D196"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48 210,00</w:t>
            </w:r>
          </w:p>
        </w:tc>
        <w:tc>
          <w:tcPr>
            <w:tcW w:w="699" w:type="pct"/>
            <w:tcBorders>
              <w:top w:val="nil"/>
              <w:left w:val="nil"/>
              <w:bottom w:val="single" w:sz="4" w:space="0" w:color="auto"/>
              <w:right w:val="single" w:sz="4" w:space="0" w:color="auto"/>
            </w:tcBorders>
            <w:shd w:val="clear" w:color="000000" w:fill="F2F2F2"/>
            <w:noWrap/>
            <w:vAlign w:val="center"/>
            <w:hideMark/>
          </w:tcPr>
          <w:p w14:paraId="5CE05868"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55 580,00</w:t>
            </w:r>
          </w:p>
        </w:tc>
        <w:tc>
          <w:tcPr>
            <w:tcW w:w="810" w:type="pct"/>
            <w:tcBorders>
              <w:top w:val="nil"/>
              <w:left w:val="nil"/>
              <w:bottom w:val="single" w:sz="4" w:space="0" w:color="auto"/>
              <w:right w:val="single" w:sz="4" w:space="0" w:color="auto"/>
            </w:tcBorders>
            <w:shd w:val="clear" w:color="000000" w:fill="F2F2F2"/>
            <w:noWrap/>
            <w:vAlign w:val="center"/>
            <w:hideMark/>
          </w:tcPr>
          <w:p w14:paraId="25AC83B8"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60 440,00</w:t>
            </w:r>
          </w:p>
        </w:tc>
        <w:tc>
          <w:tcPr>
            <w:tcW w:w="597" w:type="pct"/>
            <w:tcBorders>
              <w:top w:val="nil"/>
              <w:left w:val="nil"/>
              <w:bottom w:val="single" w:sz="4" w:space="0" w:color="auto"/>
              <w:right w:val="single" w:sz="4" w:space="0" w:color="auto"/>
            </w:tcBorders>
            <w:shd w:val="clear" w:color="000000" w:fill="F2F2F2"/>
            <w:noWrap/>
            <w:vAlign w:val="center"/>
            <w:hideMark/>
          </w:tcPr>
          <w:p w14:paraId="6645FFEF"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7 374,44</w:t>
            </w:r>
          </w:p>
        </w:tc>
      </w:tr>
      <w:tr w:rsidR="00D82270" w:rsidRPr="00D82270" w14:paraId="17228A55" w14:textId="77777777" w:rsidTr="00D82270">
        <w:trPr>
          <w:trHeight w:val="240"/>
        </w:trPr>
        <w:tc>
          <w:tcPr>
            <w:tcW w:w="1496" w:type="pct"/>
            <w:tcBorders>
              <w:top w:val="nil"/>
              <w:left w:val="single" w:sz="4" w:space="0" w:color="auto"/>
              <w:bottom w:val="single" w:sz="4" w:space="0" w:color="auto"/>
              <w:right w:val="single" w:sz="4" w:space="0" w:color="auto"/>
            </w:tcBorders>
            <w:shd w:val="clear" w:color="000000" w:fill="F2F2F2"/>
            <w:noWrap/>
            <w:vAlign w:val="center"/>
            <w:hideMark/>
          </w:tcPr>
          <w:p w14:paraId="7455F5BD"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Котельная АО «ИСМА»</w:t>
            </w:r>
          </w:p>
        </w:tc>
        <w:tc>
          <w:tcPr>
            <w:tcW w:w="699" w:type="pct"/>
            <w:tcBorders>
              <w:top w:val="nil"/>
              <w:left w:val="nil"/>
              <w:bottom w:val="single" w:sz="4" w:space="0" w:color="auto"/>
              <w:right w:val="single" w:sz="4" w:space="0" w:color="auto"/>
            </w:tcBorders>
            <w:shd w:val="clear" w:color="000000" w:fill="F2F2F2"/>
            <w:noWrap/>
            <w:vAlign w:val="center"/>
            <w:hideMark/>
          </w:tcPr>
          <w:p w14:paraId="20C15BE2" w14:textId="5D280652"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699" w:type="pct"/>
            <w:tcBorders>
              <w:top w:val="nil"/>
              <w:left w:val="nil"/>
              <w:bottom w:val="single" w:sz="4" w:space="0" w:color="auto"/>
              <w:right w:val="single" w:sz="4" w:space="0" w:color="auto"/>
            </w:tcBorders>
            <w:shd w:val="clear" w:color="000000" w:fill="F2F2F2"/>
            <w:noWrap/>
            <w:vAlign w:val="center"/>
            <w:hideMark/>
          </w:tcPr>
          <w:p w14:paraId="34EEA945"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699" w:type="pct"/>
            <w:tcBorders>
              <w:top w:val="nil"/>
              <w:left w:val="nil"/>
              <w:bottom w:val="single" w:sz="4" w:space="0" w:color="auto"/>
              <w:right w:val="single" w:sz="4" w:space="0" w:color="auto"/>
            </w:tcBorders>
            <w:shd w:val="clear" w:color="000000" w:fill="F2F2F2"/>
            <w:noWrap/>
            <w:vAlign w:val="center"/>
            <w:hideMark/>
          </w:tcPr>
          <w:p w14:paraId="42E09070"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810" w:type="pct"/>
            <w:tcBorders>
              <w:top w:val="nil"/>
              <w:left w:val="nil"/>
              <w:bottom w:val="single" w:sz="4" w:space="0" w:color="auto"/>
              <w:right w:val="single" w:sz="4" w:space="0" w:color="auto"/>
            </w:tcBorders>
            <w:shd w:val="clear" w:color="000000" w:fill="F2F2F2"/>
            <w:noWrap/>
            <w:vAlign w:val="center"/>
            <w:hideMark/>
          </w:tcPr>
          <w:p w14:paraId="3C11E065"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597" w:type="pct"/>
            <w:tcBorders>
              <w:top w:val="nil"/>
              <w:left w:val="nil"/>
              <w:bottom w:val="single" w:sz="4" w:space="0" w:color="auto"/>
              <w:right w:val="single" w:sz="4" w:space="0" w:color="auto"/>
            </w:tcBorders>
            <w:shd w:val="clear" w:color="000000" w:fill="F2F2F2"/>
            <w:noWrap/>
            <w:vAlign w:val="center"/>
            <w:hideMark/>
          </w:tcPr>
          <w:p w14:paraId="14DA5604"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r>
      <w:tr w:rsidR="00D82270" w:rsidRPr="00D82270" w14:paraId="25279D8C" w14:textId="77777777" w:rsidTr="00D82270">
        <w:trPr>
          <w:trHeight w:val="240"/>
        </w:trPr>
        <w:tc>
          <w:tcPr>
            <w:tcW w:w="1496" w:type="pct"/>
            <w:tcBorders>
              <w:top w:val="nil"/>
              <w:left w:val="single" w:sz="4" w:space="0" w:color="auto"/>
              <w:bottom w:val="single" w:sz="4" w:space="0" w:color="auto"/>
              <w:right w:val="single" w:sz="4" w:space="0" w:color="auto"/>
            </w:tcBorders>
            <w:shd w:val="clear" w:color="000000" w:fill="F2F2F2"/>
            <w:noWrap/>
            <w:vAlign w:val="center"/>
            <w:hideMark/>
          </w:tcPr>
          <w:p w14:paraId="23219F2B"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Котельная ООО «ТЭС»</w:t>
            </w:r>
          </w:p>
        </w:tc>
        <w:tc>
          <w:tcPr>
            <w:tcW w:w="699" w:type="pct"/>
            <w:tcBorders>
              <w:top w:val="nil"/>
              <w:left w:val="nil"/>
              <w:bottom w:val="single" w:sz="4" w:space="0" w:color="auto"/>
              <w:right w:val="single" w:sz="4" w:space="0" w:color="auto"/>
            </w:tcBorders>
            <w:shd w:val="clear" w:color="000000" w:fill="F2F2F2"/>
            <w:noWrap/>
            <w:vAlign w:val="center"/>
            <w:hideMark/>
          </w:tcPr>
          <w:p w14:paraId="5BE4089D" w14:textId="2E62F19C"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699" w:type="pct"/>
            <w:tcBorders>
              <w:top w:val="nil"/>
              <w:left w:val="nil"/>
              <w:bottom w:val="single" w:sz="4" w:space="0" w:color="auto"/>
              <w:right w:val="single" w:sz="4" w:space="0" w:color="auto"/>
            </w:tcBorders>
            <w:shd w:val="clear" w:color="000000" w:fill="F2F2F2"/>
            <w:noWrap/>
            <w:vAlign w:val="center"/>
            <w:hideMark/>
          </w:tcPr>
          <w:p w14:paraId="562B60A0"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699" w:type="pct"/>
            <w:tcBorders>
              <w:top w:val="nil"/>
              <w:left w:val="nil"/>
              <w:bottom w:val="single" w:sz="4" w:space="0" w:color="auto"/>
              <w:right w:val="single" w:sz="4" w:space="0" w:color="auto"/>
            </w:tcBorders>
            <w:shd w:val="clear" w:color="000000" w:fill="F2F2F2"/>
            <w:noWrap/>
            <w:vAlign w:val="center"/>
            <w:hideMark/>
          </w:tcPr>
          <w:p w14:paraId="5926C20D"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810" w:type="pct"/>
            <w:tcBorders>
              <w:top w:val="nil"/>
              <w:left w:val="nil"/>
              <w:bottom w:val="single" w:sz="4" w:space="0" w:color="auto"/>
              <w:right w:val="single" w:sz="4" w:space="0" w:color="auto"/>
            </w:tcBorders>
            <w:shd w:val="clear" w:color="000000" w:fill="F2F2F2"/>
            <w:noWrap/>
            <w:vAlign w:val="center"/>
            <w:hideMark/>
          </w:tcPr>
          <w:p w14:paraId="3EEF4417"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597" w:type="pct"/>
            <w:tcBorders>
              <w:top w:val="nil"/>
              <w:left w:val="nil"/>
              <w:bottom w:val="single" w:sz="4" w:space="0" w:color="auto"/>
              <w:right w:val="single" w:sz="4" w:space="0" w:color="auto"/>
            </w:tcBorders>
            <w:shd w:val="clear" w:color="000000" w:fill="F2F2F2"/>
            <w:noWrap/>
            <w:vAlign w:val="center"/>
            <w:hideMark/>
          </w:tcPr>
          <w:p w14:paraId="7C13F840"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7 374,44</w:t>
            </w:r>
          </w:p>
        </w:tc>
      </w:tr>
      <w:tr w:rsidR="00D82270" w:rsidRPr="00D82270" w14:paraId="6CF59C09" w14:textId="77777777" w:rsidTr="00D82270">
        <w:trPr>
          <w:trHeight w:val="240"/>
        </w:trPr>
        <w:tc>
          <w:tcPr>
            <w:tcW w:w="1496" w:type="pct"/>
            <w:tcBorders>
              <w:top w:val="nil"/>
              <w:left w:val="single" w:sz="4" w:space="0" w:color="auto"/>
              <w:bottom w:val="single" w:sz="4" w:space="0" w:color="auto"/>
              <w:right w:val="single" w:sz="4" w:space="0" w:color="auto"/>
            </w:tcBorders>
            <w:shd w:val="clear" w:color="000000" w:fill="F2F2F2"/>
            <w:noWrap/>
            <w:vAlign w:val="center"/>
            <w:hideMark/>
          </w:tcPr>
          <w:p w14:paraId="7BD3C5B8"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Новая БМК ИСМА (население и нагрузка предприятия) - 2,5 Гкал/ч</w:t>
            </w:r>
          </w:p>
        </w:tc>
        <w:tc>
          <w:tcPr>
            <w:tcW w:w="699" w:type="pct"/>
            <w:tcBorders>
              <w:top w:val="nil"/>
              <w:left w:val="nil"/>
              <w:bottom w:val="single" w:sz="4" w:space="0" w:color="auto"/>
              <w:right w:val="single" w:sz="4" w:space="0" w:color="auto"/>
            </w:tcBorders>
            <w:shd w:val="clear" w:color="000000" w:fill="F2F2F2"/>
            <w:noWrap/>
            <w:vAlign w:val="center"/>
            <w:hideMark/>
          </w:tcPr>
          <w:p w14:paraId="06551716" w14:textId="36AAC875"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22 828,83</w:t>
            </w:r>
          </w:p>
        </w:tc>
        <w:tc>
          <w:tcPr>
            <w:tcW w:w="699" w:type="pct"/>
            <w:tcBorders>
              <w:top w:val="nil"/>
              <w:left w:val="nil"/>
              <w:bottom w:val="single" w:sz="4" w:space="0" w:color="auto"/>
              <w:right w:val="single" w:sz="4" w:space="0" w:color="auto"/>
            </w:tcBorders>
            <w:shd w:val="clear" w:color="000000" w:fill="F2F2F2"/>
            <w:noWrap/>
            <w:vAlign w:val="center"/>
            <w:hideMark/>
          </w:tcPr>
          <w:p w14:paraId="0963688F"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699" w:type="pct"/>
            <w:tcBorders>
              <w:top w:val="nil"/>
              <w:left w:val="nil"/>
              <w:bottom w:val="single" w:sz="4" w:space="0" w:color="auto"/>
              <w:right w:val="single" w:sz="4" w:space="0" w:color="auto"/>
            </w:tcBorders>
            <w:shd w:val="clear" w:color="000000" w:fill="F2F2F2"/>
            <w:noWrap/>
            <w:vAlign w:val="center"/>
            <w:hideMark/>
          </w:tcPr>
          <w:p w14:paraId="45AEE6F4"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810" w:type="pct"/>
            <w:tcBorders>
              <w:top w:val="nil"/>
              <w:left w:val="nil"/>
              <w:bottom w:val="single" w:sz="4" w:space="0" w:color="auto"/>
              <w:right w:val="single" w:sz="4" w:space="0" w:color="auto"/>
            </w:tcBorders>
            <w:shd w:val="clear" w:color="000000" w:fill="F2F2F2"/>
            <w:noWrap/>
            <w:vAlign w:val="center"/>
            <w:hideMark/>
          </w:tcPr>
          <w:p w14:paraId="61DEF089"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597" w:type="pct"/>
            <w:tcBorders>
              <w:top w:val="nil"/>
              <w:left w:val="nil"/>
              <w:bottom w:val="single" w:sz="4" w:space="0" w:color="auto"/>
              <w:right w:val="single" w:sz="4" w:space="0" w:color="auto"/>
            </w:tcBorders>
            <w:shd w:val="clear" w:color="000000" w:fill="F2F2F2"/>
            <w:noWrap/>
            <w:vAlign w:val="center"/>
            <w:hideMark/>
          </w:tcPr>
          <w:p w14:paraId="40BEA610"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r>
      <w:tr w:rsidR="00D82270" w:rsidRPr="00D82270" w14:paraId="7FD98C26" w14:textId="77777777" w:rsidTr="00D82270">
        <w:trPr>
          <w:trHeight w:val="480"/>
        </w:trPr>
        <w:tc>
          <w:tcPr>
            <w:tcW w:w="1496" w:type="pct"/>
            <w:tcBorders>
              <w:top w:val="nil"/>
              <w:left w:val="single" w:sz="4" w:space="0" w:color="auto"/>
              <w:bottom w:val="single" w:sz="4" w:space="0" w:color="auto"/>
              <w:right w:val="single" w:sz="4" w:space="0" w:color="auto"/>
            </w:tcBorders>
            <w:shd w:val="clear" w:color="000000" w:fill="F2F2F2"/>
            <w:vAlign w:val="center"/>
            <w:hideMark/>
          </w:tcPr>
          <w:p w14:paraId="256FF883"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Новая БМК ИСМА (население и нагрузка предприятия)+Котельная АО «Владгазкомпания» – ул. Дальний Тупик 8 - 5 Гкал/ч</w:t>
            </w:r>
          </w:p>
        </w:tc>
        <w:tc>
          <w:tcPr>
            <w:tcW w:w="699" w:type="pct"/>
            <w:tcBorders>
              <w:top w:val="nil"/>
              <w:left w:val="nil"/>
              <w:bottom w:val="single" w:sz="4" w:space="0" w:color="auto"/>
              <w:right w:val="single" w:sz="4" w:space="0" w:color="auto"/>
            </w:tcBorders>
            <w:shd w:val="clear" w:color="000000" w:fill="F2F2F2"/>
            <w:noWrap/>
            <w:vAlign w:val="center"/>
            <w:hideMark/>
          </w:tcPr>
          <w:p w14:paraId="539D7B27" w14:textId="24BF6A08"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699" w:type="pct"/>
            <w:tcBorders>
              <w:top w:val="nil"/>
              <w:left w:val="nil"/>
              <w:bottom w:val="single" w:sz="4" w:space="0" w:color="auto"/>
              <w:right w:val="single" w:sz="4" w:space="0" w:color="auto"/>
            </w:tcBorders>
            <w:shd w:val="clear" w:color="000000" w:fill="F2F2F2"/>
            <w:noWrap/>
            <w:vAlign w:val="center"/>
            <w:hideMark/>
          </w:tcPr>
          <w:p w14:paraId="5B8A5E88"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48 210,00</w:t>
            </w:r>
          </w:p>
        </w:tc>
        <w:tc>
          <w:tcPr>
            <w:tcW w:w="699" w:type="pct"/>
            <w:tcBorders>
              <w:top w:val="nil"/>
              <w:left w:val="nil"/>
              <w:bottom w:val="single" w:sz="4" w:space="0" w:color="auto"/>
              <w:right w:val="single" w:sz="4" w:space="0" w:color="auto"/>
            </w:tcBorders>
            <w:shd w:val="clear" w:color="000000" w:fill="F2F2F2"/>
            <w:noWrap/>
            <w:vAlign w:val="center"/>
            <w:hideMark/>
          </w:tcPr>
          <w:p w14:paraId="66597FAA"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810" w:type="pct"/>
            <w:tcBorders>
              <w:top w:val="nil"/>
              <w:left w:val="nil"/>
              <w:bottom w:val="single" w:sz="4" w:space="0" w:color="auto"/>
              <w:right w:val="single" w:sz="4" w:space="0" w:color="auto"/>
            </w:tcBorders>
            <w:shd w:val="clear" w:color="000000" w:fill="F2F2F2"/>
            <w:noWrap/>
            <w:vAlign w:val="center"/>
            <w:hideMark/>
          </w:tcPr>
          <w:p w14:paraId="12838B0E"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597" w:type="pct"/>
            <w:tcBorders>
              <w:top w:val="nil"/>
              <w:left w:val="nil"/>
              <w:bottom w:val="single" w:sz="4" w:space="0" w:color="auto"/>
              <w:right w:val="single" w:sz="4" w:space="0" w:color="auto"/>
            </w:tcBorders>
            <w:shd w:val="clear" w:color="000000" w:fill="F2F2F2"/>
            <w:noWrap/>
            <w:vAlign w:val="center"/>
            <w:hideMark/>
          </w:tcPr>
          <w:p w14:paraId="5B7A59F2"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r>
      <w:tr w:rsidR="00D82270" w:rsidRPr="00D82270" w14:paraId="68D86613" w14:textId="77777777" w:rsidTr="00D82270">
        <w:trPr>
          <w:trHeight w:val="480"/>
        </w:trPr>
        <w:tc>
          <w:tcPr>
            <w:tcW w:w="1496" w:type="pct"/>
            <w:tcBorders>
              <w:top w:val="nil"/>
              <w:left w:val="single" w:sz="4" w:space="0" w:color="auto"/>
              <w:bottom w:val="single" w:sz="4" w:space="0" w:color="auto"/>
              <w:right w:val="single" w:sz="4" w:space="0" w:color="auto"/>
            </w:tcBorders>
            <w:shd w:val="clear" w:color="000000" w:fill="F2F2F2"/>
            <w:vAlign w:val="center"/>
            <w:hideMark/>
          </w:tcPr>
          <w:p w14:paraId="57E29BF1"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Новая БМК ИСМА (население и нагрузка предприятия)+Котельная ООО «ТЭС» - 9,5 Гкал/ч</w:t>
            </w:r>
          </w:p>
        </w:tc>
        <w:tc>
          <w:tcPr>
            <w:tcW w:w="699" w:type="pct"/>
            <w:tcBorders>
              <w:top w:val="nil"/>
              <w:left w:val="nil"/>
              <w:bottom w:val="single" w:sz="4" w:space="0" w:color="auto"/>
              <w:right w:val="single" w:sz="4" w:space="0" w:color="auto"/>
            </w:tcBorders>
            <w:shd w:val="clear" w:color="000000" w:fill="F2F2F2"/>
            <w:noWrap/>
            <w:vAlign w:val="center"/>
            <w:hideMark/>
          </w:tcPr>
          <w:p w14:paraId="2B855C6C" w14:textId="009A1DA6"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699" w:type="pct"/>
            <w:tcBorders>
              <w:top w:val="nil"/>
              <w:left w:val="nil"/>
              <w:bottom w:val="single" w:sz="4" w:space="0" w:color="auto"/>
              <w:right w:val="single" w:sz="4" w:space="0" w:color="auto"/>
            </w:tcBorders>
            <w:shd w:val="clear" w:color="000000" w:fill="F2F2F2"/>
            <w:noWrap/>
            <w:vAlign w:val="center"/>
            <w:hideMark/>
          </w:tcPr>
          <w:p w14:paraId="363755FB"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699" w:type="pct"/>
            <w:tcBorders>
              <w:top w:val="nil"/>
              <w:left w:val="nil"/>
              <w:bottom w:val="single" w:sz="4" w:space="0" w:color="auto"/>
              <w:right w:val="single" w:sz="4" w:space="0" w:color="auto"/>
            </w:tcBorders>
            <w:shd w:val="clear" w:color="000000" w:fill="F2F2F2"/>
            <w:noWrap/>
            <w:vAlign w:val="center"/>
            <w:hideMark/>
          </w:tcPr>
          <w:p w14:paraId="03EA4140"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55 580,00</w:t>
            </w:r>
          </w:p>
        </w:tc>
        <w:tc>
          <w:tcPr>
            <w:tcW w:w="810" w:type="pct"/>
            <w:tcBorders>
              <w:top w:val="nil"/>
              <w:left w:val="nil"/>
              <w:bottom w:val="single" w:sz="4" w:space="0" w:color="auto"/>
              <w:right w:val="single" w:sz="4" w:space="0" w:color="auto"/>
            </w:tcBorders>
            <w:shd w:val="clear" w:color="000000" w:fill="F2F2F2"/>
            <w:noWrap/>
            <w:vAlign w:val="center"/>
            <w:hideMark/>
          </w:tcPr>
          <w:p w14:paraId="4CD5D72B"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597" w:type="pct"/>
            <w:tcBorders>
              <w:top w:val="nil"/>
              <w:left w:val="nil"/>
              <w:bottom w:val="single" w:sz="4" w:space="0" w:color="auto"/>
              <w:right w:val="single" w:sz="4" w:space="0" w:color="auto"/>
            </w:tcBorders>
            <w:shd w:val="clear" w:color="000000" w:fill="F2F2F2"/>
            <w:noWrap/>
            <w:vAlign w:val="center"/>
            <w:hideMark/>
          </w:tcPr>
          <w:p w14:paraId="42AC58D3"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r>
      <w:tr w:rsidR="00D82270" w:rsidRPr="00D82270" w14:paraId="6D31B5A1" w14:textId="77777777" w:rsidTr="00D82270">
        <w:trPr>
          <w:trHeight w:val="480"/>
        </w:trPr>
        <w:tc>
          <w:tcPr>
            <w:tcW w:w="1496" w:type="pct"/>
            <w:tcBorders>
              <w:top w:val="nil"/>
              <w:left w:val="single" w:sz="4" w:space="0" w:color="auto"/>
              <w:bottom w:val="single" w:sz="4" w:space="0" w:color="auto"/>
              <w:right w:val="single" w:sz="4" w:space="0" w:color="auto"/>
            </w:tcBorders>
            <w:shd w:val="clear" w:color="000000" w:fill="F2F2F2"/>
            <w:vAlign w:val="center"/>
            <w:hideMark/>
          </w:tcPr>
          <w:p w14:paraId="50D0D56C"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Новая БМК ИСМА (население и нагрузка предприятия)+Котельная АО «Владгазкомпания» – ул. Дальний Тупик 8+Котельная ООО «ТЭС» - 11,5 Гкал/ч</w:t>
            </w:r>
          </w:p>
        </w:tc>
        <w:tc>
          <w:tcPr>
            <w:tcW w:w="699" w:type="pct"/>
            <w:tcBorders>
              <w:top w:val="nil"/>
              <w:left w:val="nil"/>
              <w:bottom w:val="single" w:sz="4" w:space="0" w:color="auto"/>
              <w:right w:val="single" w:sz="4" w:space="0" w:color="auto"/>
            </w:tcBorders>
            <w:shd w:val="clear" w:color="000000" w:fill="F2F2F2"/>
            <w:noWrap/>
            <w:vAlign w:val="center"/>
            <w:hideMark/>
          </w:tcPr>
          <w:p w14:paraId="76986700" w14:textId="1D00997C"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699" w:type="pct"/>
            <w:tcBorders>
              <w:top w:val="nil"/>
              <w:left w:val="nil"/>
              <w:bottom w:val="single" w:sz="4" w:space="0" w:color="auto"/>
              <w:right w:val="single" w:sz="4" w:space="0" w:color="auto"/>
            </w:tcBorders>
            <w:shd w:val="clear" w:color="000000" w:fill="F2F2F2"/>
            <w:noWrap/>
            <w:vAlign w:val="center"/>
            <w:hideMark/>
          </w:tcPr>
          <w:p w14:paraId="4FB451E0"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699" w:type="pct"/>
            <w:tcBorders>
              <w:top w:val="nil"/>
              <w:left w:val="nil"/>
              <w:bottom w:val="single" w:sz="4" w:space="0" w:color="auto"/>
              <w:right w:val="single" w:sz="4" w:space="0" w:color="auto"/>
            </w:tcBorders>
            <w:shd w:val="clear" w:color="000000" w:fill="F2F2F2"/>
            <w:noWrap/>
            <w:vAlign w:val="center"/>
            <w:hideMark/>
          </w:tcPr>
          <w:p w14:paraId="53B5E759"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810" w:type="pct"/>
            <w:tcBorders>
              <w:top w:val="nil"/>
              <w:left w:val="nil"/>
              <w:bottom w:val="single" w:sz="4" w:space="0" w:color="auto"/>
              <w:right w:val="single" w:sz="4" w:space="0" w:color="auto"/>
            </w:tcBorders>
            <w:shd w:val="clear" w:color="000000" w:fill="F2F2F2"/>
            <w:noWrap/>
            <w:vAlign w:val="center"/>
            <w:hideMark/>
          </w:tcPr>
          <w:p w14:paraId="04792D88"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60 440,00</w:t>
            </w:r>
          </w:p>
        </w:tc>
        <w:tc>
          <w:tcPr>
            <w:tcW w:w="597" w:type="pct"/>
            <w:tcBorders>
              <w:top w:val="nil"/>
              <w:left w:val="nil"/>
              <w:bottom w:val="single" w:sz="4" w:space="0" w:color="auto"/>
              <w:right w:val="single" w:sz="4" w:space="0" w:color="auto"/>
            </w:tcBorders>
            <w:shd w:val="clear" w:color="000000" w:fill="F2F2F2"/>
            <w:noWrap/>
            <w:vAlign w:val="center"/>
            <w:hideMark/>
          </w:tcPr>
          <w:p w14:paraId="37D478F9"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r>
      <w:tr w:rsidR="00D82270" w:rsidRPr="00D82270" w14:paraId="3707AC8B" w14:textId="77777777" w:rsidTr="00D82270">
        <w:trPr>
          <w:trHeight w:val="240"/>
        </w:trPr>
        <w:tc>
          <w:tcPr>
            <w:tcW w:w="1496" w:type="pct"/>
            <w:tcBorders>
              <w:top w:val="nil"/>
              <w:left w:val="single" w:sz="4" w:space="0" w:color="auto"/>
              <w:bottom w:val="single" w:sz="4" w:space="0" w:color="auto"/>
              <w:right w:val="single" w:sz="4" w:space="0" w:color="auto"/>
            </w:tcBorders>
            <w:shd w:val="clear" w:color="auto" w:fill="auto"/>
            <w:noWrap/>
            <w:vAlign w:val="center"/>
            <w:hideMark/>
          </w:tcPr>
          <w:p w14:paraId="2711E524" w14:textId="77777777" w:rsidR="00D82270" w:rsidRPr="00D82270" w:rsidRDefault="00D82270" w:rsidP="00D82270">
            <w:pPr>
              <w:pStyle w:val="affffffffff5"/>
              <w:spacing w:line="240" w:lineRule="auto"/>
              <w:ind w:firstLine="0"/>
              <w:rPr>
                <w:rFonts w:ascii="Times New Roman" w:hAnsi="Times New Roman" w:cs="Times New Roman"/>
                <w:sz w:val="18"/>
                <w:szCs w:val="18"/>
                <w:lang w:eastAsia="ru-RU"/>
              </w:rPr>
            </w:pPr>
            <w:r w:rsidRPr="00D82270">
              <w:rPr>
                <w:rFonts w:ascii="Times New Roman" w:hAnsi="Times New Roman" w:cs="Times New Roman"/>
                <w:sz w:val="18"/>
                <w:szCs w:val="18"/>
                <w:lang w:eastAsia="ru-RU"/>
              </w:rPr>
              <w:t>Стоимость строительства тепловых сетей, тыс. руб.</w:t>
            </w:r>
          </w:p>
        </w:tc>
        <w:tc>
          <w:tcPr>
            <w:tcW w:w="699" w:type="pct"/>
            <w:tcBorders>
              <w:top w:val="nil"/>
              <w:left w:val="nil"/>
              <w:bottom w:val="single" w:sz="4" w:space="0" w:color="auto"/>
              <w:right w:val="single" w:sz="4" w:space="0" w:color="auto"/>
            </w:tcBorders>
            <w:shd w:val="clear" w:color="auto" w:fill="auto"/>
            <w:noWrap/>
            <w:vAlign w:val="center"/>
            <w:hideMark/>
          </w:tcPr>
          <w:p w14:paraId="74904F18" w14:textId="53862618"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6 464,30</w:t>
            </w:r>
          </w:p>
        </w:tc>
        <w:tc>
          <w:tcPr>
            <w:tcW w:w="699" w:type="pct"/>
            <w:tcBorders>
              <w:top w:val="nil"/>
              <w:left w:val="nil"/>
              <w:bottom w:val="single" w:sz="4" w:space="0" w:color="auto"/>
              <w:right w:val="single" w:sz="4" w:space="0" w:color="auto"/>
            </w:tcBorders>
            <w:shd w:val="clear" w:color="auto" w:fill="auto"/>
            <w:noWrap/>
            <w:vAlign w:val="center"/>
            <w:hideMark/>
          </w:tcPr>
          <w:p w14:paraId="5F3754B0"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74 919,40</w:t>
            </w:r>
          </w:p>
        </w:tc>
        <w:tc>
          <w:tcPr>
            <w:tcW w:w="699" w:type="pct"/>
            <w:tcBorders>
              <w:top w:val="nil"/>
              <w:left w:val="nil"/>
              <w:bottom w:val="single" w:sz="4" w:space="0" w:color="auto"/>
              <w:right w:val="single" w:sz="4" w:space="0" w:color="auto"/>
            </w:tcBorders>
            <w:shd w:val="clear" w:color="auto" w:fill="auto"/>
            <w:noWrap/>
            <w:vAlign w:val="center"/>
            <w:hideMark/>
          </w:tcPr>
          <w:p w14:paraId="68B8BF46"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87 795,50</w:t>
            </w:r>
          </w:p>
        </w:tc>
        <w:tc>
          <w:tcPr>
            <w:tcW w:w="810" w:type="pct"/>
            <w:tcBorders>
              <w:top w:val="nil"/>
              <w:left w:val="nil"/>
              <w:bottom w:val="single" w:sz="4" w:space="0" w:color="auto"/>
              <w:right w:val="single" w:sz="4" w:space="0" w:color="auto"/>
            </w:tcBorders>
            <w:shd w:val="clear" w:color="auto" w:fill="auto"/>
            <w:noWrap/>
            <w:vAlign w:val="center"/>
            <w:hideMark/>
          </w:tcPr>
          <w:p w14:paraId="128ECA62"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143 071,80</w:t>
            </w:r>
          </w:p>
        </w:tc>
        <w:tc>
          <w:tcPr>
            <w:tcW w:w="597" w:type="pct"/>
            <w:tcBorders>
              <w:top w:val="nil"/>
              <w:left w:val="nil"/>
              <w:bottom w:val="single" w:sz="4" w:space="0" w:color="auto"/>
              <w:right w:val="single" w:sz="4" w:space="0" w:color="auto"/>
            </w:tcBorders>
            <w:shd w:val="clear" w:color="auto" w:fill="auto"/>
            <w:noWrap/>
            <w:vAlign w:val="center"/>
            <w:hideMark/>
          </w:tcPr>
          <w:p w14:paraId="0AF6BEF0"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46 302,93</w:t>
            </w:r>
          </w:p>
        </w:tc>
      </w:tr>
      <w:tr w:rsidR="00D82270" w:rsidRPr="00D82270" w14:paraId="2BB7FA95" w14:textId="77777777" w:rsidTr="00D82270">
        <w:trPr>
          <w:trHeight w:val="285"/>
        </w:trPr>
        <w:tc>
          <w:tcPr>
            <w:tcW w:w="1496" w:type="pct"/>
            <w:tcBorders>
              <w:top w:val="nil"/>
              <w:left w:val="single" w:sz="4" w:space="0" w:color="auto"/>
              <w:bottom w:val="single" w:sz="4" w:space="0" w:color="auto"/>
              <w:right w:val="single" w:sz="4" w:space="0" w:color="auto"/>
            </w:tcBorders>
            <w:shd w:val="clear" w:color="auto" w:fill="auto"/>
            <w:noWrap/>
            <w:vAlign w:val="center"/>
            <w:hideMark/>
          </w:tcPr>
          <w:p w14:paraId="3C73228B"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Котельная АО «ИСМА»</w:t>
            </w:r>
          </w:p>
        </w:tc>
        <w:tc>
          <w:tcPr>
            <w:tcW w:w="699" w:type="pct"/>
            <w:tcBorders>
              <w:top w:val="nil"/>
              <w:left w:val="nil"/>
              <w:bottom w:val="single" w:sz="4" w:space="0" w:color="auto"/>
              <w:right w:val="single" w:sz="4" w:space="0" w:color="auto"/>
            </w:tcBorders>
            <w:shd w:val="clear" w:color="auto" w:fill="auto"/>
            <w:noWrap/>
            <w:vAlign w:val="center"/>
            <w:hideMark/>
          </w:tcPr>
          <w:p w14:paraId="2801045E" w14:textId="31994DDC"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699" w:type="pct"/>
            <w:tcBorders>
              <w:top w:val="nil"/>
              <w:left w:val="nil"/>
              <w:bottom w:val="single" w:sz="4" w:space="0" w:color="auto"/>
              <w:right w:val="single" w:sz="4" w:space="0" w:color="auto"/>
            </w:tcBorders>
            <w:shd w:val="clear" w:color="auto" w:fill="auto"/>
            <w:noWrap/>
            <w:vAlign w:val="center"/>
            <w:hideMark/>
          </w:tcPr>
          <w:p w14:paraId="4A1143C5"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699" w:type="pct"/>
            <w:tcBorders>
              <w:top w:val="nil"/>
              <w:left w:val="nil"/>
              <w:bottom w:val="single" w:sz="4" w:space="0" w:color="auto"/>
              <w:right w:val="single" w:sz="4" w:space="0" w:color="auto"/>
            </w:tcBorders>
            <w:shd w:val="clear" w:color="auto" w:fill="auto"/>
            <w:noWrap/>
            <w:vAlign w:val="center"/>
            <w:hideMark/>
          </w:tcPr>
          <w:p w14:paraId="1361AA32"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810" w:type="pct"/>
            <w:tcBorders>
              <w:top w:val="nil"/>
              <w:left w:val="nil"/>
              <w:bottom w:val="single" w:sz="4" w:space="0" w:color="auto"/>
              <w:right w:val="single" w:sz="4" w:space="0" w:color="auto"/>
            </w:tcBorders>
            <w:shd w:val="clear" w:color="auto" w:fill="auto"/>
            <w:noWrap/>
            <w:vAlign w:val="center"/>
            <w:hideMark/>
          </w:tcPr>
          <w:p w14:paraId="24CAFA89"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597" w:type="pct"/>
            <w:tcBorders>
              <w:top w:val="nil"/>
              <w:left w:val="nil"/>
              <w:bottom w:val="single" w:sz="4" w:space="0" w:color="auto"/>
              <w:right w:val="single" w:sz="4" w:space="0" w:color="auto"/>
            </w:tcBorders>
            <w:shd w:val="clear" w:color="auto" w:fill="auto"/>
            <w:noWrap/>
            <w:vAlign w:val="center"/>
            <w:hideMark/>
          </w:tcPr>
          <w:p w14:paraId="19FA205B"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r>
      <w:tr w:rsidR="00D82270" w:rsidRPr="00D82270" w14:paraId="3FEA277E" w14:textId="77777777" w:rsidTr="00D82270">
        <w:trPr>
          <w:trHeight w:val="240"/>
        </w:trPr>
        <w:tc>
          <w:tcPr>
            <w:tcW w:w="1496" w:type="pct"/>
            <w:tcBorders>
              <w:top w:val="nil"/>
              <w:left w:val="single" w:sz="4" w:space="0" w:color="auto"/>
              <w:bottom w:val="single" w:sz="4" w:space="0" w:color="auto"/>
              <w:right w:val="single" w:sz="4" w:space="0" w:color="auto"/>
            </w:tcBorders>
            <w:shd w:val="clear" w:color="auto" w:fill="auto"/>
            <w:noWrap/>
            <w:vAlign w:val="center"/>
            <w:hideMark/>
          </w:tcPr>
          <w:p w14:paraId="4C14F075"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Котельная ООО «ТЭС»</w:t>
            </w:r>
          </w:p>
        </w:tc>
        <w:tc>
          <w:tcPr>
            <w:tcW w:w="699" w:type="pct"/>
            <w:tcBorders>
              <w:top w:val="nil"/>
              <w:left w:val="nil"/>
              <w:bottom w:val="single" w:sz="4" w:space="0" w:color="auto"/>
              <w:right w:val="single" w:sz="4" w:space="0" w:color="auto"/>
            </w:tcBorders>
            <w:shd w:val="clear" w:color="auto" w:fill="auto"/>
            <w:noWrap/>
            <w:vAlign w:val="center"/>
            <w:hideMark/>
          </w:tcPr>
          <w:p w14:paraId="5A599989" w14:textId="4728DE71"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699" w:type="pct"/>
            <w:tcBorders>
              <w:top w:val="nil"/>
              <w:left w:val="nil"/>
              <w:bottom w:val="single" w:sz="4" w:space="0" w:color="auto"/>
              <w:right w:val="single" w:sz="4" w:space="0" w:color="auto"/>
            </w:tcBorders>
            <w:shd w:val="clear" w:color="auto" w:fill="auto"/>
            <w:noWrap/>
            <w:vAlign w:val="center"/>
            <w:hideMark/>
          </w:tcPr>
          <w:p w14:paraId="3A63FF3A"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699" w:type="pct"/>
            <w:tcBorders>
              <w:top w:val="nil"/>
              <w:left w:val="nil"/>
              <w:bottom w:val="single" w:sz="4" w:space="0" w:color="auto"/>
              <w:right w:val="single" w:sz="4" w:space="0" w:color="auto"/>
            </w:tcBorders>
            <w:shd w:val="clear" w:color="auto" w:fill="auto"/>
            <w:noWrap/>
            <w:vAlign w:val="center"/>
            <w:hideMark/>
          </w:tcPr>
          <w:p w14:paraId="29432179"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810" w:type="pct"/>
            <w:tcBorders>
              <w:top w:val="nil"/>
              <w:left w:val="nil"/>
              <w:bottom w:val="single" w:sz="4" w:space="0" w:color="auto"/>
              <w:right w:val="single" w:sz="4" w:space="0" w:color="auto"/>
            </w:tcBorders>
            <w:shd w:val="clear" w:color="auto" w:fill="auto"/>
            <w:noWrap/>
            <w:vAlign w:val="center"/>
            <w:hideMark/>
          </w:tcPr>
          <w:p w14:paraId="0F67EACA"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c>
          <w:tcPr>
            <w:tcW w:w="597" w:type="pct"/>
            <w:tcBorders>
              <w:top w:val="nil"/>
              <w:left w:val="nil"/>
              <w:bottom w:val="single" w:sz="4" w:space="0" w:color="auto"/>
              <w:right w:val="single" w:sz="4" w:space="0" w:color="auto"/>
            </w:tcBorders>
            <w:shd w:val="clear" w:color="auto" w:fill="auto"/>
            <w:noWrap/>
            <w:vAlign w:val="center"/>
            <w:hideMark/>
          </w:tcPr>
          <w:p w14:paraId="20A6F3F8"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46 302,93</w:t>
            </w:r>
          </w:p>
        </w:tc>
      </w:tr>
      <w:tr w:rsidR="00D82270" w:rsidRPr="00D82270" w14:paraId="505E6750" w14:textId="77777777" w:rsidTr="00D82270">
        <w:trPr>
          <w:trHeight w:val="240"/>
        </w:trPr>
        <w:tc>
          <w:tcPr>
            <w:tcW w:w="1496" w:type="pct"/>
            <w:tcBorders>
              <w:top w:val="nil"/>
              <w:left w:val="single" w:sz="4" w:space="0" w:color="auto"/>
              <w:bottom w:val="single" w:sz="4" w:space="0" w:color="auto"/>
              <w:right w:val="single" w:sz="4" w:space="0" w:color="auto"/>
            </w:tcBorders>
            <w:shd w:val="clear" w:color="auto" w:fill="auto"/>
            <w:noWrap/>
            <w:vAlign w:val="center"/>
            <w:hideMark/>
          </w:tcPr>
          <w:p w14:paraId="14F9E1AC" w14:textId="77777777" w:rsidR="00D82270" w:rsidRPr="00D82270" w:rsidRDefault="00D82270" w:rsidP="00D82270">
            <w:pPr>
              <w:pStyle w:val="affffffffff5"/>
              <w:spacing w:line="240" w:lineRule="auto"/>
              <w:ind w:firstLine="0"/>
              <w:jc w:val="right"/>
              <w:rPr>
                <w:rFonts w:ascii="Times New Roman" w:hAnsi="Times New Roman" w:cs="Times New Roman"/>
                <w:sz w:val="18"/>
                <w:szCs w:val="18"/>
                <w:lang w:eastAsia="ru-RU"/>
              </w:rPr>
            </w:pPr>
            <w:r w:rsidRPr="00D82270">
              <w:rPr>
                <w:rFonts w:ascii="Times New Roman" w:hAnsi="Times New Roman" w:cs="Times New Roman"/>
                <w:sz w:val="18"/>
                <w:szCs w:val="18"/>
                <w:lang w:eastAsia="ru-RU"/>
              </w:rPr>
              <w:t>Новая БМК</w:t>
            </w:r>
          </w:p>
        </w:tc>
        <w:tc>
          <w:tcPr>
            <w:tcW w:w="699" w:type="pct"/>
            <w:tcBorders>
              <w:top w:val="nil"/>
              <w:left w:val="nil"/>
              <w:bottom w:val="single" w:sz="4" w:space="0" w:color="auto"/>
              <w:right w:val="single" w:sz="4" w:space="0" w:color="auto"/>
            </w:tcBorders>
            <w:shd w:val="clear" w:color="auto" w:fill="auto"/>
            <w:noWrap/>
            <w:vAlign w:val="center"/>
            <w:hideMark/>
          </w:tcPr>
          <w:p w14:paraId="51532F3E" w14:textId="252A25A2"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6 464,30</w:t>
            </w:r>
          </w:p>
        </w:tc>
        <w:tc>
          <w:tcPr>
            <w:tcW w:w="699" w:type="pct"/>
            <w:tcBorders>
              <w:top w:val="nil"/>
              <w:left w:val="nil"/>
              <w:bottom w:val="single" w:sz="4" w:space="0" w:color="auto"/>
              <w:right w:val="single" w:sz="4" w:space="0" w:color="auto"/>
            </w:tcBorders>
            <w:shd w:val="clear" w:color="auto" w:fill="auto"/>
            <w:noWrap/>
            <w:vAlign w:val="center"/>
            <w:hideMark/>
          </w:tcPr>
          <w:p w14:paraId="7F483A5B"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74 919,40</w:t>
            </w:r>
          </w:p>
        </w:tc>
        <w:tc>
          <w:tcPr>
            <w:tcW w:w="699" w:type="pct"/>
            <w:tcBorders>
              <w:top w:val="nil"/>
              <w:left w:val="nil"/>
              <w:bottom w:val="single" w:sz="4" w:space="0" w:color="auto"/>
              <w:right w:val="single" w:sz="4" w:space="0" w:color="auto"/>
            </w:tcBorders>
            <w:shd w:val="clear" w:color="auto" w:fill="auto"/>
            <w:noWrap/>
            <w:vAlign w:val="center"/>
            <w:hideMark/>
          </w:tcPr>
          <w:p w14:paraId="10F3B74A"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87 795,50</w:t>
            </w:r>
          </w:p>
        </w:tc>
        <w:tc>
          <w:tcPr>
            <w:tcW w:w="810" w:type="pct"/>
            <w:tcBorders>
              <w:top w:val="nil"/>
              <w:left w:val="nil"/>
              <w:bottom w:val="single" w:sz="4" w:space="0" w:color="auto"/>
              <w:right w:val="single" w:sz="4" w:space="0" w:color="auto"/>
            </w:tcBorders>
            <w:shd w:val="clear" w:color="auto" w:fill="auto"/>
            <w:noWrap/>
            <w:vAlign w:val="center"/>
            <w:hideMark/>
          </w:tcPr>
          <w:p w14:paraId="70CB39AB"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143 071,80</w:t>
            </w:r>
          </w:p>
        </w:tc>
        <w:tc>
          <w:tcPr>
            <w:tcW w:w="597" w:type="pct"/>
            <w:tcBorders>
              <w:top w:val="nil"/>
              <w:left w:val="nil"/>
              <w:bottom w:val="single" w:sz="4" w:space="0" w:color="auto"/>
              <w:right w:val="single" w:sz="4" w:space="0" w:color="auto"/>
            </w:tcBorders>
            <w:shd w:val="clear" w:color="auto" w:fill="auto"/>
            <w:noWrap/>
            <w:vAlign w:val="center"/>
            <w:hideMark/>
          </w:tcPr>
          <w:p w14:paraId="3F704045"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0,00</w:t>
            </w:r>
          </w:p>
        </w:tc>
      </w:tr>
      <w:tr w:rsidR="00D82270" w:rsidRPr="00D82270" w14:paraId="18F6FC2C" w14:textId="77777777" w:rsidTr="00D82270">
        <w:trPr>
          <w:trHeight w:val="240"/>
        </w:trPr>
        <w:tc>
          <w:tcPr>
            <w:tcW w:w="1496" w:type="pct"/>
            <w:tcBorders>
              <w:top w:val="nil"/>
              <w:left w:val="single" w:sz="4" w:space="0" w:color="auto"/>
              <w:bottom w:val="single" w:sz="4" w:space="0" w:color="auto"/>
              <w:right w:val="single" w:sz="4" w:space="0" w:color="auto"/>
            </w:tcBorders>
            <w:shd w:val="clear" w:color="000000" w:fill="F2F2F2"/>
            <w:noWrap/>
            <w:vAlign w:val="center"/>
            <w:hideMark/>
          </w:tcPr>
          <w:p w14:paraId="50AE5682" w14:textId="77777777" w:rsidR="00D82270" w:rsidRPr="00D82270" w:rsidRDefault="00D82270" w:rsidP="00D82270">
            <w:pPr>
              <w:pStyle w:val="affffffffff5"/>
              <w:spacing w:line="240" w:lineRule="auto"/>
              <w:ind w:firstLine="0"/>
              <w:rPr>
                <w:rFonts w:ascii="Times New Roman" w:hAnsi="Times New Roman" w:cs="Times New Roman"/>
                <w:sz w:val="18"/>
                <w:szCs w:val="18"/>
                <w:lang w:eastAsia="ru-RU"/>
              </w:rPr>
            </w:pPr>
            <w:r w:rsidRPr="00D82270">
              <w:rPr>
                <w:rFonts w:ascii="Times New Roman" w:hAnsi="Times New Roman" w:cs="Times New Roman"/>
                <w:sz w:val="18"/>
                <w:szCs w:val="18"/>
                <w:lang w:eastAsia="ru-RU"/>
              </w:rPr>
              <w:t>Итого затраты на реализацию проекта, тыс. руб.</w:t>
            </w:r>
          </w:p>
        </w:tc>
        <w:tc>
          <w:tcPr>
            <w:tcW w:w="699" w:type="pct"/>
            <w:tcBorders>
              <w:top w:val="nil"/>
              <w:left w:val="nil"/>
              <w:bottom w:val="single" w:sz="4" w:space="0" w:color="auto"/>
              <w:right w:val="single" w:sz="4" w:space="0" w:color="auto"/>
            </w:tcBorders>
            <w:shd w:val="clear" w:color="000000" w:fill="F2F2F2"/>
            <w:noWrap/>
            <w:vAlign w:val="center"/>
            <w:hideMark/>
          </w:tcPr>
          <w:p w14:paraId="4B398906" w14:textId="646DEB56"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29 293,13</w:t>
            </w:r>
          </w:p>
        </w:tc>
        <w:tc>
          <w:tcPr>
            <w:tcW w:w="699" w:type="pct"/>
            <w:tcBorders>
              <w:top w:val="nil"/>
              <w:left w:val="nil"/>
              <w:bottom w:val="single" w:sz="4" w:space="0" w:color="auto"/>
              <w:right w:val="single" w:sz="4" w:space="0" w:color="auto"/>
            </w:tcBorders>
            <w:shd w:val="clear" w:color="000000" w:fill="F2F2F2"/>
            <w:noWrap/>
            <w:vAlign w:val="center"/>
            <w:hideMark/>
          </w:tcPr>
          <w:p w14:paraId="794A962D"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123 129,40</w:t>
            </w:r>
          </w:p>
        </w:tc>
        <w:tc>
          <w:tcPr>
            <w:tcW w:w="699" w:type="pct"/>
            <w:tcBorders>
              <w:top w:val="nil"/>
              <w:left w:val="nil"/>
              <w:bottom w:val="single" w:sz="4" w:space="0" w:color="auto"/>
              <w:right w:val="single" w:sz="4" w:space="0" w:color="auto"/>
            </w:tcBorders>
            <w:shd w:val="clear" w:color="000000" w:fill="F2F2F2"/>
            <w:noWrap/>
            <w:vAlign w:val="center"/>
            <w:hideMark/>
          </w:tcPr>
          <w:p w14:paraId="3D7024E0"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143 375,50</w:t>
            </w:r>
          </w:p>
        </w:tc>
        <w:tc>
          <w:tcPr>
            <w:tcW w:w="810" w:type="pct"/>
            <w:tcBorders>
              <w:top w:val="nil"/>
              <w:left w:val="nil"/>
              <w:bottom w:val="single" w:sz="4" w:space="0" w:color="auto"/>
              <w:right w:val="single" w:sz="4" w:space="0" w:color="auto"/>
            </w:tcBorders>
            <w:shd w:val="clear" w:color="000000" w:fill="F2F2F2"/>
            <w:noWrap/>
            <w:vAlign w:val="center"/>
            <w:hideMark/>
          </w:tcPr>
          <w:p w14:paraId="124367D7"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203 511,80</w:t>
            </w:r>
          </w:p>
        </w:tc>
        <w:tc>
          <w:tcPr>
            <w:tcW w:w="597" w:type="pct"/>
            <w:tcBorders>
              <w:top w:val="nil"/>
              <w:left w:val="nil"/>
              <w:bottom w:val="single" w:sz="4" w:space="0" w:color="auto"/>
              <w:right w:val="single" w:sz="4" w:space="0" w:color="auto"/>
            </w:tcBorders>
            <w:shd w:val="clear" w:color="000000" w:fill="F2F2F2"/>
            <w:noWrap/>
            <w:vAlign w:val="center"/>
            <w:hideMark/>
          </w:tcPr>
          <w:p w14:paraId="3EF35B01"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53 677,37</w:t>
            </w:r>
          </w:p>
        </w:tc>
      </w:tr>
      <w:tr w:rsidR="00D82270" w:rsidRPr="00D82270" w14:paraId="1857E635" w14:textId="77777777" w:rsidTr="00D82270">
        <w:trPr>
          <w:trHeight w:val="240"/>
        </w:trPr>
        <w:tc>
          <w:tcPr>
            <w:tcW w:w="1496" w:type="pct"/>
            <w:tcBorders>
              <w:top w:val="nil"/>
              <w:left w:val="single" w:sz="4" w:space="0" w:color="auto"/>
              <w:bottom w:val="single" w:sz="4" w:space="0" w:color="auto"/>
              <w:right w:val="single" w:sz="4" w:space="0" w:color="auto"/>
            </w:tcBorders>
            <w:shd w:val="clear" w:color="auto" w:fill="auto"/>
            <w:noWrap/>
            <w:vAlign w:val="center"/>
            <w:hideMark/>
          </w:tcPr>
          <w:p w14:paraId="5634F069" w14:textId="77777777" w:rsidR="00D82270" w:rsidRPr="00D82270" w:rsidRDefault="00D82270" w:rsidP="00D82270">
            <w:pPr>
              <w:pStyle w:val="affffffffff5"/>
              <w:spacing w:line="240" w:lineRule="auto"/>
              <w:ind w:firstLine="0"/>
              <w:rPr>
                <w:rFonts w:ascii="Times New Roman" w:hAnsi="Times New Roman" w:cs="Times New Roman"/>
                <w:sz w:val="18"/>
                <w:szCs w:val="18"/>
                <w:lang w:eastAsia="ru-RU"/>
              </w:rPr>
            </w:pPr>
            <w:r w:rsidRPr="00D82270">
              <w:rPr>
                <w:rFonts w:ascii="Times New Roman" w:hAnsi="Times New Roman" w:cs="Times New Roman"/>
                <w:sz w:val="18"/>
                <w:szCs w:val="18"/>
                <w:lang w:eastAsia="ru-RU"/>
              </w:rPr>
              <w:t>Срок окупаемости инвестиций, лет</w:t>
            </w:r>
          </w:p>
        </w:tc>
        <w:tc>
          <w:tcPr>
            <w:tcW w:w="699" w:type="pct"/>
            <w:tcBorders>
              <w:top w:val="nil"/>
              <w:left w:val="nil"/>
              <w:bottom w:val="single" w:sz="4" w:space="0" w:color="auto"/>
              <w:right w:val="single" w:sz="4" w:space="0" w:color="auto"/>
            </w:tcBorders>
            <w:shd w:val="clear" w:color="auto" w:fill="auto"/>
            <w:noWrap/>
            <w:vAlign w:val="center"/>
            <w:hideMark/>
          </w:tcPr>
          <w:p w14:paraId="47F7D079"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9,4</w:t>
            </w:r>
          </w:p>
        </w:tc>
        <w:tc>
          <w:tcPr>
            <w:tcW w:w="699" w:type="pct"/>
            <w:tcBorders>
              <w:top w:val="nil"/>
              <w:left w:val="nil"/>
              <w:bottom w:val="single" w:sz="4" w:space="0" w:color="auto"/>
              <w:right w:val="single" w:sz="4" w:space="0" w:color="auto"/>
            </w:tcBorders>
            <w:shd w:val="clear" w:color="auto" w:fill="auto"/>
            <w:noWrap/>
            <w:vAlign w:val="center"/>
            <w:hideMark/>
          </w:tcPr>
          <w:p w14:paraId="0905941E"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28,0</w:t>
            </w:r>
          </w:p>
        </w:tc>
        <w:tc>
          <w:tcPr>
            <w:tcW w:w="699" w:type="pct"/>
            <w:tcBorders>
              <w:top w:val="nil"/>
              <w:left w:val="nil"/>
              <w:bottom w:val="single" w:sz="4" w:space="0" w:color="auto"/>
              <w:right w:val="single" w:sz="4" w:space="0" w:color="auto"/>
            </w:tcBorders>
            <w:shd w:val="clear" w:color="auto" w:fill="auto"/>
            <w:noWrap/>
            <w:vAlign w:val="center"/>
            <w:hideMark/>
          </w:tcPr>
          <w:p w14:paraId="360FF46D"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7,7</w:t>
            </w:r>
          </w:p>
        </w:tc>
        <w:tc>
          <w:tcPr>
            <w:tcW w:w="810" w:type="pct"/>
            <w:tcBorders>
              <w:top w:val="nil"/>
              <w:left w:val="nil"/>
              <w:bottom w:val="single" w:sz="4" w:space="0" w:color="auto"/>
              <w:right w:val="single" w:sz="4" w:space="0" w:color="auto"/>
            </w:tcBorders>
            <w:shd w:val="clear" w:color="auto" w:fill="auto"/>
            <w:noWrap/>
            <w:vAlign w:val="center"/>
            <w:hideMark/>
          </w:tcPr>
          <w:p w14:paraId="1D20D5E9"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10,3</w:t>
            </w:r>
          </w:p>
        </w:tc>
        <w:tc>
          <w:tcPr>
            <w:tcW w:w="597" w:type="pct"/>
            <w:tcBorders>
              <w:top w:val="nil"/>
              <w:left w:val="nil"/>
              <w:bottom w:val="single" w:sz="4" w:space="0" w:color="auto"/>
              <w:right w:val="single" w:sz="4" w:space="0" w:color="auto"/>
            </w:tcBorders>
            <w:shd w:val="clear" w:color="auto" w:fill="auto"/>
            <w:noWrap/>
            <w:vAlign w:val="center"/>
            <w:hideMark/>
          </w:tcPr>
          <w:p w14:paraId="0FBB1D18" w14:textId="77777777" w:rsidR="00D82270" w:rsidRPr="00D82270" w:rsidRDefault="00D82270" w:rsidP="00D82270">
            <w:pPr>
              <w:pStyle w:val="affffffffff5"/>
              <w:spacing w:line="240" w:lineRule="auto"/>
              <w:ind w:firstLine="0"/>
              <w:jc w:val="center"/>
              <w:rPr>
                <w:rFonts w:ascii="Times New Roman" w:hAnsi="Times New Roman" w:cs="Times New Roman"/>
                <w:sz w:val="18"/>
                <w:szCs w:val="18"/>
                <w:lang w:eastAsia="ru-RU"/>
              </w:rPr>
            </w:pPr>
            <w:r w:rsidRPr="00D82270">
              <w:rPr>
                <w:rFonts w:ascii="Times New Roman" w:hAnsi="Times New Roman" w:cs="Times New Roman"/>
                <w:sz w:val="18"/>
                <w:szCs w:val="18"/>
                <w:lang w:eastAsia="ru-RU"/>
              </w:rPr>
              <w:t>не окупается</w:t>
            </w:r>
          </w:p>
        </w:tc>
      </w:tr>
    </w:tbl>
    <w:p w14:paraId="189D019B" w14:textId="77777777" w:rsidR="00A55108" w:rsidRDefault="00A55108">
      <w:pPr>
        <w:spacing w:after="0" w:line="360" w:lineRule="auto"/>
        <w:ind w:firstLine="680"/>
        <w:jc w:val="both"/>
        <w:rPr>
          <w:rFonts w:ascii="Times New Roman" w:eastAsia="Times New Roman" w:hAnsi="Times New Roman" w:cs="Times New Roman"/>
          <w:sz w:val="24"/>
          <w:lang w:bidi="en-US"/>
        </w:rPr>
        <w:sectPr w:rsidR="00A55108" w:rsidSect="00D82270">
          <w:pgSz w:w="23811" w:h="16838" w:orient="landscape" w:code="8"/>
          <w:pgMar w:top="1701" w:right="1134" w:bottom="851" w:left="1134" w:header="709" w:footer="709" w:gutter="0"/>
          <w:cols w:space="708"/>
          <w:docGrid w:linePitch="360"/>
        </w:sectPr>
      </w:pPr>
    </w:p>
    <w:p w14:paraId="5A5344B7"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lastRenderedPageBreak/>
        <w:t xml:space="preserve">Для выявления наиболее эффективного </w:t>
      </w:r>
      <w:r>
        <w:rPr>
          <w:rFonts w:ascii="Times New Roman" w:eastAsia="Times New Roman" w:hAnsi="Times New Roman" w:cs="Times New Roman"/>
          <w:sz w:val="24"/>
          <w:lang w:bidi="en-US"/>
        </w:rPr>
        <w:t>решения, расчёты и сравнение затрат на реализацию рассматриваемых сценариев выполнены в сопоставимых условиях, без учёта сроков реализации проектов, стоимости земельных участков, по Укрупненным нормативным ценам строительства (НЦС 81-02-13-2022. Сборник №1</w:t>
      </w:r>
      <w:r>
        <w:rPr>
          <w:rFonts w:ascii="Times New Roman" w:eastAsia="Times New Roman" w:hAnsi="Times New Roman" w:cs="Times New Roman"/>
          <w:sz w:val="24"/>
          <w:lang w:bidi="en-US"/>
        </w:rPr>
        <w:t>3. Наружные тепловые сети).</w:t>
      </w:r>
    </w:p>
    <w:p w14:paraId="477FFD2B"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 xml:space="preserve">Расчеты показали, что сценарий №1 и №3 оптимизации распределения нагрузок в районе котельной АО «ИСМА» имеют короткий срок простой окупаемости инвестиций (8,9 и 7,7 лет соответственно), в свою очередь сценарии № 3 и №4 являются </w:t>
      </w:r>
      <w:r>
        <w:rPr>
          <w:rFonts w:ascii="Times New Roman" w:eastAsia="Times New Roman" w:hAnsi="Times New Roman" w:cs="Times New Roman"/>
          <w:sz w:val="24"/>
          <w:lang w:bidi="en-US"/>
        </w:rPr>
        <w:t>более дешевым (в сценарии №3 – 1818,1 руб/Гкал и 2183,95 руб/Гкал, в сценарии №4 – 1818,1 руб/Гкал) с точки зрения производства и передачи тепловой энергии.</w:t>
      </w:r>
    </w:p>
    <w:p w14:paraId="1420288D"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Схемой к реализации принимается сценарий 1 - Строительство новой БМК (2,9 МВт) в районе завода АО «</w:t>
      </w:r>
      <w:r>
        <w:rPr>
          <w:rFonts w:ascii="Times New Roman" w:eastAsia="Times New Roman" w:hAnsi="Times New Roman" w:cs="Times New Roman"/>
          <w:sz w:val="24"/>
          <w:lang w:bidi="en-US"/>
        </w:rPr>
        <w:t>ИСМА» и переключение тепловой нагрузки котельной АО «ИСМА» (население и нагрузка предприятия).</w:t>
      </w:r>
    </w:p>
    <w:p w14:paraId="30C0591A" w14:textId="77777777" w:rsidR="00A55108" w:rsidRDefault="00832966">
      <w:pPr>
        <w:spacing w:after="0" w:line="360" w:lineRule="auto"/>
        <w:ind w:firstLine="680"/>
        <w:jc w:val="both"/>
        <w:rPr>
          <w:rFonts w:ascii="Times New Roman" w:eastAsia="Times New Roman" w:hAnsi="Times New Roman" w:cs="Times New Roman"/>
          <w:sz w:val="24"/>
          <w:lang w:bidi="en-US"/>
        </w:rPr>
        <w:sectPr w:rsidR="00A55108">
          <w:pgSz w:w="11906" w:h="16838"/>
          <w:pgMar w:top="1134" w:right="851" w:bottom="1134" w:left="1701" w:header="284" w:footer="284" w:gutter="0"/>
          <w:cols w:space="708"/>
          <w:docGrid w:linePitch="360"/>
        </w:sectPr>
      </w:pPr>
      <w:r>
        <w:rPr>
          <w:rFonts w:ascii="Times New Roman" w:eastAsia="Times New Roman" w:hAnsi="Times New Roman" w:cs="Times New Roman"/>
          <w:sz w:val="24"/>
          <w:lang w:bidi="en-US"/>
        </w:rPr>
        <w:t>Объём финансовых обязательств для реализации проекта за счёт средств ПАО «Т Плюс» и займа фонда содействия реформирования ЖКХ, определён в прогноз</w:t>
      </w:r>
      <w:r>
        <w:rPr>
          <w:rFonts w:ascii="Times New Roman" w:eastAsia="Times New Roman" w:hAnsi="Times New Roman" w:cs="Times New Roman"/>
          <w:sz w:val="24"/>
          <w:lang w:bidi="en-US"/>
        </w:rPr>
        <w:t xml:space="preserve">ных уровнях цен (с применением индексов-дефляторов) на основании разработанных сметных расчётов, а также затрат на покупку земельного участка и составляет 39,848 млн. руб. без НДС.  </w:t>
      </w:r>
    </w:p>
    <w:p w14:paraId="5E2716E8" w14:textId="77777777" w:rsidR="00A55108" w:rsidRDefault="00832966">
      <w:pPr>
        <w:keepNext/>
        <w:keepLines/>
        <w:numPr>
          <w:ilvl w:val="1"/>
          <w:numId w:val="95"/>
        </w:numPr>
        <w:spacing w:before="40" w:after="0" w:line="240" w:lineRule="auto"/>
        <w:jc w:val="center"/>
        <w:outlineLvl w:val="1"/>
        <w:rPr>
          <w:rFonts w:ascii="Times New Roman" w:eastAsia="Times New Roman" w:hAnsi="Times New Roman" w:cs="Times New Roman"/>
          <w:b/>
          <w:iCs/>
          <w:sz w:val="28"/>
          <w:szCs w:val="28"/>
          <w:lang w:bidi="en-US"/>
        </w:rPr>
      </w:pPr>
      <w:bookmarkStart w:id="133" w:name="_Toc109978702"/>
      <w:bookmarkEnd w:id="108"/>
      <w:r>
        <w:rPr>
          <w:rFonts w:ascii="Times New Roman" w:eastAsia="Times New Roman" w:hAnsi="Times New Roman" w:cs="Times New Roman"/>
          <w:b/>
          <w:iCs/>
          <w:sz w:val="28"/>
          <w:szCs w:val="28"/>
          <w:lang w:bidi="en-US"/>
        </w:rPr>
        <w:lastRenderedPageBreak/>
        <w:t>Решение по оптимизации теплоснабжения объекта Детский сад №19</w:t>
      </w:r>
      <w:bookmarkEnd w:id="133"/>
    </w:p>
    <w:p w14:paraId="1CA6A1AB" w14:textId="77777777" w:rsidR="00A55108" w:rsidRDefault="00832966">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Детский сад №19 – подключен по ГВС только по прямому (без обратного) трубопроводу, длина составляет 420 м, на данном участке больше нет потребителей, в следствии этого, при низких температурах наружного воздуха, во время выходных дней, водоразбор отсутству</w:t>
      </w:r>
      <w:r>
        <w:rPr>
          <w:rFonts w:ascii="Times New Roman" w:eastAsia="Times New Roman" w:hAnsi="Times New Roman" w:cs="Times New Roman"/>
          <w:bCs/>
          <w:iCs/>
          <w:sz w:val="24"/>
          <w:lang w:bidi="en-US"/>
        </w:rPr>
        <w:t>ет, появляется высокий риск замерзания трубопровода.</w:t>
      </w:r>
    </w:p>
    <w:p w14:paraId="3F94D95D" w14:textId="77777777" w:rsidR="00A55108" w:rsidRDefault="00832966">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Схемой теплоснабжения предлагается к реализации 2 сценария решения проблемы с теплоснабжением объекта.</w:t>
      </w:r>
    </w:p>
    <w:p w14:paraId="4C63A01F" w14:textId="20AF58DC" w:rsidR="00A55108" w:rsidRDefault="00832966">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Сценарий 1. Прокладка обратного трубопровода и трубопровода ГВС (в существующем канале - 420 м), ори</w:t>
      </w:r>
      <w:r>
        <w:rPr>
          <w:rFonts w:ascii="Times New Roman" w:eastAsia="Times New Roman" w:hAnsi="Times New Roman" w:cs="Times New Roman"/>
          <w:bCs/>
          <w:iCs/>
          <w:sz w:val="24"/>
          <w:lang w:bidi="en-US"/>
        </w:rPr>
        <w:t xml:space="preserve">ентировочные затраты составляют </w:t>
      </w:r>
      <w:r w:rsidR="00BE5EB8">
        <w:rPr>
          <w:rFonts w:ascii="Times New Roman" w:eastAsia="Times New Roman" w:hAnsi="Times New Roman" w:cs="Times New Roman"/>
          <w:bCs/>
          <w:iCs/>
          <w:sz w:val="24"/>
          <w:lang w:bidi="en-US"/>
        </w:rPr>
        <w:t>6 454</w:t>
      </w:r>
      <w:r>
        <w:rPr>
          <w:rFonts w:ascii="Times New Roman" w:eastAsia="Times New Roman" w:hAnsi="Times New Roman" w:cs="Times New Roman"/>
          <w:bCs/>
          <w:iCs/>
          <w:sz w:val="24"/>
          <w:lang w:bidi="en-US"/>
        </w:rPr>
        <w:t xml:space="preserve"> тыс. руб. Рассматриваемый участок проходит под железной дорогой, что сильно усложняет его обслуживание.</w:t>
      </w:r>
    </w:p>
    <w:p w14:paraId="2502AF36" w14:textId="77777777" w:rsidR="00A55108" w:rsidRDefault="00832966">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Сценарий 2. Строительство модульной котельной в непосредственной близости к д/с №19, ориентировочные затраты соста</w:t>
      </w:r>
      <w:r>
        <w:rPr>
          <w:rFonts w:ascii="Times New Roman" w:eastAsia="Times New Roman" w:hAnsi="Times New Roman" w:cs="Times New Roman"/>
          <w:bCs/>
          <w:iCs/>
          <w:sz w:val="24"/>
          <w:lang w:bidi="en-US"/>
        </w:rPr>
        <w:t>вляют 16 млн. руб.</w:t>
      </w:r>
    </w:p>
    <w:p w14:paraId="73087E4F" w14:textId="77777777" w:rsidR="00A55108" w:rsidRDefault="00832966">
      <w:pPr>
        <w:spacing w:after="0" w:line="360" w:lineRule="auto"/>
        <w:ind w:firstLine="680"/>
        <w:jc w:val="both"/>
        <w:rPr>
          <w:rFonts w:ascii="Times New Roman" w:eastAsia="Times New Roman" w:hAnsi="Times New Roman" w:cs="Times New Roman"/>
          <w:bCs/>
          <w:iCs/>
          <w:sz w:val="24"/>
          <w:lang w:bidi="en-US"/>
        </w:rPr>
      </w:pPr>
      <w:r>
        <w:rPr>
          <w:rFonts w:ascii="Times New Roman" w:eastAsia="Times New Roman" w:hAnsi="Times New Roman" w:cs="Times New Roman"/>
          <w:bCs/>
          <w:iCs/>
          <w:sz w:val="24"/>
          <w:lang w:bidi="en-US"/>
        </w:rPr>
        <w:t>На рисунке ниже представлено ориентировочное месторасположение предлагаемой к строительству БМК, а также можно увидеть коридор прохождения рассматриваемого участка.</w:t>
      </w:r>
    </w:p>
    <w:p w14:paraId="27E298C8" w14:textId="77777777" w:rsidR="00A55108" w:rsidRDefault="00832966">
      <w:pPr>
        <w:spacing w:after="0" w:line="240" w:lineRule="auto"/>
        <w:jc w:val="center"/>
        <w:rPr>
          <w:rFonts w:ascii="Times New Roman" w:hAnsi="Times New Roman" w:cs="Times New Roman"/>
          <w:noProof/>
          <w:szCs w:val="24"/>
          <w:shd w:val="clear" w:color="auto" w:fill="FFFFFF"/>
          <w:lang w:eastAsia="ru-RU"/>
        </w:rPr>
      </w:pPr>
      <w:r>
        <w:rPr>
          <w:rFonts w:ascii="Times New Roman" w:hAnsi="Times New Roman" w:cs="Times New Roman"/>
          <w:noProof/>
          <w:szCs w:val="24"/>
          <w:shd w:val="clear" w:color="auto" w:fill="FFFFFF"/>
          <w:lang w:eastAsia="ru-RU"/>
        </w:rPr>
        <w:drawing>
          <wp:inline distT="0" distB="0" distL="0" distR="0" wp14:anchorId="0277CD1D" wp14:editId="49048FCD">
            <wp:extent cx="4530432" cy="3556927"/>
            <wp:effectExtent l="0" t="0" r="3810" b="5715"/>
            <wp:docPr id="1081"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Рисунок 1"/>
                    <pic:cNvPicPr/>
                  </pic:nvPicPr>
                  <pic:blipFill>
                    <a:blip r:embed="rId91" cstate="print"/>
                    <a:srcRect/>
                    <a:stretch/>
                  </pic:blipFill>
                  <pic:spPr>
                    <a:xfrm>
                      <a:off x="0" y="0"/>
                      <a:ext cx="4530432" cy="3556927"/>
                    </a:xfrm>
                    <a:prstGeom prst="rect">
                      <a:avLst/>
                    </a:prstGeom>
                  </pic:spPr>
                </pic:pic>
              </a:graphicData>
            </a:graphic>
          </wp:inline>
        </w:drawing>
      </w:r>
    </w:p>
    <w:p w14:paraId="3B0C02B4" w14:textId="7F497B75" w:rsidR="00A55108" w:rsidRDefault="00832966">
      <w:pPr>
        <w:spacing w:after="120" w:line="240" w:lineRule="auto"/>
        <w:jc w:val="center"/>
        <w:rPr>
          <w:rFonts w:ascii="Times New Roman" w:hAnsi="Times New Roman" w:cs="Times New Roman"/>
          <w:b/>
          <w:bCs/>
          <w:sz w:val="24"/>
          <w:szCs w:val="24"/>
          <w:shd w:val="clear" w:color="auto" w:fill="FFFFFF"/>
        </w:rPr>
      </w:pPr>
      <w:bookmarkStart w:id="134" w:name="_Toc109978518"/>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54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Решение по оптимизации теплоснабжения объекта Детский сад №19»</w:t>
      </w:r>
      <w:bookmarkEnd w:id="134"/>
    </w:p>
    <w:p w14:paraId="56D08942" w14:textId="77777777" w:rsidR="00A55108" w:rsidRDefault="00832966">
      <w:pPr>
        <w:spacing w:after="0" w:line="360" w:lineRule="auto"/>
        <w:ind w:firstLine="680"/>
        <w:jc w:val="both"/>
        <w:rPr>
          <w:rFonts w:ascii="Times New Roman" w:eastAsia="Times New Roman" w:hAnsi="Times New Roman" w:cs="Times New Roman"/>
          <w:bCs/>
          <w:iCs/>
          <w:sz w:val="24"/>
          <w:lang w:bidi="en-US"/>
        </w:rPr>
      </w:pPr>
      <w:bookmarkStart w:id="135" w:name="_Hlk109612594"/>
      <w:r>
        <w:rPr>
          <w:rFonts w:ascii="Times New Roman" w:eastAsia="Times New Roman" w:hAnsi="Times New Roman" w:cs="Times New Roman"/>
          <w:bCs/>
          <w:iCs/>
          <w:sz w:val="24"/>
          <w:lang w:bidi="en-US"/>
        </w:rPr>
        <w:t>Принимая во внимание трудности, связанные с отсутствием источника финансирования мероприятия по строительству БМК, а также социальную значимость объекта тепл</w:t>
      </w:r>
      <w:r>
        <w:rPr>
          <w:rFonts w:ascii="Times New Roman" w:eastAsia="Times New Roman" w:hAnsi="Times New Roman" w:cs="Times New Roman"/>
          <w:bCs/>
          <w:iCs/>
          <w:sz w:val="24"/>
          <w:lang w:bidi="en-US"/>
        </w:rPr>
        <w:t>оснабжения, схемой теплоснабжения предлагается Сценарий 1 - Прокладка обратного трубопровода и трубопровода ГВС (в существующем канале - 420 м).</w:t>
      </w:r>
      <w:bookmarkEnd w:id="135"/>
    </w:p>
    <w:p w14:paraId="192E88F6" w14:textId="77777777" w:rsidR="00A55108" w:rsidRDefault="00A55108">
      <w:pPr>
        <w:spacing w:after="0" w:line="360" w:lineRule="auto"/>
        <w:ind w:firstLine="680"/>
        <w:jc w:val="both"/>
        <w:rPr>
          <w:rFonts w:ascii="Times New Roman" w:eastAsia="Times New Roman" w:hAnsi="Times New Roman" w:cs="Times New Roman"/>
          <w:bCs/>
          <w:iCs/>
          <w:sz w:val="24"/>
          <w:lang w:bidi="en-US"/>
        </w:rPr>
      </w:pPr>
    </w:p>
    <w:p w14:paraId="294912FF" w14:textId="77777777" w:rsidR="00A55108" w:rsidRDefault="00832966">
      <w:pPr>
        <w:keepNext/>
        <w:keepLines/>
        <w:numPr>
          <w:ilvl w:val="1"/>
          <w:numId w:val="95"/>
        </w:numPr>
        <w:spacing w:before="40" w:after="120" w:line="240" w:lineRule="auto"/>
        <w:ind w:left="374" w:hanging="374"/>
        <w:jc w:val="center"/>
        <w:outlineLvl w:val="1"/>
        <w:rPr>
          <w:rFonts w:ascii="Times New Roman" w:eastAsia="Times New Roman" w:hAnsi="Times New Roman" w:cs="Times New Roman"/>
          <w:b/>
          <w:iCs/>
          <w:sz w:val="28"/>
          <w:szCs w:val="28"/>
          <w:lang w:bidi="en-US"/>
        </w:rPr>
      </w:pPr>
      <w:bookmarkStart w:id="136" w:name="_Toc109978703"/>
      <w:r>
        <w:rPr>
          <w:rFonts w:ascii="Times New Roman" w:eastAsia="Times New Roman" w:hAnsi="Times New Roman" w:cs="Times New Roman"/>
          <w:b/>
          <w:iCs/>
          <w:sz w:val="28"/>
          <w:szCs w:val="28"/>
          <w:lang w:bidi="en-US"/>
        </w:rPr>
        <w:lastRenderedPageBreak/>
        <w:t xml:space="preserve">Решение по оптимизации </w:t>
      </w:r>
      <w:bookmarkStart w:id="137" w:name="_Hlk109613934"/>
      <w:r>
        <w:rPr>
          <w:rFonts w:ascii="Times New Roman" w:eastAsia="Times New Roman" w:hAnsi="Times New Roman" w:cs="Times New Roman"/>
          <w:b/>
          <w:iCs/>
          <w:sz w:val="28"/>
          <w:szCs w:val="28"/>
          <w:lang w:bidi="en-US"/>
        </w:rPr>
        <w:t>распределения нагрузок в районе ФКУ исправительная колония №7 УФСИН России по Ивановско</w:t>
      </w:r>
      <w:r>
        <w:rPr>
          <w:rFonts w:ascii="Times New Roman" w:eastAsia="Times New Roman" w:hAnsi="Times New Roman" w:cs="Times New Roman"/>
          <w:b/>
          <w:iCs/>
          <w:sz w:val="28"/>
          <w:szCs w:val="28"/>
          <w:lang w:bidi="en-US"/>
        </w:rPr>
        <w:t>й области</w:t>
      </w:r>
      <w:bookmarkEnd w:id="136"/>
      <w:bookmarkEnd w:id="137"/>
    </w:p>
    <w:p w14:paraId="736A7B01" w14:textId="77777777" w:rsidR="00A55108" w:rsidRDefault="00832966">
      <w:pPr>
        <w:keepNext/>
        <w:keepLines/>
        <w:spacing w:after="0" w:line="360" w:lineRule="auto"/>
        <w:ind w:firstLine="567"/>
        <w:jc w:val="both"/>
        <w:rPr>
          <w:rFonts w:ascii="Times New Roman" w:eastAsia="Times New Roman" w:hAnsi="Times New Roman" w:cs="Times New Roman"/>
          <w:bCs/>
          <w:sz w:val="24"/>
          <w:szCs w:val="24"/>
        </w:rPr>
      </w:pPr>
      <w:bookmarkStart w:id="138" w:name="_Hlk109613837"/>
      <w:r>
        <w:rPr>
          <w:rFonts w:ascii="Times New Roman" w:eastAsia="Times New Roman" w:hAnsi="Times New Roman" w:cs="Times New Roman"/>
          <w:bCs/>
          <w:sz w:val="24"/>
          <w:szCs w:val="24"/>
        </w:rPr>
        <w:t>Ниже рассмотрены варианты подключения перспективных потребителей ФКУ ИК№7 УФСИН России Ивановской области и ФКУ СИЗО-1.</w:t>
      </w:r>
    </w:p>
    <w:p w14:paraId="56FDC24F" w14:textId="77777777" w:rsidR="00A55108" w:rsidRDefault="00832966">
      <w:pPr>
        <w:keepNext/>
        <w:keepLines/>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Всего рассмотрены три сценария развития:</w:t>
      </w:r>
    </w:p>
    <w:p w14:paraId="60142EBC" w14:textId="77777777" w:rsidR="00A55108" w:rsidRDefault="00832966">
      <w:pPr>
        <w:pStyle w:val="affff5"/>
        <w:keepNext/>
        <w:keepLines/>
        <w:numPr>
          <w:ilvl w:val="0"/>
          <w:numId w:val="108"/>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 xml:space="preserve">Строительство блочно-модульных котельных для каждого потребителя (ФКУ ИК№7 – БМК-3,5 </w:t>
      </w:r>
      <w:r>
        <w:rPr>
          <w:rFonts w:ascii="Times New Roman" w:eastAsia="Times New Roman" w:hAnsi="Times New Roman" w:cs="Times New Roman"/>
          <w:bCs/>
          <w:szCs w:val="24"/>
          <w:lang w:val="ru-RU"/>
        </w:rPr>
        <w:t>МВт; ФКУ СИЗО-1 – БМК-2,75 МВт);</w:t>
      </w:r>
    </w:p>
    <w:p w14:paraId="0151BA91" w14:textId="77777777" w:rsidR="00A55108" w:rsidRDefault="00832966">
      <w:pPr>
        <w:pStyle w:val="affff5"/>
        <w:keepNext/>
        <w:keepLines/>
        <w:numPr>
          <w:ilvl w:val="0"/>
          <w:numId w:val="108"/>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Подключение перспективных потребителей ФКУ ИК№7 УФСИН России Ивановской области и ФКУ СИЗО-1 к ИвТЭЦ-2 со строительством участков тепловых сетей;</w:t>
      </w:r>
    </w:p>
    <w:p w14:paraId="376EFF1A" w14:textId="77777777" w:rsidR="00A55108" w:rsidRDefault="00832966">
      <w:pPr>
        <w:pStyle w:val="affff5"/>
        <w:keepNext/>
        <w:keepLines/>
        <w:numPr>
          <w:ilvl w:val="0"/>
          <w:numId w:val="108"/>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Сохранение существующей схемы теплоснабжения.</w:t>
      </w:r>
    </w:p>
    <w:p w14:paraId="383D6BA7" w14:textId="77777777" w:rsidR="00A55108" w:rsidRDefault="00832966">
      <w:pPr>
        <w:keepNext/>
        <w:keepLines/>
        <w:spacing w:before="240"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Тепловые нагрузки </w:t>
      </w:r>
      <w:r>
        <w:rPr>
          <w:rFonts w:ascii="Times New Roman" w:eastAsia="Times New Roman" w:hAnsi="Times New Roman" w:cs="Times New Roman"/>
          <w:bCs/>
          <w:sz w:val="24"/>
          <w:szCs w:val="24"/>
        </w:rPr>
        <w:t>планируемых к строительству объектов приведены ниже в таблице.</w:t>
      </w:r>
    </w:p>
    <w:p w14:paraId="2757B77E" w14:textId="14C17E4D" w:rsidR="00A55108" w:rsidRDefault="00832966">
      <w:pPr>
        <w:keepNext/>
        <w:keepLines/>
        <w:spacing w:before="240" w:after="0" w:line="360" w:lineRule="auto"/>
        <w:ind w:firstLine="567"/>
        <w:jc w:val="both"/>
        <w:rPr>
          <w:rFonts w:ascii="Times New Roman" w:eastAsia="Times New Roman" w:hAnsi="Times New Roman" w:cs="Times New Roman"/>
          <w:bCs/>
          <w:sz w:val="24"/>
          <w:szCs w:val="24"/>
        </w:rPr>
      </w:pPr>
      <w:bookmarkStart w:id="139" w:name="_Toc109978461"/>
      <w:r>
        <w:rPr>
          <w:rFonts w:ascii="Times New Roman" w:eastAsia="Times New Roman" w:hAnsi="Times New Roman" w:cs="Times New Roman"/>
          <w:b/>
          <w:bCs/>
          <w:iCs/>
          <w:sz w:val="24"/>
          <w:lang w:bidi="en-US"/>
        </w:rPr>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23</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eastAsia="Times New Roman" w:hAnsi="Times New Roman" w:cs="Times New Roman"/>
          <w:b/>
          <w:bCs/>
          <w:sz w:val="24"/>
          <w:szCs w:val="24"/>
        </w:rPr>
        <w:t>Тепловые нагрузки планируемых к строительству объектов</w:t>
      </w:r>
      <w:bookmarkEnd w:id="139"/>
    </w:p>
    <w:tbl>
      <w:tblPr>
        <w:tblW w:w="5000" w:type="pct"/>
        <w:tblCellMar>
          <w:left w:w="28" w:type="dxa"/>
          <w:right w:w="28" w:type="dxa"/>
        </w:tblCellMar>
        <w:tblLook w:val="04A0" w:firstRow="1" w:lastRow="0" w:firstColumn="1" w:lastColumn="0" w:noHBand="0" w:noVBand="1"/>
      </w:tblPr>
      <w:tblGrid>
        <w:gridCol w:w="2031"/>
        <w:gridCol w:w="1631"/>
        <w:gridCol w:w="2032"/>
        <w:gridCol w:w="1718"/>
        <w:gridCol w:w="1933"/>
      </w:tblGrid>
      <w:tr w:rsidR="00A55108" w14:paraId="2910B117" w14:textId="77777777">
        <w:trPr>
          <w:trHeight w:val="20"/>
        </w:trPr>
        <w:tc>
          <w:tcPr>
            <w:tcW w:w="108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B271DBC"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Потребитель</w:t>
            </w:r>
          </w:p>
        </w:tc>
        <w:tc>
          <w:tcPr>
            <w:tcW w:w="2879" w:type="pct"/>
            <w:gridSpan w:val="3"/>
            <w:tcBorders>
              <w:top w:val="single" w:sz="4" w:space="0" w:color="auto"/>
              <w:left w:val="nil"/>
              <w:bottom w:val="single" w:sz="4" w:space="0" w:color="auto"/>
              <w:right w:val="single" w:sz="4" w:space="0" w:color="auto"/>
            </w:tcBorders>
            <w:shd w:val="clear" w:color="auto" w:fill="auto"/>
            <w:noWrap/>
            <w:vAlign w:val="center"/>
            <w:hideMark/>
          </w:tcPr>
          <w:p w14:paraId="56ACA1A4"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Подключенная нагрузка, Гкал/ч</w:t>
            </w:r>
          </w:p>
        </w:tc>
        <w:tc>
          <w:tcPr>
            <w:tcW w:w="10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C20398"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Тип системы</w:t>
            </w:r>
            <w:r>
              <w:rPr>
                <w:rFonts w:ascii="Times New Roman" w:eastAsia="Times New Roman" w:hAnsi="Times New Roman" w:cs="Times New Roman"/>
                <w:b/>
                <w:bCs/>
                <w:color w:val="000000"/>
                <w:sz w:val="18"/>
                <w:szCs w:val="20"/>
                <w:lang w:eastAsia="ru-RU"/>
              </w:rPr>
              <w:br/>
              <w:t>(открытая/закрытая)</w:t>
            </w:r>
          </w:p>
        </w:tc>
      </w:tr>
      <w:tr w:rsidR="00A55108" w14:paraId="4458383E" w14:textId="77777777">
        <w:trPr>
          <w:trHeight w:val="20"/>
        </w:trPr>
        <w:tc>
          <w:tcPr>
            <w:tcW w:w="1087"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0669527" w14:textId="77777777" w:rsidR="00A55108" w:rsidRDefault="00A55108">
            <w:pPr>
              <w:spacing w:after="0" w:line="240" w:lineRule="auto"/>
              <w:rPr>
                <w:rFonts w:ascii="Times New Roman" w:eastAsia="Times New Roman" w:hAnsi="Times New Roman" w:cs="Times New Roman"/>
                <w:b/>
                <w:bCs/>
                <w:color w:val="000000"/>
                <w:sz w:val="18"/>
                <w:szCs w:val="20"/>
                <w:lang w:eastAsia="ru-RU"/>
              </w:rPr>
            </w:pPr>
          </w:p>
        </w:tc>
        <w:tc>
          <w:tcPr>
            <w:tcW w:w="873" w:type="pct"/>
            <w:tcBorders>
              <w:top w:val="nil"/>
              <w:left w:val="nil"/>
              <w:bottom w:val="single" w:sz="4" w:space="0" w:color="auto"/>
              <w:right w:val="single" w:sz="4" w:space="0" w:color="auto"/>
            </w:tcBorders>
            <w:shd w:val="clear" w:color="auto" w:fill="auto"/>
            <w:vAlign w:val="center"/>
            <w:hideMark/>
          </w:tcPr>
          <w:p w14:paraId="7A74ABD1"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Всего:</w:t>
            </w:r>
          </w:p>
        </w:tc>
        <w:tc>
          <w:tcPr>
            <w:tcW w:w="1087" w:type="pct"/>
            <w:tcBorders>
              <w:top w:val="nil"/>
              <w:left w:val="nil"/>
              <w:bottom w:val="single" w:sz="4" w:space="0" w:color="auto"/>
              <w:right w:val="single" w:sz="4" w:space="0" w:color="auto"/>
            </w:tcBorders>
            <w:shd w:val="clear" w:color="auto" w:fill="auto"/>
            <w:vAlign w:val="center"/>
            <w:hideMark/>
          </w:tcPr>
          <w:p w14:paraId="68F06909"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СО (сезонное отопление)</w:t>
            </w:r>
          </w:p>
        </w:tc>
        <w:tc>
          <w:tcPr>
            <w:tcW w:w="919" w:type="pct"/>
            <w:tcBorders>
              <w:top w:val="nil"/>
              <w:left w:val="nil"/>
              <w:bottom w:val="single" w:sz="4" w:space="0" w:color="auto"/>
              <w:right w:val="single" w:sz="4" w:space="0" w:color="auto"/>
            </w:tcBorders>
            <w:shd w:val="clear" w:color="auto" w:fill="auto"/>
            <w:vAlign w:val="center"/>
            <w:hideMark/>
          </w:tcPr>
          <w:p w14:paraId="69FA6D16"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ГВС</w:t>
            </w:r>
          </w:p>
        </w:tc>
        <w:tc>
          <w:tcPr>
            <w:tcW w:w="10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37D7A2" w14:textId="77777777" w:rsidR="00A55108" w:rsidRDefault="00A55108">
            <w:pPr>
              <w:spacing w:after="0" w:line="240" w:lineRule="auto"/>
              <w:rPr>
                <w:rFonts w:ascii="Times New Roman" w:eastAsia="Times New Roman" w:hAnsi="Times New Roman" w:cs="Times New Roman"/>
                <w:b/>
                <w:bCs/>
                <w:color w:val="000000"/>
                <w:sz w:val="18"/>
                <w:szCs w:val="20"/>
                <w:lang w:eastAsia="ru-RU"/>
              </w:rPr>
            </w:pPr>
          </w:p>
        </w:tc>
      </w:tr>
      <w:tr w:rsidR="00A55108" w14:paraId="7A2B3C6D" w14:textId="77777777">
        <w:trPr>
          <w:trHeight w:val="20"/>
        </w:trPr>
        <w:tc>
          <w:tcPr>
            <w:tcW w:w="1087" w:type="pct"/>
            <w:tcBorders>
              <w:top w:val="nil"/>
              <w:left w:val="single" w:sz="4" w:space="0" w:color="auto"/>
              <w:bottom w:val="single" w:sz="4" w:space="0" w:color="auto"/>
              <w:right w:val="single" w:sz="4" w:space="0" w:color="auto"/>
            </w:tcBorders>
            <w:shd w:val="clear" w:color="auto" w:fill="auto"/>
            <w:vAlign w:val="center"/>
            <w:hideMark/>
          </w:tcPr>
          <w:p w14:paraId="07728CED"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ФКУ СИЗО-1</w:t>
            </w:r>
          </w:p>
        </w:tc>
        <w:tc>
          <w:tcPr>
            <w:tcW w:w="873" w:type="pct"/>
            <w:tcBorders>
              <w:top w:val="nil"/>
              <w:left w:val="nil"/>
              <w:bottom w:val="single" w:sz="4" w:space="0" w:color="auto"/>
              <w:right w:val="single" w:sz="4" w:space="0" w:color="auto"/>
            </w:tcBorders>
            <w:shd w:val="clear" w:color="auto" w:fill="auto"/>
            <w:vAlign w:val="center"/>
            <w:hideMark/>
          </w:tcPr>
          <w:p w14:paraId="509510E0"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2,0624</w:t>
            </w:r>
          </w:p>
        </w:tc>
        <w:tc>
          <w:tcPr>
            <w:tcW w:w="1087" w:type="pct"/>
            <w:tcBorders>
              <w:top w:val="nil"/>
              <w:left w:val="nil"/>
              <w:bottom w:val="single" w:sz="4" w:space="0" w:color="auto"/>
              <w:right w:val="single" w:sz="4" w:space="0" w:color="auto"/>
            </w:tcBorders>
            <w:shd w:val="clear" w:color="auto" w:fill="auto"/>
            <w:noWrap/>
            <w:vAlign w:val="center"/>
            <w:hideMark/>
          </w:tcPr>
          <w:p w14:paraId="01B544BC"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1,782</w:t>
            </w:r>
          </w:p>
        </w:tc>
        <w:tc>
          <w:tcPr>
            <w:tcW w:w="919" w:type="pct"/>
            <w:tcBorders>
              <w:top w:val="nil"/>
              <w:left w:val="nil"/>
              <w:bottom w:val="single" w:sz="4" w:space="0" w:color="auto"/>
              <w:right w:val="single" w:sz="4" w:space="0" w:color="auto"/>
            </w:tcBorders>
            <w:shd w:val="clear" w:color="auto" w:fill="auto"/>
            <w:noWrap/>
            <w:vAlign w:val="center"/>
            <w:hideMark/>
          </w:tcPr>
          <w:p w14:paraId="221A8E3B"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0,28</w:t>
            </w:r>
          </w:p>
        </w:tc>
        <w:tc>
          <w:tcPr>
            <w:tcW w:w="1034" w:type="pct"/>
            <w:tcBorders>
              <w:top w:val="nil"/>
              <w:left w:val="nil"/>
              <w:bottom w:val="single" w:sz="4" w:space="0" w:color="auto"/>
              <w:right w:val="single" w:sz="4" w:space="0" w:color="auto"/>
            </w:tcBorders>
            <w:shd w:val="clear" w:color="auto" w:fill="auto"/>
            <w:noWrap/>
            <w:vAlign w:val="center"/>
            <w:hideMark/>
          </w:tcPr>
          <w:p w14:paraId="6FCF2E2C"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закрытая</w:t>
            </w:r>
          </w:p>
        </w:tc>
      </w:tr>
      <w:tr w:rsidR="00A55108" w14:paraId="4DBC2382" w14:textId="77777777">
        <w:trPr>
          <w:trHeight w:val="20"/>
        </w:trPr>
        <w:tc>
          <w:tcPr>
            <w:tcW w:w="1087" w:type="pct"/>
            <w:tcBorders>
              <w:top w:val="nil"/>
              <w:left w:val="single" w:sz="4" w:space="0" w:color="auto"/>
              <w:bottom w:val="single" w:sz="4" w:space="0" w:color="auto"/>
              <w:right w:val="single" w:sz="4" w:space="0" w:color="auto"/>
            </w:tcBorders>
            <w:shd w:val="clear" w:color="auto" w:fill="auto"/>
            <w:vAlign w:val="center"/>
            <w:hideMark/>
          </w:tcPr>
          <w:p w14:paraId="67BA17E8"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ФКУ ИК-7</w:t>
            </w:r>
          </w:p>
        </w:tc>
        <w:tc>
          <w:tcPr>
            <w:tcW w:w="873" w:type="pct"/>
            <w:tcBorders>
              <w:top w:val="nil"/>
              <w:left w:val="nil"/>
              <w:bottom w:val="single" w:sz="4" w:space="0" w:color="auto"/>
              <w:right w:val="single" w:sz="4" w:space="0" w:color="auto"/>
            </w:tcBorders>
            <w:shd w:val="clear" w:color="auto" w:fill="auto"/>
            <w:vAlign w:val="center"/>
            <w:hideMark/>
          </w:tcPr>
          <w:p w14:paraId="6934184A"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2,60725</w:t>
            </w:r>
          </w:p>
        </w:tc>
        <w:tc>
          <w:tcPr>
            <w:tcW w:w="1087" w:type="pct"/>
            <w:tcBorders>
              <w:top w:val="nil"/>
              <w:left w:val="nil"/>
              <w:bottom w:val="single" w:sz="4" w:space="0" w:color="auto"/>
              <w:right w:val="single" w:sz="4" w:space="0" w:color="auto"/>
            </w:tcBorders>
            <w:shd w:val="clear" w:color="auto" w:fill="auto"/>
            <w:noWrap/>
            <w:vAlign w:val="center"/>
            <w:hideMark/>
          </w:tcPr>
          <w:p w14:paraId="0E94B623"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1,91755</w:t>
            </w:r>
          </w:p>
        </w:tc>
        <w:tc>
          <w:tcPr>
            <w:tcW w:w="919" w:type="pct"/>
            <w:tcBorders>
              <w:top w:val="nil"/>
              <w:left w:val="nil"/>
              <w:bottom w:val="single" w:sz="4" w:space="0" w:color="auto"/>
              <w:right w:val="single" w:sz="4" w:space="0" w:color="auto"/>
            </w:tcBorders>
            <w:shd w:val="clear" w:color="auto" w:fill="auto"/>
            <w:noWrap/>
            <w:vAlign w:val="center"/>
            <w:hideMark/>
          </w:tcPr>
          <w:p w14:paraId="7A1C1BBA"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0,6897</w:t>
            </w:r>
          </w:p>
        </w:tc>
        <w:tc>
          <w:tcPr>
            <w:tcW w:w="1034" w:type="pct"/>
            <w:tcBorders>
              <w:top w:val="nil"/>
              <w:left w:val="nil"/>
              <w:bottom w:val="single" w:sz="4" w:space="0" w:color="auto"/>
              <w:right w:val="single" w:sz="4" w:space="0" w:color="auto"/>
            </w:tcBorders>
            <w:shd w:val="clear" w:color="auto" w:fill="auto"/>
            <w:noWrap/>
            <w:vAlign w:val="center"/>
            <w:hideMark/>
          </w:tcPr>
          <w:p w14:paraId="2360A58F"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закрытая</w:t>
            </w:r>
          </w:p>
        </w:tc>
      </w:tr>
    </w:tbl>
    <w:p w14:paraId="45AB13C8" w14:textId="77777777" w:rsidR="00A55108" w:rsidRDefault="00A55108">
      <w:pPr>
        <w:spacing w:after="0" w:line="360" w:lineRule="auto"/>
        <w:ind w:firstLine="680"/>
        <w:jc w:val="both"/>
        <w:rPr>
          <w:rFonts w:ascii="Times New Roman" w:eastAsia="Times New Roman" w:hAnsi="Times New Roman" w:cs="Times New Roman"/>
          <w:sz w:val="24"/>
          <w:lang w:bidi="en-US"/>
        </w:rPr>
      </w:pPr>
    </w:p>
    <w:p w14:paraId="4F22CC87" w14:textId="77777777" w:rsidR="00A55108" w:rsidRDefault="00832966">
      <w:pPr>
        <w:pStyle w:val="21f1"/>
        <w:spacing w:after="120"/>
        <w:rPr>
          <w:b/>
          <w:bCs/>
          <w:lang w:val="ru-RU"/>
        </w:rPr>
      </w:pPr>
      <w:bookmarkStart w:id="140" w:name="_Toc109978704"/>
      <w:r>
        <w:rPr>
          <w:b/>
          <w:bCs/>
          <w:lang w:val="ru-RU"/>
        </w:rPr>
        <w:t>Результаты гидравлического расчета</w:t>
      </w:r>
      <w:bookmarkEnd w:id="140"/>
      <w:r>
        <w:rPr>
          <w:b/>
          <w:bCs/>
          <w:lang w:val="ru-RU"/>
        </w:rPr>
        <w:t xml:space="preserve"> </w:t>
      </w:r>
    </w:p>
    <w:p w14:paraId="050D2DF7" w14:textId="77777777" w:rsidR="00A55108" w:rsidRDefault="00832966">
      <w:pPr>
        <w:pStyle w:val="31d"/>
        <w:ind w:left="0" w:firstLine="567"/>
        <w:rPr>
          <w:rFonts w:ascii="Times New Roman" w:hAnsi="Times New Roman" w:cs="Times New Roman"/>
          <w:sz w:val="28"/>
          <w:szCs w:val="28"/>
          <w:lang w:val="ru-RU"/>
        </w:rPr>
      </w:pPr>
      <w:r>
        <w:rPr>
          <w:rFonts w:ascii="Times New Roman" w:hAnsi="Times New Roman" w:cs="Times New Roman"/>
          <w:sz w:val="28"/>
          <w:szCs w:val="28"/>
          <w:lang w:val="ru-RU"/>
        </w:rPr>
        <w:t>Сценарий 1</w:t>
      </w:r>
    </w:p>
    <w:p w14:paraId="65A904D1"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На рисунке ниже приведены мероприятия по Сценарию 1.</w:t>
      </w:r>
    </w:p>
    <w:p w14:paraId="498355D1"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sectPr w:rsidR="00A55108">
          <w:footerReference w:type="default" r:id="rId92"/>
          <w:pgSz w:w="11906" w:h="16838"/>
          <w:pgMar w:top="1134" w:right="850" w:bottom="1134" w:left="1701" w:header="708" w:footer="708" w:gutter="0"/>
          <w:cols w:space="708"/>
          <w:docGrid w:linePitch="360"/>
        </w:sectPr>
      </w:pPr>
    </w:p>
    <w:p w14:paraId="4E7FFCE1"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4F0D8324" wp14:editId="546CDA7D">
            <wp:extent cx="6616528" cy="5361422"/>
            <wp:effectExtent l="0" t="0" r="0" b="0"/>
            <wp:docPr id="1082"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Рисунок 7"/>
                    <pic:cNvPicPr/>
                  </pic:nvPicPr>
                  <pic:blipFill>
                    <a:blip r:embed="rId93" cstate="print"/>
                    <a:srcRect/>
                    <a:stretch/>
                  </pic:blipFill>
                  <pic:spPr>
                    <a:xfrm>
                      <a:off x="0" y="0"/>
                      <a:ext cx="6616528" cy="5361422"/>
                    </a:xfrm>
                    <a:prstGeom prst="rect">
                      <a:avLst/>
                    </a:prstGeom>
                  </pic:spPr>
                </pic:pic>
              </a:graphicData>
            </a:graphic>
          </wp:inline>
        </w:drawing>
      </w:r>
    </w:p>
    <w:p w14:paraId="1F15284B" w14:textId="37FCC8C6" w:rsidR="00A55108" w:rsidRDefault="00832966">
      <w:pPr>
        <w:keepNext/>
        <w:widowControl w:val="0"/>
        <w:spacing w:after="0" w:line="360" w:lineRule="auto"/>
        <w:jc w:val="center"/>
        <w:rPr>
          <w:rFonts w:ascii="Times New Roman" w:eastAsia="Times New Roman" w:hAnsi="Times New Roman" w:cs="Times New Roman"/>
          <w:b/>
          <w:bCs/>
          <w:sz w:val="24"/>
          <w:szCs w:val="24"/>
        </w:rPr>
      </w:pPr>
      <w:bookmarkStart w:id="141" w:name="_Toc109978519"/>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55</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w:t>
      </w:r>
      <w:r>
        <w:rPr>
          <w:rFonts w:ascii="Times New Roman" w:eastAsia="Times New Roman" w:hAnsi="Times New Roman" w:cs="Times New Roman"/>
          <w:b/>
          <w:bCs/>
          <w:sz w:val="24"/>
          <w:szCs w:val="24"/>
        </w:rPr>
        <w:t>Мероприятия по Сценарию 1</w:t>
      </w:r>
      <w:bookmarkEnd w:id="141"/>
    </w:p>
    <w:p w14:paraId="09B795F3" w14:textId="77777777" w:rsidR="00A55108" w:rsidRDefault="00A55108">
      <w:pPr>
        <w:keepNext/>
        <w:widowControl w:val="0"/>
        <w:spacing w:after="0" w:line="360" w:lineRule="auto"/>
        <w:jc w:val="center"/>
        <w:rPr>
          <w:rFonts w:ascii="Times New Roman" w:eastAsia="Times New Roman" w:hAnsi="Times New Roman" w:cs="Times New Roman"/>
          <w:bCs/>
          <w:sz w:val="24"/>
          <w:szCs w:val="24"/>
        </w:rPr>
        <w:sectPr w:rsidR="00A55108">
          <w:pgSz w:w="16838" w:h="11906" w:orient="landscape"/>
          <w:pgMar w:top="1701" w:right="1134" w:bottom="850" w:left="1134" w:header="708" w:footer="708" w:gutter="0"/>
          <w:cols w:space="708"/>
          <w:docGrid w:linePitch="360"/>
        </w:sectPr>
      </w:pPr>
    </w:p>
    <w:p w14:paraId="63003071" w14:textId="77777777" w:rsidR="00A55108" w:rsidRDefault="00832966">
      <w:pPr>
        <w:pStyle w:val="31d"/>
        <w:ind w:left="0" w:firstLine="567"/>
        <w:rPr>
          <w:rFonts w:ascii="Times New Roman" w:hAnsi="Times New Roman" w:cs="Times New Roman"/>
          <w:sz w:val="28"/>
          <w:szCs w:val="28"/>
          <w:lang w:val="ru-RU"/>
        </w:rPr>
      </w:pPr>
      <w:r>
        <w:rPr>
          <w:rFonts w:ascii="Times New Roman" w:hAnsi="Times New Roman" w:cs="Times New Roman"/>
          <w:sz w:val="28"/>
          <w:szCs w:val="28"/>
          <w:lang w:val="ru-RU"/>
        </w:rPr>
        <w:lastRenderedPageBreak/>
        <w:t>Сценарий 2</w:t>
      </w:r>
    </w:p>
    <w:p w14:paraId="194F3C7D"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На рисунке ниже приведены перспективные мероприятия по Сценарию 2.</w:t>
      </w:r>
    </w:p>
    <w:p w14:paraId="0FD04E4C" w14:textId="00944C45"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Ниже на рисунках </w:t>
      </w:r>
      <w:r w:rsidR="008456BB">
        <w:rPr>
          <w:rFonts w:ascii="Times New Roman" w:eastAsia="Times New Roman" w:hAnsi="Times New Roman" w:cs="Times New Roman"/>
          <w:bCs/>
          <w:sz w:val="24"/>
          <w:szCs w:val="24"/>
        </w:rPr>
        <w:t>54</w:t>
      </w:r>
      <w:r>
        <w:rPr>
          <w:rFonts w:ascii="Times New Roman" w:eastAsia="Times New Roman" w:hAnsi="Times New Roman" w:cs="Times New Roman"/>
          <w:bCs/>
          <w:sz w:val="24"/>
          <w:szCs w:val="24"/>
        </w:rPr>
        <w:t xml:space="preserve"> и </w:t>
      </w:r>
      <w:r w:rsidR="008456BB">
        <w:rPr>
          <w:rFonts w:ascii="Times New Roman" w:eastAsia="Times New Roman" w:hAnsi="Times New Roman" w:cs="Times New Roman"/>
          <w:bCs/>
          <w:sz w:val="24"/>
          <w:szCs w:val="24"/>
        </w:rPr>
        <w:t>55</w:t>
      </w:r>
      <w:r>
        <w:rPr>
          <w:rFonts w:ascii="Times New Roman" w:eastAsia="Times New Roman" w:hAnsi="Times New Roman" w:cs="Times New Roman"/>
          <w:bCs/>
          <w:sz w:val="24"/>
          <w:szCs w:val="24"/>
        </w:rPr>
        <w:t xml:space="preserve"> приведены путь для построения пьезометрического графика и сам пьезометрический график для сценария 2 (Подключение перспективных потребителей ФКУ ИК№7 УФСИН России Ивановской области и ФКУ СИЗО-1 к ИвТЭЦ-2 со строительством участков тепловых сетей).</w:t>
      </w:r>
    </w:p>
    <w:p w14:paraId="455866A4"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Для по</w:t>
      </w:r>
      <w:r>
        <w:rPr>
          <w:rFonts w:ascii="Times New Roman" w:eastAsia="Times New Roman" w:hAnsi="Times New Roman" w:cs="Times New Roman"/>
          <w:bCs/>
          <w:sz w:val="24"/>
          <w:szCs w:val="24"/>
        </w:rPr>
        <w:t>дключения потребителей необходимо выполнить следующие мероприятия на тепловых сетях:</w:t>
      </w:r>
    </w:p>
    <w:p w14:paraId="6B6681C9" w14:textId="77777777" w:rsidR="00A55108" w:rsidRDefault="00832966">
      <w:pPr>
        <w:pStyle w:val="affff5"/>
        <w:keepNext/>
        <w:widowControl w:val="0"/>
        <w:numPr>
          <w:ilvl w:val="0"/>
          <w:numId w:val="106"/>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Строительство участка тепловой сети от A- 51. 08 до потребителя ФКУ ИК-7 диаметром 2Ду 150 мм протяженностью 340 м;</w:t>
      </w:r>
    </w:p>
    <w:p w14:paraId="568DDE8D" w14:textId="77777777" w:rsidR="00A55108" w:rsidRDefault="00832966">
      <w:pPr>
        <w:pStyle w:val="affff5"/>
        <w:keepNext/>
        <w:widowControl w:val="0"/>
        <w:numPr>
          <w:ilvl w:val="0"/>
          <w:numId w:val="106"/>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Строительство участка тепловой сети от A- 51. 08 до пот</w:t>
      </w:r>
      <w:r>
        <w:rPr>
          <w:rFonts w:ascii="Times New Roman" w:eastAsia="Times New Roman" w:hAnsi="Times New Roman" w:cs="Times New Roman"/>
          <w:bCs/>
          <w:szCs w:val="24"/>
          <w:lang w:val="ru-RU"/>
        </w:rPr>
        <w:t>ребителя ФКУ СИЗО-1 диаметром 2 ду 150 мм протяженностью 200 м;</w:t>
      </w:r>
    </w:p>
    <w:p w14:paraId="1B9F9BAB" w14:textId="77777777" w:rsidR="00A55108" w:rsidRDefault="00832966">
      <w:pPr>
        <w:pStyle w:val="affff5"/>
        <w:keepNext/>
        <w:widowControl w:val="0"/>
        <w:numPr>
          <w:ilvl w:val="0"/>
          <w:numId w:val="106"/>
        </w:numPr>
        <w:rPr>
          <w:rFonts w:ascii="Times New Roman" w:eastAsia="Times New Roman" w:hAnsi="Times New Roman" w:cs="Times New Roman"/>
          <w:bCs/>
          <w:szCs w:val="24"/>
          <w:lang w:val="ru-RU"/>
        </w:rPr>
      </w:pPr>
      <w:r>
        <w:rPr>
          <w:rFonts w:ascii="Times New Roman" w:eastAsia="Times New Roman" w:hAnsi="Times New Roman" w:cs="Times New Roman"/>
          <w:bCs/>
          <w:szCs w:val="24"/>
          <w:lang w:val="ru-RU"/>
        </w:rPr>
        <w:t>Реконструкция тепловой сети от A- 51. до А-51.01 с увеличением диаметра (с 2Ду 250 мм на 2 Ду 300 мм протяженностью 218,6 м и с Ду273/325 на 2Ду 325 протяженностью 113 м);</w:t>
      </w:r>
    </w:p>
    <w:p w14:paraId="5523BDCB" w14:textId="77777777" w:rsidR="00A55108" w:rsidRDefault="00832966">
      <w:pPr>
        <w:pStyle w:val="affff5"/>
        <w:keepNext/>
        <w:widowControl w:val="0"/>
        <w:numPr>
          <w:ilvl w:val="0"/>
          <w:numId w:val="106"/>
        </w:numPr>
        <w:rPr>
          <w:rFonts w:ascii="Times New Roman" w:eastAsia="Times New Roman" w:hAnsi="Times New Roman" w:cs="Times New Roman"/>
          <w:bCs/>
          <w:szCs w:val="24"/>
          <w:lang w:val="ru-RU"/>
        </w:rPr>
        <w:sectPr w:rsidR="00A55108">
          <w:pgSz w:w="11906" w:h="16838"/>
          <w:pgMar w:top="1134" w:right="850" w:bottom="1134" w:left="1701" w:header="708" w:footer="708" w:gutter="0"/>
          <w:cols w:space="708"/>
          <w:docGrid w:linePitch="360"/>
        </w:sectPr>
      </w:pPr>
      <w:r>
        <w:rPr>
          <w:rFonts w:ascii="Times New Roman" w:eastAsia="Times New Roman" w:hAnsi="Times New Roman" w:cs="Times New Roman"/>
          <w:bCs/>
          <w:szCs w:val="24"/>
          <w:lang w:val="ru-RU"/>
        </w:rPr>
        <w:t>Реконст</w:t>
      </w:r>
      <w:r>
        <w:rPr>
          <w:rFonts w:ascii="Times New Roman" w:eastAsia="Times New Roman" w:hAnsi="Times New Roman" w:cs="Times New Roman"/>
          <w:bCs/>
          <w:szCs w:val="24"/>
          <w:lang w:val="ru-RU"/>
        </w:rPr>
        <w:t>рукция тепловой сети от А-51.01 до Н/С с увеличением диаметра с 2Ду 200 мм на 2 Ду 250 мм протяженностью 385 м.</w:t>
      </w:r>
    </w:p>
    <w:p w14:paraId="57350A4F"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6F06C227" wp14:editId="71533CB7">
            <wp:extent cx="7901305" cy="5376543"/>
            <wp:effectExtent l="0" t="0" r="4445" b="0"/>
            <wp:docPr id="1083" name="Рисунок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Рисунок 9"/>
                    <pic:cNvPicPr/>
                  </pic:nvPicPr>
                  <pic:blipFill>
                    <a:blip r:embed="rId94" cstate="print"/>
                    <a:srcRect/>
                    <a:stretch/>
                  </pic:blipFill>
                  <pic:spPr>
                    <a:xfrm>
                      <a:off x="0" y="0"/>
                      <a:ext cx="7901305" cy="5376543"/>
                    </a:xfrm>
                    <a:prstGeom prst="rect">
                      <a:avLst/>
                    </a:prstGeom>
                    <a:ln>
                      <a:noFill/>
                    </a:ln>
                  </pic:spPr>
                </pic:pic>
              </a:graphicData>
            </a:graphic>
          </wp:inline>
        </w:drawing>
      </w:r>
    </w:p>
    <w:p w14:paraId="28D95251" w14:textId="162783E1" w:rsidR="00A55108" w:rsidRDefault="00832966">
      <w:pPr>
        <w:keepNext/>
        <w:widowControl w:val="0"/>
        <w:spacing w:after="0" w:line="240" w:lineRule="auto"/>
        <w:jc w:val="center"/>
        <w:rPr>
          <w:rFonts w:ascii="Times New Roman" w:eastAsia="Times New Roman" w:hAnsi="Times New Roman" w:cs="Times New Roman"/>
          <w:b/>
          <w:bCs/>
          <w:sz w:val="24"/>
          <w:szCs w:val="24"/>
        </w:rPr>
      </w:pPr>
      <w:bookmarkStart w:id="142" w:name="_Toc109978520"/>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56</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w:t>
      </w:r>
      <w:r>
        <w:rPr>
          <w:rFonts w:ascii="Times New Roman" w:eastAsia="Times New Roman" w:hAnsi="Times New Roman" w:cs="Times New Roman"/>
          <w:b/>
          <w:bCs/>
          <w:sz w:val="24"/>
          <w:szCs w:val="24"/>
        </w:rPr>
        <w:t>Мероприятия по Сценарию 2</w:t>
      </w:r>
      <w:bookmarkEnd w:id="142"/>
    </w:p>
    <w:p w14:paraId="3437AA32" w14:textId="77777777" w:rsidR="00A55108" w:rsidRDefault="00A55108">
      <w:pPr>
        <w:keepNext/>
        <w:widowControl w:val="0"/>
        <w:spacing w:after="0" w:line="360" w:lineRule="auto"/>
        <w:jc w:val="center"/>
        <w:rPr>
          <w:rFonts w:ascii="Times New Roman" w:eastAsia="Times New Roman" w:hAnsi="Times New Roman" w:cs="Times New Roman"/>
          <w:bCs/>
          <w:sz w:val="24"/>
          <w:szCs w:val="24"/>
        </w:rPr>
        <w:sectPr w:rsidR="00A55108">
          <w:pgSz w:w="16838" w:h="11906" w:orient="landscape"/>
          <w:pgMar w:top="1701" w:right="1134" w:bottom="850" w:left="1134" w:header="708" w:footer="708" w:gutter="0"/>
          <w:cols w:space="708"/>
          <w:docGrid w:linePitch="360"/>
        </w:sectPr>
      </w:pPr>
    </w:p>
    <w:p w14:paraId="5688FF8D" w14:textId="77777777" w:rsidR="00A55108" w:rsidRDefault="00832966">
      <w:pPr>
        <w:keepNext/>
        <w:keepLines/>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214D1DB6" wp14:editId="267991E1">
            <wp:extent cx="8368864" cy="4998909"/>
            <wp:effectExtent l="0" t="0" r="0" b="0"/>
            <wp:docPr id="1084"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Рисунок 3"/>
                    <pic:cNvPicPr/>
                  </pic:nvPicPr>
                  <pic:blipFill>
                    <a:blip r:embed="rId95" cstate="print"/>
                    <a:srcRect/>
                    <a:stretch/>
                  </pic:blipFill>
                  <pic:spPr>
                    <a:xfrm>
                      <a:off x="0" y="0"/>
                      <a:ext cx="8368864" cy="4998909"/>
                    </a:xfrm>
                    <a:prstGeom prst="rect">
                      <a:avLst/>
                    </a:prstGeom>
                    <a:ln>
                      <a:noFill/>
                    </a:ln>
                  </pic:spPr>
                </pic:pic>
              </a:graphicData>
            </a:graphic>
          </wp:inline>
        </w:drawing>
      </w:r>
    </w:p>
    <w:p w14:paraId="60C0B7AF" w14:textId="7D17E0DE" w:rsidR="00A55108" w:rsidRDefault="00832966">
      <w:pPr>
        <w:keepNext/>
        <w:keepLines/>
        <w:spacing w:after="0" w:line="360" w:lineRule="auto"/>
        <w:jc w:val="center"/>
        <w:rPr>
          <w:rFonts w:ascii="Times New Roman" w:eastAsia="Times New Roman" w:hAnsi="Times New Roman" w:cs="Times New Roman"/>
          <w:b/>
          <w:bCs/>
          <w:sz w:val="24"/>
          <w:szCs w:val="24"/>
        </w:rPr>
      </w:pPr>
      <w:bookmarkStart w:id="143" w:name="_Toc109978521"/>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57</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w:t>
      </w:r>
      <w:r>
        <w:rPr>
          <w:rFonts w:ascii="Times New Roman" w:eastAsia="Times New Roman" w:hAnsi="Times New Roman" w:cs="Times New Roman"/>
          <w:b/>
          <w:bCs/>
          <w:sz w:val="24"/>
          <w:szCs w:val="24"/>
        </w:rPr>
        <w:t>Путь для построения пьезометрического графика участка тепловой сети от ИвТЭЦ-2 в зону ФКУ ИК №7 (Сценарий 2)</w:t>
      </w:r>
      <w:bookmarkEnd w:id="143"/>
    </w:p>
    <w:p w14:paraId="5C53B141" w14:textId="77777777" w:rsidR="00A55108" w:rsidRDefault="00A55108">
      <w:pPr>
        <w:keepNext/>
        <w:widowControl w:val="0"/>
        <w:spacing w:after="0" w:line="360" w:lineRule="auto"/>
        <w:jc w:val="center"/>
        <w:rPr>
          <w:rFonts w:ascii="Times New Roman" w:eastAsia="Times New Roman" w:hAnsi="Times New Roman" w:cs="Times New Roman"/>
          <w:bCs/>
          <w:sz w:val="24"/>
          <w:szCs w:val="24"/>
        </w:rPr>
        <w:sectPr w:rsidR="00A55108">
          <w:pgSz w:w="16838" w:h="11906" w:orient="landscape"/>
          <w:pgMar w:top="1701" w:right="1134" w:bottom="850" w:left="1134" w:header="708" w:footer="708" w:gutter="0"/>
          <w:cols w:space="708"/>
          <w:docGrid w:linePitch="360"/>
        </w:sectPr>
      </w:pPr>
    </w:p>
    <w:p w14:paraId="11C3EE0C" w14:textId="77777777" w:rsidR="00A55108" w:rsidRDefault="00832966">
      <w:pPr>
        <w:keepNext/>
        <w:widowControl w:val="0"/>
        <w:spacing w:after="0" w:line="36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lang w:eastAsia="ru-RU"/>
        </w:rPr>
        <w:lastRenderedPageBreak/>
        <w:drawing>
          <wp:inline distT="0" distB="0" distL="0" distR="0" wp14:anchorId="20DE3883" wp14:editId="082AAFEB">
            <wp:extent cx="13679805" cy="7619999"/>
            <wp:effectExtent l="0" t="0" r="0" b="0"/>
            <wp:docPr id="1085" name="Рисунок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Рисунок 8"/>
                    <pic:cNvPicPr/>
                  </pic:nvPicPr>
                  <pic:blipFill>
                    <a:blip r:embed="rId96" cstate="print"/>
                    <a:srcRect/>
                    <a:stretch/>
                  </pic:blipFill>
                  <pic:spPr>
                    <a:xfrm>
                      <a:off x="0" y="0"/>
                      <a:ext cx="13679805" cy="7619999"/>
                    </a:xfrm>
                    <a:prstGeom prst="rect">
                      <a:avLst/>
                    </a:prstGeom>
                  </pic:spPr>
                </pic:pic>
              </a:graphicData>
            </a:graphic>
          </wp:inline>
        </w:drawing>
      </w:r>
    </w:p>
    <w:p w14:paraId="248FF743" w14:textId="52345FA0" w:rsidR="00A55108" w:rsidRDefault="00832966">
      <w:pPr>
        <w:keepNext/>
        <w:widowControl w:val="0"/>
        <w:spacing w:after="0" w:line="360" w:lineRule="auto"/>
        <w:jc w:val="center"/>
        <w:rPr>
          <w:rFonts w:ascii="Times New Roman" w:eastAsia="Times New Roman" w:hAnsi="Times New Roman" w:cs="Times New Roman"/>
          <w:b/>
          <w:bCs/>
          <w:sz w:val="24"/>
          <w:szCs w:val="24"/>
        </w:rPr>
      </w:pPr>
      <w:bookmarkStart w:id="144" w:name="_Toc109978522"/>
      <w:r>
        <w:rPr>
          <w:rFonts w:ascii="Times New Roman" w:hAnsi="Times New Roman" w:cs="Times New Roman"/>
          <w:b/>
          <w:bCs/>
          <w:sz w:val="24"/>
          <w:szCs w:val="24"/>
          <w:shd w:val="clear" w:color="auto" w:fill="FFFFFF"/>
        </w:rPr>
        <w:t xml:space="preserve">Рисунок </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STYLEREF 1 \s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4</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w:t>
      </w:r>
      <w:r>
        <w:rPr>
          <w:rFonts w:ascii="Times New Roman" w:hAnsi="Times New Roman" w:cs="Times New Roman"/>
          <w:b/>
          <w:bCs/>
          <w:sz w:val="24"/>
          <w:szCs w:val="24"/>
          <w:shd w:val="clear" w:color="auto" w:fill="FFFFFF"/>
        </w:rPr>
        <w:fldChar w:fldCharType="begin"/>
      </w:r>
      <w:r>
        <w:rPr>
          <w:rFonts w:ascii="Times New Roman" w:hAnsi="Times New Roman" w:cs="Times New Roman"/>
          <w:b/>
          <w:bCs/>
          <w:sz w:val="24"/>
          <w:szCs w:val="24"/>
          <w:shd w:val="clear" w:color="auto" w:fill="FFFFFF"/>
        </w:rPr>
        <w:instrText xml:space="preserve"> SEQ Рисунок \* ARABIC \s 1 </w:instrText>
      </w:r>
      <w:r>
        <w:rPr>
          <w:rFonts w:ascii="Times New Roman" w:hAnsi="Times New Roman" w:cs="Times New Roman"/>
          <w:b/>
          <w:bCs/>
          <w:sz w:val="24"/>
          <w:szCs w:val="24"/>
          <w:shd w:val="clear" w:color="auto" w:fill="FFFFFF"/>
        </w:rPr>
        <w:fldChar w:fldCharType="separate"/>
      </w:r>
      <w:r w:rsidR="00D82270">
        <w:rPr>
          <w:rFonts w:ascii="Times New Roman" w:hAnsi="Times New Roman" w:cs="Times New Roman"/>
          <w:b/>
          <w:bCs/>
          <w:noProof/>
          <w:sz w:val="24"/>
          <w:szCs w:val="24"/>
          <w:shd w:val="clear" w:color="auto" w:fill="FFFFFF"/>
        </w:rPr>
        <w:t>58</w:t>
      </w:r>
      <w:r>
        <w:rPr>
          <w:rFonts w:ascii="Times New Roman" w:hAnsi="Times New Roman" w:cs="Times New Roman"/>
          <w:b/>
          <w:bCs/>
          <w:sz w:val="24"/>
          <w:szCs w:val="24"/>
          <w:shd w:val="clear" w:color="auto" w:fill="FFFFFF"/>
        </w:rPr>
        <w:fldChar w:fldCharType="end"/>
      </w:r>
      <w:r>
        <w:rPr>
          <w:rFonts w:ascii="Times New Roman" w:hAnsi="Times New Roman" w:cs="Times New Roman"/>
          <w:b/>
          <w:bCs/>
          <w:sz w:val="24"/>
          <w:szCs w:val="24"/>
          <w:shd w:val="clear" w:color="auto" w:fill="FFFFFF"/>
        </w:rPr>
        <w:t xml:space="preserve"> – </w:t>
      </w:r>
      <w:r>
        <w:rPr>
          <w:rFonts w:ascii="Times New Roman" w:eastAsia="Times New Roman" w:hAnsi="Times New Roman" w:cs="Times New Roman"/>
          <w:b/>
          <w:bCs/>
          <w:sz w:val="24"/>
          <w:szCs w:val="24"/>
        </w:rPr>
        <w:t>П</w:t>
      </w:r>
      <w:r>
        <w:rPr>
          <w:rFonts w:ascii="Times New Roman" w:eastAsia="Times New Roman" w:hAnsi="Times New Roman" w:cs="Times New Roman"/>
          <w:b/>
          <w:bCs/>
          <w:sz w:val="24"/>
          <w:szCs w:val="24"/>
        </w:rPr>
        <w:t>ьезометрический график участка тепловой сети от ИвТЭЦ-2 в зону ФКУ ИК №7 (после реализации мероприятий по Сценарию 2)</w:t>
      </w:r>
      <w:bookmarkEnd w:id="144"/>
    </w:p>
    <w:p w14:paraId="420D81F5" w14:textId="77777777" w:rsidR="00A55108" w:rsidRDefault="00A55108">
      <w:pPr>
        <w:keepNext/>
        <w:widowControl w:val="0"/>
        <w:spacing w:after="0" w:line="360" w:lineRule="auto"/>
        <w:jc w:val="center"/>
        <w:rPr>
          <w:rFonts w:ascii="Times New Roman" w:eastAsia="Times New Roman" w:hAnsi="Times New Roman" w:cs="Times New Roman"/>
          <w:bCs/>
          <w:sz w:val="24"/>
          <w:szCs w:val="24"/>
        </w:rPr>
      </w:pPr>
    </w:p>
    <w:p w14:paraId="1B3F6BD3" w14:textId="77777777" w:rsidR="00A55108" w:rsidRDefault="00A55108">
      <w:pPr>
        <w:keepNext/>
        <w:widowControl w:val="0"/>
        <w:spacing w:after="0" w:line="360" w:lineRule="auto"/>
        <w:jc w:val="center"/>
        <w:rPr>
          <w:rFonts w:ascii="Times New Roman" w:eastAsia="Times New Roman" w:hAnsi="Times New Roman" w:cs="Times New Roman"/>
          <w:bCs/>
          <w:sz w:val="24"/>
          <w:szCs w:val="24"/>
        </w:rPr>
        <w:sectPr w:rsidR="00A55108">
          <w:pgSz w:w="23811" w:h="16838" w:orient="landscape" w:code="8"/>
          <w:pgMar w:top="1701" w:right="1134" w:bottom="850" w:left="1134" w:header="708" w:footer="708" w:gutter="0"/>
          <w:cols w:space="708"/>
          <w:docGrid w:linePitch="360"/>
        </w:sectPr>
      </w:pPr>
    </w:p>
    <w:p w14:paraId="6B182CA1" w14:textId="77777777" w:rsidR="00A55108" w:rsidRDefault="00832966">
      <w:pPr>
        <w:spacing w:line="360" w:lineRule="auto"/>
        <w:ind w:firstLine="567"/>
        <w:jc w:val="both"/>
        <w:rPr>
          <w:rFonts w:ascii="Times New Roman" w:hAnsi="Times New Roman" w:cs="Times New Roman"/>
          <w:b/>
          <w:bCs/>
          <w:sz w:val="24"/>
          <w:szCs w:val="24"/>
        </w:rPr>
      </w:pPr>
      <w:r>
        <w:rPr>
          <w:rFonts w:ascii="Times New Roman" w:hAnsi="Times New Roman" w:cs="Times New Roman"/>
          <w:b/>
          <w:bCs/>
          <w:sz w:val="24"/>
          <w:szCs w:val="24"/>
        </w:rPr>
        <w:lastRenderedPageBreak/>
        <w:t>Вывод</w:t>
      </w:r>
    </w:p>
    <w:p w14:paraId="1975186C" w14:textId="77777777" w:rsidR="00A55108" w:rsidRDefault="00832966">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результате проведенных гидравлических расчетов построены пьезометрические графики, на которых </w:t>
      </w:r>
      <w:r>
        <w:rPr>
          <w:rFonts w:ascii="Times New Roman" w:hAnsi="Times New Roman" w:cs="Times New Roman"/>
          <w:sz w:val="24"/>
          <w:szCs w:val="24"/>
        </w:rPr>
        <w:t>видно плавное снижение напора в подаче, удельные линейные потери напора соответствуют нормативным, на всех трубопроводах существует резерв пропускной способности.</w:t>
      </w:r>
    </w:p>
    <w:p w14:paraId="3C36AB7F" w14:textId="77777777" w:rsidR="00A55108" w:rsidRDefault="00832966">
      <w:pPr>
        <w:pStyle w:val="21f1"/>
        <w:spacing w:after="120"/>
        <w:rPr>
          <w:b/>
          <w:bCs/>
          <w:lang w:val="ru-RU"/>
        </w:rPr>
      </w:pPr>
      <w:bookmarkStart w:id="145" w:name="_Toc109978705"/>
      <w:r>
        <w:rPr>
          <w:b/>
          <w:bCs/>
          <w:lang w:val="ru-RU"/>
        </w:rPr>
        <w:t>Капитальные вложения по сценариям развития</w:t>
      </w:r>
      <w:bookmarkEnd w:id="145"/>
    </w:p>
    <w:p w14:paraId="185DECD3"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hAnsi="Times New Roman" w:cs="Times New Roman"/>
          <w:sz w:val="24"/>
          <w:szCs w:val="24"/>
        </w:rPr>
        <w:t>Ориентировочная стоимость строительства 1 п. км те</w:t>
      </w:r>
      <w:r>
        <w:rPr>
          <w:rFonts w:ascii="Times New Roman" w:hAnsi="Times New Roman" w:cs="Times New Roman"/>
          <w:sz w:val="24"/>
          <w:szCs w:val="24"/>
        </w:rPr>
        <w:t>пловой сети (в 2-трубном исполнении) представлена в таблице ниже. При расчете удельных стоимостей строительства тепловых сетей учтены «</w:t>
      </w:r>
      <w:r>
        <w:rPr>
          <w:rFonts w:ascii="Times New Roman" w:hAnsi="Times New Roman" w:cs="Times New Roman"/>
          <w:b/>
          <w:bCs/>
          <w:i/>
          <w:iCs/>
          <w:sz w:val="24"/>
          <w:szCs w:val="24"/>
        </w:rPr>
        <w:t>Укрупненные нормативные цены строительства. НЦС 81-02-13-2022. Сборник №13. Наружные тепловые сети</w:t>
      </w:r>
      <w:r>
        <w:rPr>
          <w:rFonts w:ascii="Times New Roman" w:hAnsi="Times New Roman" w:cs="Times New Roman"/>
          <w:sz w:val="24"/>
          <w:szCs w:val="24"/>
        </w:rPr>
        <w:t>», а также средние факт</w:t>
      </w:r>
      <w:r>
        <w:rPr>
          <w:rFonts w:ascii="Times New Roman" w:hAnsi="Times New Roman" w:cs="Times New Roman"/>
          <w:sz w:val="24"/>
          <w:szCs w:val="24"/>
        </w:rPr>
        <w:t>ические стоимости строительства тепловых сетей ТСО в регионе и на территории РФ, включая стоимость восстановленного благоустройства.</w:t>
      </w:r>
    </w:p>
    <w:p w14:paraId="66530B47" w14:textId="77777777" w:rsidR="00A55108" w:rsidRDefault="00A55108">
      <w:pPr>
        <w:keepNext/>
        <w:widowControl w:val="0"/>
        <w:spacing w:after="0" w:line="360" w:lineRule="auto"/>
        <w:ind w:firstLine="567"/>
        <w:jc w:val="both"/>
        <w:rPr>
          <w:rFonts w:ascii="Times New Roman" w:eastAsia="Times New Roman" w:hAnsi="Times New Roman" w:cs="Times New Roman"/>
          <w:bCs/>
          <w:sz w:val="24"/>
          <w:szCs w:val="24"/>
        </w:rPr>
      </w:pPr>
    </w:p>
    <w:p w14:paraId="1AE49E94" w14:textId="77777777" w:rsidR="00A55108" w:rsidRDefault="00832966">
      <w:pPr>
        <w:keepNext/>
        <w:widowControl w:val="0"/>
        <w:spacing w:line="360" w:lineRule="auto"/>
        <w:ind w:firstLine="567"/>
        <w:jc w:val="both"/>
        <w:rPr>
          <w:rFonts w:ascii="Times New Roman" w:eastAsia="Times New Roman" w:hAnsi="Times New Roman" w:cs="Times New Roman"/>
          <w:b/>
          <w:i/>
          <w:iCs/>
          <w:sz w:val="24"/>
          <w:szCs w:val="24"/>
        </w:rPr>
      </w:pPr>
      <w:r>
        <w:rPr>
          <w:rFonts w:ascii="Times New Roman" w:eastAsia="Times New Roman" w:hAnsi="Times New Roman" w:cs="Times New Roman"/>
          <w:b/>
          <w:i/>
          <w:iCs/>
          <w:sz w:val="24"/>
          <w:szCs w:val="24"/>
        </w:rPr>
        <w:t xml:space="preserve">Сценарий 1 </w:t>
      </w:r>
    </w:p>
    <w:p w14:paraId="4FA449F0"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Строительство БМК 2,75 Мвт - 18 510,58 тыс. руб.</w:t>
      </w:r>
    </w:p>
    <w:p w14:paraId="6CB5628A"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Строительство БМК 3,50 Мвт - 23 558,92 тыс. руб.</w:t>
      </w:r>
    </w:p>
    <w:p w14:paraId="0592269F" w14:textId="77777777" w:rsidR="00A55108" w:rsidRDefault="00832966">
      <w:pPr>
        <w:keepNext/>
        <w:widowControl w:val="0"/>
        <w:spacing w:line="360" w:lineRule="auto"/>
        <w:ind w:firstLine="567"/>
        <w:jc w:val="both"/>
        <w:rPr>
          <w:rFonts w:ascii="Times New Roman" w:eastAsia="Times New Roman" w:hAnsi="Times New Roman" w:cs="Times New Roman"/>
          <w:b/>
          <w:i/>
          <w:iCs/>
          <w:sz w:val="24"/>
          <w:szCs w:val="24"/>
        </w:rPr>
      </w:pPr>
      <w:r>
        <w:rPr>
          <w:rFonts w:ascii="Times New Roman" w:eastAsia="Times New Roman" w:hAnsi="Times New Roman" w:cs="Times New Roman"/>
          <w:b/>
          <w:bCs/>
          <w:i/>
          <w:iCs/>
          <w:sz w:val="24"/>
          <w:szCs w:val="24"/>
        </w:rPr>
        <w:t>Строительств</w:t>
      </w:r>
      <w:r>
        <w:rPr>
          <w:rFonts w:ascii="Times New Roman" w:eastAsia="Times New Roman" w:hAnsi="Times New Roman" w:cs="Times New Roman"/>
          <w:b/>
          <w:bCs/>
          <w:i/>
          <w:iCs/>
          <w:sz w:val="24"/>
          <w:szCs w:val="24"/>
        </w:rPr>
        <w:t>о новых БМК выполняется за счет средств, полученных за счёт платы за подключение (технологическое присоединение)</w:t>
      </w:r>
    </w:p>
    <w:p w14:paraId="52E0572F" w14:textId="77777777" w:rsidR="00A55108" w:rsidRDefault="00832966">
      <w:pPr>
        <w:keepNext/>
        <w:widowControl w:val="0"/>
        <w:spacing w:line="360" w:lineRule="auto"/>
        <w:ind w:firstLine="567"/>
        <w:jc w:val="both"/>
        <w:rPr>
          <w:rFonts w:ascii="Times New Roman" w:eastAsia="Times New Roman" w:hAnsi="Times New Roman" w:cs="Times New Roman"/>
          <w:b/>
          <w:i/>
          <w:iCs/>
          <w:sz w:val="24"/>
          <w:szCs w:val="24"/>
        </w:rPr>
      </w:pPr>
      <w:r>
        <w:rPr>
          <w:rFonts w:ascii="Times New Roman" w:eastAsia="Times New Roman" w:hAnsi="Times New Roman" w:cs="Times New Roman"/>
          <w:b/>
          <w:i/>
          <w:iCs/>
          <w:sz w:val="24"/>
          <w:szCs w:val="24"/>
        </w:rPr>
        <w:t>Сценарий 2</w:t>
      </w:r>
    </w:p>
    <w:p w14:paraId="037D9379" w14:textId="77777777"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sectPr w:rsidR="00A55108">
          <w:pgSz w:w="11906" w:h="16838"/>
          <w:pgMar w:top="1134" w:right="850" w:bottom="1134" w:left="1701" w:header="708" w:footer="708" w:gutter="0"/>
          <w:cols w:space="708"/>
          <w:docGrid w:linePitch="360"/>
        </w:sectPr>
      </w:pPr>
      <w:r>
        <w:rPr>
          <w:rFonts w:ascii="Times New Roman" w:eastAsia="Times New Roman" w:hAnsi="Times New Roman" w:cs="Times New Roman"/>
          <w:bCs/>
          <w:sz w:val="24"/>
          <w:szCs w:val="24"/>
        </w:rPr>
        <w:t>Затраты по Сценарию 2 приведены в таблицах ниже.</w:t>
      </w:r>
    </w:p>
    <w:p w14:paraId="038F43EE" w14:textId="3A448A0F" w:rsidR="00A55108" w:rsidRDefault="00832966">
      <w:pPr>
        <w:spacing w:after="0" w:line="360" w:lineRule="auto"/>
        <w:ind w:firstLine="567"/>
        <w:jc w:val="both"/>
        <w:rPr>
          <w:rFonts w:ascii="Times New Roman" w:hAnsi="Times New Roman" w:cs="Times New Roman"/>
          <w:b/>
          <w:sz w:val="24"/>
        </w:rPr>
      </w:pPr>
      <w:bookmarkStart w:id="146" w:name="_Toc109978462"/>
      <w:r>
        <w:rPr>
          <w:rFonts w:ascii="Times New Roman" w:eastAsia="Times New Roman" w:hAnsi="Times New Roman" w:cs="Times New Roman"/>
          <w:b/>
          <w:bCs/>
          <w:iCs/>
          <w:sz w:val="24"/>
          <w:lang w:bidi="en-US"/>
        </w:rPr>
        <w:lastRenderedPageBreak/>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24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hAnsi="Times New Roman" w:cs="Times New Roman"/>
          <w:b/>
          <w:sz w:val="24"/>
        </w:rPr>
        <w:t>Нормативы цен на строительство тепловых сетей различных типов прокладки на 2022 год</w:t>
      </w:r>
      <w:bookmarkEnd w:id="146"/>
    </w:p>
    <w:tbl>
      <w:tblPr>
        <w:tblW w:w="5000" w:type="pct"/>
        <w:tblCellMar>
          <w:left w:w="28" w:type="dxa"/>
          <w:right w:w="28" w:type="dxa"/>
        </w:tblCellMar>
        <w:tblLook w:val="04A0" w:firstRow="1" w:lastRow="0" w:firstColumn="1" w:lastColumn="0" w:noHBand="0" w:noVBand="1"/>
      </w:tblPr>
      <w:tblGrid>
        <w:gridCol w:w="1046"/>
        <w:gridCol w:w="823"/>
        <w:gridCol w:w="1909"/>
        <w:gridCol w:w="1574"/>
        <w:gridCol w:w="1558"/>
        <w:gridCol w:w="3873"/>
        <w:gridCol w:w="1046"/>
        <w:gridCol w:w="824"/>
        <w:gridCol w:w="1907"/>
      </w:tblGrid>
      <w:tr w:rsidR="00A55108" w14:paraId="6DC96F37" w14:textId="77777777">
        <w:trPr>
          <w:trHeight w:val="20"/>
        </w:trPr>
        <w:tc>
          <w:tcPr>
            <w:tcW w:w="128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A2DB311"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Прокладка трубопроводов теплоснабжения в непроходных каналах</w:t>
            </w:r>
            <w:r>
              <w:rPr>
                <w:rFonts w:ascii="Times New Roman" w:eastAsia="Times New Roman" w:hAnsi="Times New Roman" w:cs="Times New Roman"/>
                <w:b/>
                <w:bCs/>
                <w:color w:val="000000"/>
                <w:sz w:val="18"/>
                <w:szCs w:val="20"/>
                <w:lang w:eastAsia="ru-RU"/>
              </w:rPr>
              <w:br/>
              <w:t>с изоляцией из пенополиуретана (ППУ) при условном давлении 1,6</w:t>
            </w:r>
            <w:r>
              <w:rPr>
                <w:rFonts w:ascii="Times New Roman" w:eastAsia="Times New Roman" w:hAnsi="Times New Roman" w:cs="Times New Roman"/>
                <w:b/>
                <w:bCs/>
                <w:color w:val="000000"/>
                <w:sz w:val="18"/>
                <w:szCs w:val="20"/>
                <w:lang w:eastAsia="ru-RU"/>
              </w:rPr>
              <w:br/>
              <w:t xml:space="preserve">МПа, </w:t>
            </w:r>
            <w:r>
              <w:rPr>
                <w:rFonts w:ascii="Times New Roman" w:eastAsia="Times New Roman" w:hAnsi="Times New Roman" w:cs="Times New Roman"/>
                <w:b/>
                <w:bCs/>
                <w:color w:val="000000"/>
                <w:sz w:val="18"/>
                <w:szCs w:val="20"/>
                <w:lang w:eastAsia="ru-RU"/>
              </w:rPr>
              <w:t>температуре 150°С, в мокрых грунтах</w:t>
            </w:r>
            <w:r>
              <w:rPr>
                <w:rFonts w:ascii="Times New Roman" w:eastAsia="Times New Roman" w:hAnsi="Times New Roman" w:cs="Times New Roman"/>
                <w:b/>
                <w:bCs/>
                <w:color w:val="000000"/>
                <w:sz w:val="18"/>
                <w:szCs w:val="20"/>
                <w:lang w:eastAsia="ru-RU"/>
              </w:rPr>
              <w:br/>
              <w:t>в траншеях с откосами с погрузкой и вывозом грунта автотранспортом</w:t>
            </w:r>
          </w:p>
        </w:tc>
        <w:tc>
          <w:tcPr>
            <w:tcW w:w="2439" w:type="pct"/>
            <w:gridSpan w:val="3"/>
            <w:tcBorders>
              <w:top w:val="single" w:sz="4" w:space="0" w:color="auto"/>
              <w:left w:val="nil"/>
              <w:bottom w:val="single" w:sz="4" w:space="0" w:color="auto"/>
              <w:right w:val="single" w:sz="4" w:space="0" w:color="auto"/>
            </w:tcBorders>
            <w:shd w:val="clear" w:color="auto" w:fill="auto"/>
            <w:vAlign w:val="center"/>
            <w:hideMark/>
          </w:tcPr>
          <w:p w14:paraId="363B5018"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Бесканальная прокладка трубопроводов теплоснабжения в изоляции из пенополиуретана (ППУ) при условном давлении 1,6 МПа, температуре  150°С, в сухих грунта</w:t>
            </w:r>
            <w:r>
              <w:rPr>
                <w:rFonts w:ascii="Times New Roman" w:eastAsia="Times New Roman" w:hAnsi="Times New Roman" w:cs="Times New Roman"/>
                <w:b/>
                <w:bCs/>
                <w:color w:val="000000"/>
                <w:sz w:val="18"/>
                <w:szCs w:val="20"/>
                <w:lang w:eastAsia="ru-RU"/>
              </w:rPr>
              <w:t>х в траншеях с откосами с разработкой грунта в отвал</w:t>
            </w:r>
          </w:p>
        </w:tc>
        <w:tc>
          <w:tcPr>
            <w:tcW w:w="1281" w:type="pct"/>
            <w:gridSpan w:val="3"/>
            <w:tcBorders>
              <w:top w:val="single" w:sz="4" w:space="0" w:color="auto"/>
              <w:left w:val="nil"/>
              <w:bottom w:val="single" w:sz="4" w:space="0" w:color="auto"/>
              <w:right w:val="single" w:sz="4" w:space="0" w:color="auto"/>
            </w:tcBorders>
            <w:shd w:val="clear" w:color="auto" w:fill="auto"/>
            <w:vAlign w:val="center"/>
            <w:hideMark/>
          </w:tcPr>
          <w:p w14:paraId="1C7C760C"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Надземная прокладка трубопроводов теплоснабжения в изоляции из</w:t>
            </w:r>
            <w:r>
              <w:rPr>
                <w:rFonts w:ascii="Times New Roman" w:eastAsia="Times New Roman" w:hAnsi="Times New Roman" w:cs="Times New Roman"/>
                <w:b/>
                <w:bCs/>
                <w:color w:val="000000"/>
                <w:sz w:val="18"/>
                <w:szCs w:val="20"/>
                <w:lang w:eastAsia="ru-RU"/>
              </w:rPr>
              <w:br/>
              <w:t>пенополиуретана (ППУ) при условном давлении 1,6 МПа,</w:t>
            </w:r>
            <w:r>
              <w:rPr>
                <w:rFonts w:ascii="Times New Roman" w:eastAsia="Times New Roman" w:hAnsi="Times New Roman" w:cs="Times New Roman"/>
                <w:b/>
                <w:bCs/>
                <w:color w:val="000000"/>
                <w:sz w:val="18"/>
                <w:szCs w:val="20"/>
                <w:lang w:eastAsia="ru-RU"/>
              </w:rPr>
              <w:br/>
              <w:t>температуре 150°С на низких опорах</w:t>
            </w:r>
          </w:p>
        </w:tc>
      </w:tr>
      <w:tr w:rsidR="00A55108" w14:paraId="709F5EA1" w14:textId="77777777">
        <w:trPr>
          <w:trHeight w:val="20"/>
        </w:trPr>
        <w:tc>
          <w:tcPr>
            <w:tcW w:w="320" w:type="pct"/>
            <w:tcBorders>
              <w:top w:val="nil"/>
              <w:left w:val="single" w:sz="4" w:space="0" w:color="auto"/>
              <w:bottom w:val="single" w:sz="4" w:space="0" w:color="auto"/>
              <w:right w:val="single" w:sz="4" w:space="0" w:color="auto"/>
            </w:tcBorders>
            <w:shd w:val="clear" w:color="auto" w:fill="auto"/>
            <w:vAlign w:val="center"/>
            <w:hideMark/>
          </w:tcPr>
          <w:p w14:paraId="63BC8E69"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Номер норматива</w:t>
            </w:r>
          </w:p>
        </w:tc>
        <w:tc>
          <w:tcPr>
            <w:tcW w:w="294" w:type="pct"/>
            <w:tcBorders>
              <w:top w:val="nil"/>
              <w:left w:val="nil"/>
              <w:bottom w:val="single" w:sz="4" w:space="0" w:color="auto"/>
              <w:right w:val="single" w:sz="4" w:space="0" w:color="auto"/>
            </w:tcBorders>
            <w:shd w:val="clear" w:color="auto" w:fill="auto"/>
            <w:vAlign w:val="center"/>
            <w:hideMark/>
          </w:tcPr>
          <w:p w14:paraId="53B02EAE"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Диаметр трубы, мм</w:t>
            </w:r>
          </w:p>
        </w:tc>
        <w:tc>
          <w:tcPr>
            <w:tcW w:w="667" w:type="pct"/>
            <w:tcBorders>
              <w:top w:val="nil"/>
              <w:left w:val="nil"/>
              <w:bottom w:val="single" w:sz="4" w:space="0" w:color="auto"/>
              <w:right w:val="single" w:sz="4" w:space="0" w:color="auto"/>
            </w:tcBorders>
            <w:shd w:val="clear" w:color="auto" w:fill="auto"/>
            <w:vAlign w:val="center"/>
            <w:hideMark/>
          </w:tcPr>
          <w:p w14:paraId="28FBAF91"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 xml:space="preserve">Норматив цены на </w:t>
            </w:r>
            <w:r>
              <w:rPr>
                <w:rFonts w:ascii="Times New Roman" w:eastAsia="Times New Roman" w:hAnsi="Times New Roman" w:cs="Times New Roman"/>
                <w:b/>
                <w:bCs/>
                <w:color w:val="000000"/>
                <w:sz w:val="18"/>
                <w:szCs w:val="20"/>
                <w:lang w:eastAsia="ru-RU"/>
              </w:rPr>
              <w:t>строительства на 2022г., тыс. руб.</w:t>
            </w:r>
          </w:p>
        </w:tc>
        <w:tc>
          <w:tcPr>
            <w:tcW w:w="552" w:type="pct"/>
            <w:tcBorders>
              <w:top w:val="nil"/>
              <w:left w:val="nil"/>
              <w:bottom w:val="single" w:sz="4" w:space="0" w:color="auto"/>
              <w:right w:val="single" w:sz="4" w:space="0" w:color="auto"/>
            </w:tcBorders>
            <w:shd w:val="clear" w:color="auto" w:fill="auto"/>
            <w:vAlign w:val="center"/>
            <w:hideMark/>
          </w:tcPr>
          <w:p w14:paraId="5A8B05CC"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Номер норматива</w:t>
            </w:r>
          </w:p>
        </w:tc>
        <w:tc>
          <w:tcPr>
            <w:tcW w:w="546" w:type="pct"/>
            <w:tcBorders>
              <w:top w:val="nil"/>
              <w:left w:val="nil"/>
              <w:bottom w:val="single" w:sz="4" w:space="0" w:color="auto"/>
              <w:right w:val="single" w:sz="4" w:space="0" w:color="auto"/>
            </w:tcBorders>
            <w:shd w:val="clear" w:color="auto" w:fill="auto"/>
            <w:vAlign w:val="center"/>
            <w:hideMark/>
          </w:tcPr>
          <w:p w14:paraId="226A3ED3"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Диаметр трубы, мм</w:t>
            </w:r>
          </w:p>
        </w:tc>
        <w:tc>
          <w:tcPr>
            <w:tcW w:w="1341" w:type="pct"/>
            <w:tcBorders>
              <w:top w:val="nil"/>
              <w:left w:val="nil"/>
              <w:bottom w:val="single" w:sz="4" w:space="0" w:color="auto"/>
              <w:right w:val="single" w:sz="4" w:space="0" w:color="auto"/>
            </w:tcBorders>
            <w:shd w:val="clear" w:color="auto" w:fill="auto"/>
            <w:vAlign w:val="center"/>
            <w:hideMark/>
          </w:tcPr>
          <w:p w14:paraId="60F8E4B7"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Норматив цены на строительства на 2022г., тыс. руб.</w:t>
            </w:r>
          </w:p>
        </w:tc>
        <w:tc>
          <w:tcPr>
            <w:tcW w:w="320" w:type="pct"/>
            <w:tcBorders>
              <w:top w:val="nil"/>
              <w:left w:val="nil"/>
              <w:bottom w:val="single" w:sz="4" w:space="0" w:color="auto"/>
              <w:right w:val="single" w:sz="4" w:space="0" w:color="auto"/>
            </w:tcBorders>
            <w:shd w:val="clear" w:color="auto" w:fill="auto"/>
            <w:vAlign w:val="center"/>
            <w:hideMark/>
          </w:tcPr>
          <w:p w14:paraId="476B25EF"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Номер норматива</w:t>
            </w:r>
          </w:p>
        </w:tc>
        <w:tc>
          <w:tcPr>
            <w:tcW w:w="294" w:type="pct"/>
            <w:tcBorders>
              <w:top w:val="nil"/>
              <w:left w:val="nil"/>
              <w:bottom w:val="single" w:sz="4" w:space="0" w:color="auto"/>
              <w:right w:val="single" w:sz="4" w:space="0" w:color="auto"/>
            </w:tcBorders>
            <w:shd w:val="clear" w:color="auto" w:fill="auto"/>
            <w:vAlign w:val="center"/>
            <w:hideMark/>
          </w:tcPr>
          <w:p w14:paraId="749B196A"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Диаметр трубы, мм</w:t>
            </w:r>
          </w:p>
        </w:tc>
        <w:tc>
          <w:tcPr>
            <w:tcW w:w="667" w:type="pct"/>
            <w:tcBorders>
              <w:top w:val="nil"/>
              <w:left w:val="nil"/>
              <w:bottom w:val="single" w:sz="4" w:space="0" w:color="auto"/>
              <w:right w:val="single" w:sz="4" w:space="0" w:color="auto"/>
            </w:tcBorders>
            <w:shd w:val="clear" w:color="auto" w:fill="auto"/>
            <w:vAlign w:val="center"/>
            <w:hideMark/>
          </w:tcPr>
          <w:p w14:paraId="7D2ADE4E"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Норматив цены на строительства на 2022г., тыс. руб.</w:t>
            </w:r>
          </w:p>
        </w:tc>
      </w:tr>
      <w:tr w:rsidR="00A55108" w14:paraId="1AF50661" w14:textId="77777777">
        <w:trPr>
          <w:trHeight w:val="20"/>
        </w:trPr>
        <w:tc>
          <w:tcPr>
            <w:tcW w:w="320" w:type="pct"/>
            <w:tcBorders>
              <w:top w:val="nil"/>
              <w:left w:val="single" w:sz="4" w:space="0" w:color="auto"/>
              <w:bottom w:val="single" w:sz="4" w:space="0" w:color="auto"/>
              <w:right w:val="single" w:sz="4" w:space="0" w:color="auto"/>
            </w:tcBorders>
            <w:shd w:val="clear" w:color="auto" w:fill="auto"/>
            <w:noWrap/>
            <w:vAlign w:val="center"/>
            <w:hideMark/>
          </w:tcPr>
          <w:p w14:paraId="2CFE2FEA"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13-07-005-01</w:t>
            </w:r>
          </w:p>
        </w:tc>
        <w:tc>
          <w:tcPr>
            <w:tcW w:w="294" w:type="pct"/>
            <w:tcBorders>
              <w:top w:val="nil"/>
              <w:left w:val="nil"/>
              <w:bottom w:val="single" w:sz="4" w:space="0" w:color="auto"/>
              <w:right w:val="single" w:sz="4" w:space="0" w:color="auto"/>
            </w:tcBorders>
            <w:shd w:val="clear" w:color="auto" w:fill="auto"/>
            <w:noWrap/>
            <w:vAlign w:val="center"/>
            <w:hideMark/>
          </w:tcPr>
          <w:p w14:paraId="2E80ED5D"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80</w:t>
            </w:r>
          </w:p>
        </w:tc>
        <w:tc>
          <w:tcPr>
            <w:tcW w:w="667" w:type="pct"/>
            <w:tcBorders>
              <w:top w:val="nil"/>
              <w:left w:val="nil"/>
              <w:bottom w:val="single" w:sz="4" w:space="0" w:color="auto"/>
              <w:right w:val="single" w:sz="4" w:space="0" w:color="auto"/>
            </w:tcBorders>
            <w:shd w:val="clear" w:color="auto" w:fill="auto"/>
            <w:noWrap/>
            <w:vAlign w:val="center"/>
            <w:hideMark/>
          </w:tcPr>
          <w:p w14:paraId="231EDBF5"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42 291,93</w:t>
            </w:r>
          </w:p>
        </w:tc>
        <w:tc>
          <w:tcPr>
            <w:tcW w:w="552" w:type="pct"/>
            <w:tcBorders>
              <w:top w:val="nil"/>
              <w:left w:val="nil"/>
              <w:bottom w:val="single" w:sz="4" w:space="0" w:color="auto"/>
              <w:right w:val="single" w:sz="4" w:space="0" w:color="auto"/>
            </w:tcBorders>
            <w:shd w:val="clear" w:color="auto" w:fill="auto"/>
            <w:noWrap/>
            <w:vAlign w:val="center"/>
            <w:hideMark/>
          </w:tcPr>
          <w:p w14:paraId="71E9114E"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13-02-003-01</w:t>
            </w:r>
          </w:p>
        </w:tc>
        <w:tc>
          <w:tcPr>
            <w:tcW w:w="546" w:type="pct"/>
            <w:tcBorders>
              <w:top w:val="nil"/>
              <w:left w:val="nil"/>
              <w:bottom w:val="single" w:sz="4" w:space="0" w:color="auto"/>
              <w:right w:val="single" w:sz="4" w:space="0" w:color="auto"/>
            </w:tcBorders>
            <w:shd w:val="clear" w:color="auto" w:fill="auto"/>
            <w:noWrap/>
            <w:vAlign w:val="center"/>
            <w:hideMark/>
          </w:tcPr>
          <w:p w14:paraId="1549CC3C"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80</w:t>
            </w:r>
          </w:p>
        </w:tc>
        <w:tc>
          <w:tcPr>
            <w:tcW w:w="1341" w:type="pct"/>
            <w:tcBorders>
              <w:top w:val="nil"/>
              <w:left w:val="nil"/>
              <w:bottom w:val="single" w:sz="4" w:space="0" w:color="auto"/>
              <w:right w:val="single" w:sz="4" w:space="0" w:color="auto"/>
            </w:tcBorders>
            <w:shd w:val="clear" w:color="auto" w:fill="auto"/>
            <w:vAlign w:val="center"/>
          </w:tcPr>
          <w:p w14:paraId="4B2CC6AE" w14:textId="77777777" w:rsidR="00A55108" w:rsidRDefault="00832966">
            <w:pPr>
              <w:spacing w:after="0" w:line="240" w:lineRule="auto"/>
              <w:jc w:val="center"/>
              <w:rPr>
                <w:rFonts w:ascii="Times New Roman" w:eastAsia="Times New Roman" w:hAnsi="Times New Roman" w:cs="Times New Roman"/>
                <w:color w:val="363636"/>
                <w:sz w:val="18"/>
                <w:szCs w:val="20"/>
                <w:lang w:eastAsia="ru-RU"/>
              </w:rPr>
            </w:pPr>
            <w:r>
              <w:rPr>
                <w:rFonts w:ascii="Times New Roman" w:eastAsia="Times New Roman" w:hAnsi="Times New Roman" w:cs="Times New Roman"/>
                <w:color w:val="000000"/>
                <w:sz w:val="18"/>
                <w:szCs w:val="20"/>
                <w:lang w:eastAsia="ru-RU"/>
              </w:rPr>
              <w:t>14003,14</w:t>
            </w:r>
          </w:p>
        </w:tc>
        <w:tc>
          <w:tcPr>
            <w:tcW w:w="320" w:type="pct"/>
            <w:tcBorders>
              <w:top w:val="nil"/>
              <w:left w:val="nil"/>
              <w:bottom w:val="single" w:sz="4" w:space="0" w:color="auto"/>
              <w:right w:val="single" w:sz="4" w:space="0" w:color="auto"/>
            </w:tcBorders>
            <w:shd w:val="clear" w:color="auto" w:fill="auto"/>
            <w:noWrap/>
            <w:vAlign w:val="center"/>
            <w:hideMark/>
          </w:tcPr>
          <w:p w14:paraId="0FCED37C"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13-14-002-01</w:t>
            </w:r>
          </w:p>
        </w:tc>
        <w:tc>
          <w:tcPr>
            <w:tcW w:w="294" w:type="pct"/>
            <w:tcBorders>
              <w:top w:val="nil"/>
              <w:left w:val="nil"/>
              <w:bottom w:val="single" w:sz="4" w:space="0" w:color="auto"/>
              <w:right w:val="single" w:sz="4" w:space="0" w:color="auto"/>
            </w:tcBorders>
            <w:shd w:val="clear" w:color="auto" w:fill="auto"/>
            <w:noWrap/>
            <w:vAlign w:val="center"/>
            <w:hideMark/>
          </w:tcPr>
          <w:p w14:paraId="0C940076"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80</w:t>
            </w:r>
          </w:p>
        </w:tc>
        <w:tc>
          <w:tcPr>
            <w:tcW w:w="667" w:type="pct"/>
            <w:tcBorders>
              <w:top w:val="nil"/>
              <w:left w:val="nil"/>
              <w:bottom w:val="single" w:sz="4" w:space="0" w:color="auto"/>
              <w:right w:val="single" w:sz="4" w:space="0" w:color="auto"/>
            </w:tcBorders>
            <w:shd w:val="clear" w:color="auto" w:fill="auto"/>
            <w:noWrap/>
            <w:vAlign w:val="center"/>
            <w:hideMark/>
          </w:tcPr>
          <w:p w14:paraId="24E25C20"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17816,47</w:t>
            </w:r>
          </w:p>
        </w:tc>
      </w:tr>
      <w:tr w:rsidR="00A55108" w14:paraId="5DF5A379" w14:textId="77777777">
        <w:trPr>
          <w:trHeight w:val="20"/>
        </w:trPr>
        <w:tc>
          <w:tcPr>
            <w:tcW w:w="320" w:type="pct"/>
            <w:tcBorders>
              <w:top w:val="nil"/>
              <w:left w:val="single" w:sz="4" w:space="0" w:color="auto"/>
              <w:bottom w:val="single" w:sz="4" w:space="0" w:color="auto"/>
              <w:right w:val="single" w:sz="4" w:space="0" w:color="auto"/>
            </w:tcBorders>
            <w:shd w:val="clear" w:color="auto" w:fill="auto"/>
            <w:noWrap/>
            <w:vAlign w:val="center"/>
            <w:hideMark/>
          </w:tcPr>
          <w:p w14:paraId="4502670B"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13-07-005-02</w:t>
            </w:r>
          </w:p>
        </w:tc>
        <w:tc>
          <w:tcPr>
            <w:tcW w:w="294" w:type="pct"/>
            <w:tcBorders>
              <w:top w:val="nil"/>
              <w:left w:val="nil"/>
              <w:bottom w:val="single" w:sz="4" w:space="0" w:color="auto"/>
              <w:right w:val="single" w:sz="4" w:space="0" w:color="auto"/>
            </w:tcBorders>
            <w:shd w:val="clear" w:color="auto" w:fill="auto"/>
            <w:noWrap/>
            <w:vAlign w:val="center"/>
            <w:hideMark/>
          </w:tcPr>
          <w:p w14:paraId="0837E67E"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100</w:t>
            </w:r>
          </w:p>
        </w:tc>
        <w:tc>
          <w:tcPr>
            <w:tcW w:w="667" w:type="pct"/>
            <w:tcBorders>
              <w:top w:val="nil"/>
              <w:left w:val="nil"/>
              <w:bottom w:val="single" w:sz="4" w:space="0" w:color="auto"/>
              <w:right w:val="single" w:sz="4" w:space="0" w:color="auto"/>
            </w:tcBorders>
            <w:shd w:val="clear" w:color="auto" w:fill="auto"/>
            <w:noWrap/>
            <w:vAlign w:val="center"/>
            <w:hideMark/>
          </w:tcPr>
          <w:p w14:paraId="63922CEA"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47 923,26</w:t>
            </w:r>
          </w:p>
        </w:tc>
        <w:tc>
          <w:tcPr>
            <w:tcW w:w="552" w:type="pct"/>
            <w:tcBorders>
              <w:top w:val="nil"/>
              <w:left w:val="nil"/>
              <w:bottom w:val="single" w:sz="4" w:space="0" w:color="auto"/>
              <w:right w:val="single" w:sz="4" w:space="0" w:color="auto"/>
            </w:tcBorders>
            <w:shd w:val="clear" w:color="auto" w:fill="auto"/>
            <w:noWrap/>
            <w:vAlign w:val="center"/>
            <w:hideMark/>
          </w:tcPr>
          <w:p w14:paraId="79D1EF3C"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13-02-003-02</w:t>
            </w:r>
          </w:p>
        </w:tc>
        <w:tc>
          <w:tcPr>
            <w:tcW w:w="546" w:type="pct"/>
            <w:tcBorders>
              <w:top w:val="nil"/>
              <w:left w:val="nil"/>
              <w:bottom w:val="single" w:sz="4" w:space="0" w:color="auto"/>
              <w:right w:val="single" w:sz="4" w:space="0" w:color="auto"/>
            </w:tcBorders>
            <w:shd w:val="clear" w:color="auto" w:fill="auto"/>
            <w:noWrap/>
            <w:vAlign w:val="center"/>
            <w:hideMark/>
          </w:tcPr>
          <w:p w14:paraId="05D3D606"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100</w:t>
            </w:r>
          </w:p>
        </w:tc>
        <w:tc>
          <w:tcPr>
            <w:tcW w:w="1341" w:type="pct"/>
            <w:tcBorders>
              <w:top w:val="nil"/>
              <w:left w:val="nil"/>
              <w:bottom w:val="single" w:sz="4" w:space="0" w:color="auto"/>
              <w:right w:val="single" w:sz="4" w:space="0" w:color="auto"/>
            </w:tcBorders>
            <w:shd w:val="clear" w:color="auto" w:fill="auto"/>
            <w:vAlign w:val="center"/>
          </w:tcPr>
          <w:p w14:paraId="2AC65629" w14:textId="77777777" w:rsidR="00A55108" w:rsidRDefault="00832966">
            <w:pPr>
              <w:spacing w:after="0" w:line="240" w:lineRule="auto"/>
              <w:jc w:val="center"/>
              <w:rPr>
                <w:rFonts w:ascii="Times New Roman" w:eastAsia="Times New Roman" w:hAnsi="Times New Roman" w:cs="Times New Roman"/>
                <w:color w:val="363636"/>
                <w:sz w:val="18"/>
                <w:szCs w:val="20"/>
                <w:lang w:eastAsia="ru-RU"/>
              </w:rPr>
            </w:pPr>
            <w:r>
              <w:rPr>
                <w:rFonts w:ascii="Times New Roman" w:eastAsia="Times New Roman" w:hAnsi="Times New Roman" w:cs="Times New Roman"/>
                <w:color w:val="000000"/>
                <w:sz w:val="18"/>
                <w:szCs w:val="20"/>
                <w:lang w:eastAsia="ru-RU"/>
              </w:rPr>
              <w:t>15632,28</w:t>
            </w:r>
          </w:p>
        </w:tc>
        <w:tc>
          <w:tcPr>
            <w:tcW w:w="320" w:type="pct"/>
            <w:tcBorders>
              <w:top w:val="nil"/>
              <w:left w:val="nil"/>
              <w:bottom w:val="single" w:sz="4" w:space="0" w:color="auto"/>
              <w:right w:val="single" w:sz="4" w:space="0" w:color="auto"/>
            </w:tcBorders>
            <w:shd w:val="clear" w:color="auto" w:fill="auto"/>
            <w:noWrap/>
            <w:vAlign w:val="center"/>
            <w:hideMark/>
          </w:tcPr>
          <w:p w14:paraId="15E41C4B"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13-14-002-02</w:t>
            </w:r>
          </w:p>
        </w:tc>
        <w:tc>
          <w:tcPr>
            <w:tcW w:w="294" w:type="pct"/>
            <w:tcBorders>
              <w:top w:val="nil"/>
              <w:left w:val="nil"/>
              <w:bottom w:val="single" w:sz="4" w:space="0" w:color="auto"/>
              <w:right w:val="single" w:sz="4" w:space="0" w:color="auto"/>
            </w:tcBorders>
            <w:shd w:val="clear" w:color="auto" w:fill="auto"/>
            <w:noWrap/>
            <w:vAlign w:val="center"/>
            <w:hideMark/>
          </w:tcPr>
          <w:p w14:paraId="6B1E21F7"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100</w:t>
            </w:r>
          </w:p>
        </w:tc>
        <w:tc>
          <w:tcPr>
            <w:tcW w:w="667" w:type="pct"/>
            <w:tcBorders>
              <w:top w:val="nil"/>
              <w:left w:val="nil"/>
              <w:bottom w:val="single" w:sz="4" w:space="0" w:color="auto"/>
              <w:right w:val="single" w:sz="4" w:space="0" w:color="auto"/>
            </w:tcBorders>
            <w:shd w:val="clear" w:color="auto" w:fill="auto"/>
            <w:noWrap/>
            <w:vAlign w:val="center"/>
            <w:hideMark/>
          </w:tcPr>
          <w:p w14:paraId="7E09EDD3"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18 506,88</w:t>
            </w:r>
          </w:p>
        </w:tc>
      </w:tr>
      <w:tr w:rsidR="00A55108" w14:paraId="5EDE6FDF" w14:textId="77777777">
        <w:trPr>
          <w:trHeight w:val="20"/>
        </w:trPr>
        <w:tc>
          <w:tcPr>
            <w:tcW w:w="320" w:type="pct"/>
            <w:tcBorders>
              <w:top w:val="nil"/>
              <w:left w:val="single" w:sz="4" w:space="0" w:color="auto"/>
              <w:bottom w:val="single" w:sz="4" w:space="0" w:color="auto"/>
              <w:right w:val="single" w:sz="4" w:space="0" w:color="auto"/>
            </w:tcBorders>
            <w:shd w:val="clear" w:color="auto" w:fill="auto"/>
            <w:noWrap/>
            <w:vAlign w:val="center"/>
            <w:hideMark/>
          </w:tcPr>
          <w:p w14:paraId="338D417C"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13-07-005-03</w:t>
            </w:r>
          </w:p>
        </w:tc>
        <w:tc>
          <w:tcPr>
            <w:tcW w:w="294" w:type="pct"/>
            <w:tcBorders>
              <w:top w:val="nil"/>
              <w:left w:val="nil"/>
              <w:bottom w:val="single" w:sz="4" w:space="0" w:color="auto"/>
              <w:right w:val="single" w:sz="4" w:space="0" w:color="auto"/>
            </w:tcBorders>
            <w:shd w:val="clear" w:color="auto" w:fill="auto"/>
            <w:noWrap/>
            <w:vAlign w:val="center"/>
            <w:hideMark/>
          </w:tcPr>
          <w:p w14:paraId="4D15F46F"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125</w:t>
            </w:r>
          </w:p>
        </w:tc>
        <w:tc>
          <w:tcPr>
            <w:tcW w:w="667" w:type="pct"/>
            <w:tcBorders>
              <w:top w:val="nil"/>
              <w:left w:val="nil"/>
              <w:bottom w:val="single" w:sz="4" w:space="0" w:color="auto"/>
              <w:right w:val="single" w:sz="4" w:space="0" w:color="auto"/>
            </w:tcBorders>
            <w:shd w:val="clear" w:color="auto" w:fill="auto"/>
            <w:noWrap/>
            <w:vAlign w:val="center"/>
            <w:hideMark/>
          </w:tcPr>
          <w:p w14:paraId="5E4F1D9D"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49343,93</w:t>
            </w:r>
          </w:p>
        </w:tc>
        <w:tc>
          <w:tcPr>
            <w:tcW w:w="552" w:type="pct"/>
            <w:tcBorders>
              <w:top w:val="nil"/>
              <w:left w:val="nil"/>
              <w:bottom w:val="single" w:sz="4" w:space="0" w:color="auto"/>
              <w:right w:val="single" w:sz="4" w:space="0" w:color="auto"/>
            </w:tcBorders>
            <w:shd w:val="clear" w:color="auto" w:fill="auto"/>
            <w:noWrap/>
            <w:vAlign w:val="center"/>
            <w:hideMark/>
          </w:tcPr>
          <w:p w14:paraId="1C300154"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13-02-003-03</w:t>
            </w:r>
          </w:p>
        </w:tc>
        <w:tc>
          <w:tcPr>
            <w:tcW w:w="546" w:type="pct"/>
            <w:tcBorders>
              <w:top w:val="nil"/>
              <w:left w:val="nil"/>
              <w:bottom w:val="single" w:sz="4" w:space="0" w:color="auto"/>
              <w:right w:val="single" w:sz="4" w:space="0" w:color="auto"/>
            </w:tcBorders>
            <w:shd w:val="clear" w:color="auto" w:fill="auto"/>
            <w:noWrap/>
            <w:vAlign w:val="center"/>
            <w:hideMark/>
          </w:tcPr>
          <w:p w14:paraId="78AFBF91"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125</w:t>
            </w:r>
          </w:p>
        </w:tc>
        <w:tc>
          <w:tcPr>
            <w:tcW w:w="1341" w:type="pct"/>
            <w:tcBorders>
              <w:top w:val="nil"/>
              <w:left w:val="nil"/>
              <w:bottom w:val="single" w:sz="4" w:space="0" w:color="auto"/>
              <w:right w:val="single" w:sz="4" w:space="0" w:color="auto"/>
            </w:tcBorders>
            <w:shd w:val="clear" w:color="auto" w:fill="auto"/>
            <w:vAlign w:val="center"/>
          </w:tcPr>
          <w:p w14:paraId="09550588" w14:textId="77777777" w:rsidR="00A55108" w:rsidRDefault="00832966">
            <w:pPr>
              <w:spacing w:after="0" w:line="240" w:lineRule="auto"/>
              <w:jc w:val="center"/>
              <w:rPr>
                <w:rFonts w:ascii="Times New Roman" w:eastAsia="Times New Roman" w:hAnsi="Times New Roman" w:cs="Times New Roman"/>
                <w:color w:val="363636"/>
                <w:sz w:val="18"/>
                <w:szCs w:val="20"/>
                <w:lang w:eastAsia="ru-RU"/>
              </w:rPr>
            </w:pPr>
            <w:r>
              <w:rPr>
                <w:rFonts w:ascii="Times New Roman" w:eastAsia="Times New Roman" w:hAnsi="Times New Roman" w:cs="Times New Roman"/>
                <w:color w:val="000000"/>
                <w:sz w:val="18"/>
                <w:szCs w:val="20"/>
                <w:lang w:eastAsia="ru-RU"/>
              </w:rPr>
              <w:t>17683,38</w:t>
            </w:r>
          </w:p>
        </w:tc>
        <w:tc>
          <w:tcPr>
            <w:tcW w:w="320" w:type="pct"/>
            <w:tcBorders>
              <w:top w:val="nil"/>
              <w:left w:val="nil"/>
              <w:bottom w:val="single" w:sz="4" w:space="0" w:color="auto"/>
              <w:right w:val="single" w:sz="4" w:space="0" w:color="auto"/>
            </w:tcBorders>
            <w:shd w:val="clear" w:color="auto" w:fill="auto"/>
            <w:noWrap/>
            <w:vAlign w:val="center"/>
            <w:hideMark/>
          </w:tcPr>
          <w:p w14:paraId="1DC1DC98"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13-14-002-03</w:t>
            </w:r>
          </w:p>
        </w:tc>
        <w:tc>
          <w:tcPr>
            <w:tcW w:w="294" w:type="pct"/>
            <w:tcBorders>
              <w:top w:val="nil"/>
              <w:left w:val="nil"/>
              <w:bottom w:val="single" w:sz="4" w:space="0" w:color="auto"/>
              <w:right w:val="single" w:sz="4" w:space="0" w:color="auto"/>
            </w:tcBorders>
            <w:shd w:val="clear" w:color="auto" w:fill="auto"/>
            <w:noWrap/>
            <w:vAlign w:val="center"/>
            <w:hideMark/>
          </w:tcPr>
          <w:p w14:paraId="313870D0"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125</w:t>
            </w:r>
          </w:p>
        </w:tc>
        <w:tc>
          <w:tcPr>
            <w:tcW w:w="667" w:type="pct"/>
            <w:tcBorders>
              <w:top w:val="nil"/>
              <w:left w:val="nil"/>
              <w:bottom w:val="single" w:sz="4" w:space="0" w:color="auto"/>
              <w:right w:val="single" w:sz="4" w:space="0" w:color="auto"/>
            </w:tcBorders>
            <w:shd w:val="clear" w:color="auto" w:fill="auto"/>
            <w:noWrap/>
            <w:vAlign w:val="center"/>
            <w:hideMark/>
          </w:tcPr>
          <w:p w14:paraId="5D4C9AE0"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19 746,71</w:t>
            </w:r>
          </w:p>
        </w:tc>
      </w:tr>
      <w:tr w:rsidR="00A55108" w14:paraId="22EC4E00" w14:textId="77777777">
        <w:trPr>
          <w:trHeight w:val="20"/>
        </w:trPr>
        <w:tc>
          <w:tcPr>
            <w:tcW w:w="320" w:type="pct"/>
            <w:tcBorders>
              <w:top w:val="nil"/>
              <w:left w:val="single" w:sz="4" w:space="0" w:color="auto"/>
              <w:bottom w:val="single" w:sz="4" w:space="0" w:color="auto"/>
              <w:right w:val="single" w:sz="4" w:space="0" w:color="auto"/>
            </w:tcBorders>
            <w:shd w:val="clear" w:color="auto" w:fill="auto"/>
            <w:noWrap/>
            <w:vAlign w:val="center"/>
            <w:hideMark/>
          </w:tcPr>
          <w:p w14:paraId="16769874"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13-07-005-04</w:t>
            </w:r>
          </w:p>
        </w:tc>
        <w:tc>
          <w:tcPr>
            <w:tcW w:w="294" w:type="pct"/>
            <w:tcBorders>
              <w:top w:val="nil"/>
              <w:left w:val="nil"/>
              <w:bottom w:val="single" w:sz="4" w:space="0" w:color="auto"/>
              <w:right w:val="single" w:sz="4" w:space="0" w:color="auto"/>
            </w:tcBorders>
            <w:shd w:val="clear" w:color="auto" w:fill="auto"/>
            <w:noWrap/>
            <w:vAlign w:val="center"/>
            <w:hideMark/>
          </w:tcPr>
          <w:p w14:paraId="5EC356D5"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150</w:t>
            </w:r>
          </w:p>
        </w:tc>
        <w:tc>
          <w:tcPr>
            <w:tcW w:w="667" w:type="pct"/>
            <w:tcBorders>
              <w:top w:val="nil"/>
              <w:left w:val="nil"/>
              <w:bottom w:val="single" w:sz="4" w:space="0" w:color="auto"/>
              <w:right w:val="single" w:sz="4" w:space="0" w:color="auto"/>
            </w:tcBorders>
            <w:shd w:val="clear" w:color="auto" w:fill="auto"/>
            <w:noWrap/>
            <w:vAlign w:val="center"/>
            <w:hideMark/>
          </w:tcPr>
          <w:p w14:paraId="06E7082B"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53769,43</w:t>
            </w:r>
          </w:p>
        </w:tc>
        <w:tc>
          <w:tcPr>
            <w:tcW w:w="552" w:type="pct"/>
            <w:tcBorders>
              <w:top w:val="nil"/>
              <w:left w:val="nil"/>
              <w:bottom w:val="single" w:sz="4" w:space="0" w:color="auto"/>
              <w:right w:val="single" w:sz="4" w:space="0" w:color="auto"/>
            </w:tcBorders>
            <w:shd w:val="clear" w:color="auto" w:fill="auto"/>
            <w:noWrap/>
            <w:vAlign w:val="center"/>
            <w:hideMark/>
          </w:tcPr>
          <w:p w14:paraId="6831047A"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13-02-003-04</w:t>
            </w:r>
          </w:p>
        </w:tc>
        <w:tc>
          <w:tcPr>
            <w:tcW w:w="546" w:type="pct"/>
            <w:tcBorders>
              <w:top w:val="nil"/>
              <w:left w:val="nil"/>
              <w:bottom w:val="single" w:sz="4" w:space="0" w:color="auto"/>
              <w:right w:val="single" w:sz="4" w:space="0" w:color="auto"/>
            </w:tcBorders>
            <w:shd w:val="clear" w:color="auto" w:fill="auto"/>
            <w:noWrap/>
            <w:vAlign w:val="center"/>
            <w:hideMark/>
          </w:tcPr>
          <w:p w14:paraId="3B85B8A0"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150</w:t>
            </w:r>
          </w:p>
        </w:tc>
        <w:tc>
          <w:tcPr>
            <w:tcW w:w="1341" w:type="pct"/>
            <w:tcBorders>
              <w:top w:val="nil"/>
              <w:left w:val="nil"/>
              <w:bottom w:val="single" w:sz="4" w:space="0" w:color="auto"/>
              <w:right w:val="single" w:sz="4" w:space="0" w:color="auto"/>
            </w:tcBorders>
            <w:shd w:val="clear" w:color="auto" w:fill="auto"/>
            <w:vAlign w:val="center"/>
          </w:tcPr>
          <w:p w14:paraId="1408B914" w14:textId="77777777" w:rsidR="00A55108" w:rsidRDefault="00832966">
            <w:pPr>
              <w:spacing w:after="0" w:line="240" w:lineRule="auto"/>
              <w:jc w:val="center"/>
              <w:rPr>
                <w:rFonts w:ascii="Times New Roman" w:eastAsia="Times New Roman" w:hAnsi="Times New Roman" w:cs="Times New Roman"/>
                <w:color w:val="363636"/>
                <w:sz w:val="18"/>
                <w:szCs w:val="20"/>
                <w:lang w:eastAsia="ru-RU"/>
              </w:rPr>
            </w:pPr>
            <w:r>
              <w:rPr>
                <w:rFonts w:ascii="Times New Roman" w:eastAsia="Times New Roman" w:hAnsi="Times New Roman" w:cs="Times New Roman"/>
                <w:color w:val="000000"/>
                <w:sz w:val="18"/>
                <w:szCs w:val="20"/>
                <w:lang w:eastAsia="ru-RU"/>
              </w:rPr>
              <w:t>20973,21</w:t>
            </w:r>
          </w:p>
        </w:tc>
        <w:tc>
          <w:tcPr>
            <w:tcW w:w="320" w:type="pct"/>
            <w:tcBorders>
              <w:top w:val="nil"/>
              <w:left w:val="nil"/>
              <w:bottom w:val="single" w:sz="4" w:space="0" w:color="auto"/>
              <w:right w:val="single" w:sz="4" w:space="0" w:color="auto"/>
            </w:tcBorders>
            <w:shd w:val="clear" w:color="auto" w:fill="auto"/>
            <w:noWrap/>
            <w:vAlign w:val="center"/>
            <w:hideMark/>
          </w:tcPr>
          <w:p w14:paraId="2DB0FDC6"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13-14-002-04</w:t>
            </w:r>
          </w:p>
        </w:tc>
        <w:tc>
          <w:tcPr>
            <w:tcW w:w="294" w:type="pct"/>
            <w:tcBorders>
              <w:top w:val="nil"/>
              <w:left w:val="nil"/>
              <w:bottom w:val="single" w:sz="4" w:space="0" w:color="auto"/>
              <w:right w:val="single" w:sz="4" w:space="0" w:color="auto"/>
            </w:tcBorders>
            <w:shd w:val="clear" w:color="auto" w:fill="auto"/>
            <w:noWrap/>
            <w:vAlign w:val="center"/>
            <w:hideMark/>
          </w:tcPr>
          <w:p w14:paraId="7A044FAC"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150</w:t>
            </w:r>
          </w:p>
        </w:tc>
        <w:tc>
          <w:tcPr>
            <w:tcW w:w="667" w:type="pct"/>
            <w:tcBorders>
              <w:top w:val="nil"/>
              <w:left w:val="nil"/>
              <w:bottom w:val="single" w:sz="4" w:space="0" w:color="auto"/>
              <w:right w:val="single" w:sz="4" w:space="0" w:color="auto"/>
            </w:tcBorders>
            <w:shd w:val="clear" w:color="auto" w:fill="auto"/>
            <w:noWrap/>
            <w:vAlign w:val="center"/>
            <w:hideMark/>
          </w:tcPr>
          <w:p w14:paraId="127162E9"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22 306,82</w:t>
            </w:r>
          </w:p>
        </w:tc>
      </w:tr>
      <w:tr w:rsidR="00A55108" w14:paraId="1AC54259" w14:textId="77777777">
        <w:trPr>
          <w:trHeight w:val="20"/>
        </w:trPr>
        <w:tc>
          <w:tcPr>
            <w:tcW w:w="320" w:type="pct"/>
            <w:tcBorders>
              <w:top w:val="nil"/>
              <w:left w:val="single" w:sz="4" w:space="0" w:color="auto"/>
              <w:bottom w:val="single" w:sz="4" w:space="0" w:color="auto"/>
              <w:right w:val="single" w:sz="4" w:space="0" w:color="auto"/>
            </w:tcBorders>
            <w:shd w:val="clear" w:color="auto" w:fill="auto"/>
            <w:noWrap/>
            <w:vAlign w:val="center"/>
            <w:hideMark/>
          </w:tcPr>
          <w:p w14:paraId="5E79292B"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13-07-005-05</w:t>
            </w:r>
          </w:p>
        </w:tc>
        <w:tc>
          <w:tcPr>
            <w:tcW w:w="294" w:type="pct"/>
            <w:tcBorders>
              <w:top w:val="nil"/>
              <w:left w:val="nil"/>
              <w:bottom w:val="single" w:sz="4" w:space="0" w:color="auto"/>
              <w:right w:val="single" w:sz="4" w:space="0" w:color="auto"/>
            </w:tcBorders>
            <w:shd w:val="clear" w:color="auto" w:fill="auto"/>
            <w:noWrap/>
            <w:vAlign w:val="center"/>
            <w:hideMark/>
          </w:tcPr>
          <w:p w14:paraId="692D4849"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200</w:t>
            </w:r>
          </w:p>
        </w:tc>
        <w:tc>
          <w:tcPr>
            <w:tcW w:w="667" w:type="pct"/>
            <w:tcBorders>
              <w:top w:val="nil"/>
              <w:left w:val="nil"/>
              <w:bottom w:val="single" w:sz="4" w:space="0" w:color="auto"/>
              <w:right w:val="single" w:sz="4" w:space="0" w:color="auto"/>
            </w:tcBorders>
            <w:shd w:val="clear" w:color="auto" w:fill="auto"/>
            <w:noWrap/>
            <w:vAlign w:val="center"/>
            <w:hideMark/>
          </w:tcPr>
          <w:p w14:paraId="093B076B"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64758,58</w:t>
            </w:r>
          </w:p>
        </w:tc>
        <w:tc>
          <w:tcPr>
            <w:tcW w:w="552" w:type="pct"/>
            <w:tcBorders>
              <w:top w:val="nil"/>
              <w:left w:val="nil"/>
              <w:bottom w:val="single" w:sz="4" w:space="0" w:color="auto"/>
              <w:right w:val="single" w:sz="4" w:space="0" w:color="auto"/>
            </w:tcBorders>
            <w:shd w:val="clear" w:color="auto" w:fill="auto"/>
            <w:noWrap/>
            <w:vAlign w:val="center"/>
            <w:hideMark/>
          </w:tcPr>
          <w:p w14:paraId="389840C1"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13-02-003-05</w:t>
            </w:r>
          </w:p>
        </w:tc>
        <w:tc>
          <w:tcPr>
            <w:tcW w:w="546" w:type="pct"/>
            <w:tcBorders>
              <w:top w:val="nil"/>
              <w:left w:val="nil"/>
              <w:bottom w:val="single" w:sz="4" w:space="0" w:color="auto"/>
              <w:right w:val="single" w:sz="4" w:space="0" w:color="auto"/>
            </w:tcBorders>
            <w:shd w:val="clear" w:color="auto" w:fill="auto"/>
            <w:noWrap/>
            <w:vAlign w:val="center"/>
            <w:hideMark/>
          </w:tcPr>
          <w:p w14:paraId="43F8FE62"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200</w:t>
            </w:r>
          </w:p>
        </w:tc>
        <w:tc>
          <w:tcPr>
            <w:tcW w:w="1341" w:type="pct"/>
            <w:tcBorders>
              <w:top w:val="nil"/>
              <w:left w:val="nil"/>
              <w:bottom w:val="single" w:sz="4" w:space="0" w:color="auto"/>
              <w:right w:val="single" w:sz="4" w:space="0" w:color="auto"/>
            </w:tcBorders>
            <w:shd w:val="clear" w:color="auto" w:fill="auto"/>
            <w:vAlign w:val="center"/>
          </w:tcPr>
          <w:p w14:paraId="4243E060" w14:textId="77777777" w:rsidR="00A55108" w:rsidRDefault="00832966">
            <w:pPr>
              <w:spacing w:after="0" w:line="240" w:lineRule="auto"/>
              <w:jc w:val="center"/>
              <w:rPr>
                <w:rFonts w:ascii="Times New Roman" w:eastAsia="Times New Roman" w:hAnsi="Times New Roman" w:cs="Times New Roman"/>
                <w:color w:val="363636"/>
                <w:sz w:val="18"/>
                <w:szCs w:val="20"/>
                <w:lang w:eastAsia="ru-RU"/>
              </w:rPr>
            </w:pPr>
            <w:r>
              <w:rPr>
                <w:rFonts w:ascii="Times New Roman" w:eastAsia="Times New Roman" w:hAnsi="Times New Roman" w:cs="Times New Roman"/>
                <w:color w:val="000000"/>
                <w:sz w:val="18"/>
                <w:szCs w:val="20"/>
                <w:lang w:eastAsia="ru-RU"/>
              </w:rPr>
              <w:t>30544,78</w:t>
            </w:r>
          </w:p>
        </w:tc>
        <w:tc>
          <w:tcPr>
            <w:tcW w:w="320" w:type="pct"/>
            <w:tcBorders>
              <w:top w:val="nil"/>
              <w:left w:val="nil"/>
              <w:bottom w:val="single" w:sz="4" w:space="0" w:color="auto"/>
              <w:right w:val="single" w:sz="4" w:space="0" w:color="auto"/>
            </w:tcBorders>
            <w:shd w:val="clear" w:color="auto" w:fill="auto"/>
            <w:noWrap/>
            <w:vAlign w:val="center"/>
            <w:hideMark/>
          </w:tcPr>
          <w:p w14:paraId="4103967F"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13-14-002-05</w:t>
            </w:r>
          </w:p>
        </w:tc>
        <w:tc>
          <w:tcPr>
            <w:tcW w:w="294" w:type="pct"/>
            <w:tcBorders>
              <w:top w:val="nil"/>
              <w:left w:val="nil"/>
              <w:bottom w:val="single" w:sz="4" w:space="0" w:color="auto"/>
              <w:right w:val="single" w:sz="4" w:space="0" w:color="auto"/>
            </w:tcBorders>
            <w:shd w:val="clear" w:color="auto" w:fill="auto"/>
            <w:noWrap/>
            <w:vAlign w:val="center"/>
            <w:hideMark/>
          </w:tcPr>
          <w:p w14:paraId="41B154E3"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200</w:t>
            </w:r>
          </w:p>
        </w:tc>
        <w:tc>
          <w:tcPr>
            <w:tcW w:w="667" w:type="pct"/>
            <w:tcBorders>
              <w:top w:val="nil"/>
              <w:left w:val="nil"/>
              <w:bottom w:val="single" w:sz="4" w:space="0" w:color="auto"/>
              <w:right w:val="single" w:sz="4" w:space="0" w:color="auto"/>
            </w:tcBorders>
            <w:shd w:val="clear" w:color="auto" w:fill="auto"/>
            <w:noWrap/>
            <w:vAlign w:val="center"/>
            <w:hideMark/>
          </w:tcPr>
          <w:p w14:paraId="4B125EA2"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29 303,42</w:t>
            </w:r>
          </w:p>
        </w:tc>
      </w:tr>
      <w:tr w:rsidR="00A55108" w14:paraId="14A9F5DD" w14:textId="77777777">
        <w:trPr>
          <w:trHeight w:val="20"/>
        </w:trPr>
        <w:tc>
          <w:tcPr>
            <w:tcW w:w="320" w:type="pct"/>
            <w:tcBorders>
              <w:top w:val="nil"/>
              <w:left w:val="single" w:sz="4" w:space="0" w:color="auto"/>
              <w:bottom w:val="single" w:sz="4" w:space="0" w:color="auto"/>
              <w:right w:val="single" w:sz="4" w:space="0" w:color="auto"/>
            </w:tcBorders>
            <w:shd w:val="clear" w:color="auto" w:fill="auto"/>
            <w:noWrap/>
            <w:vAlign w:val="center"/>
            <w:hideMark/>
          </w:tcPr>
          <w:p w14:paraId="1C8F0D7A"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13-07-005-06</w:t>
            </w:r>
          </w:p>
        </w:tc>
        <w:tc>
          <w:tcPr>
            <w:tcW w:w="294" w:type="pct"/>
            <w:tcBorders>
              <w:top w:val="nil"/>
              <w:left w:val="nil"/>
              <w:bottom w:val="single" w:sz="4" w:space="0" w:color="auto"/>
              <w:right w:val="single" w:sz="4" w:space="0" w:color="auto"/>
            </w:tcBorders>
            <w:shd w:val="clear" w:color="auto" w:fill="auto"/>
            <w:noWrap/>
            <w:vAlign w:val="center"/>
            <w:hideMark/>
          </w:tcPr>
          <w:p w14:paraId="3704BD30"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250</w:t>
            </w:r>
          </w:p>
        </w:tc>
        <w:tc>
          <w:tcPr>
            <w:tcW w:w="667" w:type="pct"/>
            <w:tcBorders>
              <w:top w:val="nil"/>
              <w:left w:val="nil"/>
              <w:bottom w:val="single" w:sz="4" w:space="0" w:color="auto"/>
              <w:right w:val="single" w:sz="4" w:space="0" w:color="auto"/>
            </w:tcBorders>
            <w:shd w:val="clear" w:color="auto" w:fill="auto"/>
            <w:noWrap/>
            <w:vAlign w:val="center"/>
            <w:hideMark/>
          </w:tcPr>
          <w:p w14:paraId="4BDAB94C"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77623,23</w:t>
            </w:r>
          </w:p>
        </w:tc>
        <w:tc>
          <w:tcPr>
            <w:tcW w:w="552" w:type="pct"/>
            <w:tcBorders>
              <w:top w:val="nil"/>
              <w:left w:val="nil"/>
              <w:bottom w:val="single" w:sz="4" w:space="0" w:color="auto"/>
              <w:right w:val="single" w:sz="4" w:space="0" w:color="auto"/>
            </w:tcBorders>
            <w:shd w:val="clear" w:color="auto" w:fill="auto"/>
            <w:noWrap/>
            <w:vAlign w:val="center"/>
            <w:hideMark/>
          </w:tcPr>
          <w:p w14:paraId="210370CD"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13-02-003-06</w:t>
            </w:r>
          </w:p>
        </w:tc>
        <w:tc>
          <w:tcPr>
            <w:tcW w:w="546" w:type="pct"/>
            <w:tcBorders>
              <w:top w:val="nil"/>
              <w:left w:val="nil"/>
              <w:bottom w:val="single" w:sz="4" w:space="0" w:color="auto"/>
              <w:right w:val="single" w:sz="4" w:space="0" w:color="auto"/>
            </w:tcBorders>
            <w:shd w:val="clear" w:color="auto" w:fill="auto"/>
            <w:noWrap/>
            <w:vAlign w:val="center"/>
            <w:hideMark/>
          </w:tcPr>
          <w:p w14:paraId="1C0B3A4C"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250</w:t>
            </w:r>
          </w:p>
        </w:tc>
        <w:tc>
          <w:tcPr>
            <w:tcW w:w="1341" w:type="pct"/>
            <w:tcBorders>
              <w:top w:val="nil"/>
              <w:left w:val="nil"/>
              <w:bottom w:val="single" w:sz="4" w:space="0" w:color="auto"/>
              <w:right w:val="single" w:sz="4" w:space="0" w:color="auto"/>
            </w:tcBorders>
            <w:shd w:val="clear" w:color="auto" w:fill="auto"/>
            <w:vAlign w:val="center"/>
          </w:tcPr>
          <w:p w14:paraId="75C83692" w14:textId="77777777" w:rsidR="00A55108" w:rsidRDefault="00832966">
            <w:pPr>
              <w:spacing w:after="0" w:line="240" w:lineRule="auto"/>
              <w:jc w:val="center"/>
              <w:rPr>
                <w:rFonts w:ascii="Times New Roman" w:eastAsia="Times New Roman" w:hAnsi="Times New Roman" w:cs="Times New Roman"/>
                <w:color w:val="464646"/>
                <w:sz w:val="18"/>
                <w:szCs w:val="20"/>
                <w:lang w:eastAsia="ru-RU"/>
              </w:rPr>
            </w:pPr>
            <w:r>
              <w:rPr>
                <w:rFonts w:ascii="Times New Roman" w:eastAsia="Times New Roman" w:hAnsi="Times New Roman" w:cs="Times New Roman"/>
                <w:color w:val="000000"/>
                <w:sz w:val="18"/>
                <w:szCs w:val="20"/>
                <w:lang w:eastAsia="ru-RU"/>
              </w:rPr>
              <w:t>38385,68</w:t>
            </w:r>
          </w:p>
        </w:tc>
        <w:tc>
          <w:tcPr>
            <w:tcW w:w="320" w:type="pct"/>
            <w:tcBorders>
              <w:top w:val="nil"/>
              <w:left w:val="nil"/>
              <w:bottom w:val="single" w:sz="4" w:space="0" w:color="auto"/>
              <w:right w:val="single" w:sz="4" w:space="0" w:color="auto"/>
            </w:tcBorders>
            <w:shd w:val="clear" w:color="auto" w:fill="auto"/>
            <w:noWrap/>
            <w:vAlign w:val="center"/>
            <w:hideMark/>
          </w:tcPr>
          <w:p w14:paraId="1CE26B63"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13-14-002-06</w:t>
            </w:r>
          </w:p>
        </w:tc>
        <w:tc>
          <w:tcPr>
            <w:tcW w:w="294" w:type="pct"/>
            <w:tcBorders>
              <w:top w:val="nil"/>
              <w:left w:val="nil"/>
              <w:bottom w:val="single" w:sz="4" w:space="0" w:color="auto"/>
              <w:right w:val="single" w:sz="4" w:space="0" w:color="auto"/>
            </w:tcBorders>
            <w:shd w:val="clear" w:color="auto" w:fill="auto"/>
            <w:noWrap/>
            <w:vAlign w:val="center"/>
            <w:hideMark/>
          </w:tcPr>
          <w:p w14:paraId="353E819E"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250</w:t>
            </w:r>
          </w:p>
        </w:tc>
        <w:tc>
          <w:tcPr>
            <w:tcW w:w="667" w:type="pct"/>
            <w:tcBorders>
              <w:top w:val="nil"/>
              <w:left w:val="nil"/>
              <w:bottom w:val="single" w:sz="4" w:space="0" w:color="auto"/>
              <w:right w:val="single" w:sz="4" w:space="0" w:color="auto"/>
            </w:tcBorders>
            <w:shd w:val="clear" w:color="auto" w:fill="auto"/>
            <w:noWrap/>
            <w:vAlign w:val="center"/>
            <w:hideMark/>
          </w:tcPr>
          <w:p w14:paraId="39FF5D45"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36 868,04</w:t>
            </w:r>
          </w:p>
        </w:tc>
      </w:tr>
      <w:tr w:rsidR="00A55108" w14:paraId="237D3CAA" w14:textId="77777777">
        <w:trPr>
          <w:trHeight w:val="20"/>
        </w:trPr>
        <w:tc>
          <w:tcPr>
            <w:tcW w:w="320" w:type="pct"/>
            <w:tcBorders>
              <w:top w:val="nil"/>
              <w:left w:val="single" w:sz="4" w:space="0" w:color="auto"/>
              <w:bottom w:val="single" w:sz="4" w:space="0" w:color="auto"/>
              <w:right w:val="single" w:sz="4" w:space="0" w:color="auto"/>
            </w:tcBorders>
            <w:shd w:val="clear" w:color="auto" w:fill="auto"/>
            <w:noWrap/>
            <w:vAlign w:val="center"/>
            <w:hideMark/>
          </w:tcPr>
          <w:p w14:paraId="5749D1F0"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13-07-005-07</w:t>
            </w:r>
          </w:p>
        </w:tc>
        <w:tc>
          <w:tcPr>
            <w:tcW w:w="294" w:type="pct"/>
            <w:tcBorders>
              <w:top w:val="nil"/>
              <w:left w:val="nil"/>
              <w:bottom w:val="single" w:sz="4" w:space="0" w:color="auto"/>
              <w:right w:val="single" w:sz="4" w:space="0" w:color="auto"/>
            </w:tcBorders>
            <w:shd w:val="clear" w:color="auto" w:fill="auto"/>
            <w:noWrap/>
            <w:vAlign w:val="center"/>
            <w:hideMark/>
          </w:tcPr>
          <w:p w14:paraId="4607B5EF"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300</w:t>
            </w:r>
          </w:p>
        </w:tc>
        <w:tc>
          <w:tcPr>
            <w:tcW w:w="667" w:type="pct"/>
            <w:tcBorders>
              <w:top w:val="nil"/>
              <w:left w:val="nil"/>
              <w:bottom w:val="single" w:sz="4" w:space="0" w:color="auto"/>
              <w:right w:val="single" w:sz="4" w:space="0" w:color="auto"/>
            </w:tcBorders>
            <w:shd w:val="clear" w:color="auto" w:fill="auto"/>
            <w:noWrap/>
            <w:vAlign w:val="center"/>
            <w:hideMark/>
          </w:tcPr>
          <w:p w14:paraId="30DB722F"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84445,07</w:t>
            </w:r>
          </w:p>
        </w:tc>
        <w:tc>
          <w:tcPr>
            <w:tcW w:w="552" w:type="pct"/>
            <w:tcBorders>
              <w:top w:val="nil"/>
              <w:left w:val="nil"/>
              <w:bottom w:val="single" w:sz="4" w:space="0" w:color="auto"/>
              <w:right w:val="single" w:sz="4" w:space="0" w:color="auto"/>
            </w:tcBorders>
            <w:shd w:val="clear" w:color="auto" w:fill="auto"/>
            <w:noWrap/>
            <w:vAlign w:val="center"/>
            <w:hideMark/>
          </w:tcPr>
          <w:p w14:paraId="6DB83F2D"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13-02-003-07</w:t>
            </w:r>
          </w:p>
        </w:tc>
        <w:tc>
          <w:tcPr>
            <w:tcW w:w="546" w:type="pct"/>
            <w:tcBorders>
              <w:top w:val="nil"/>
              <w:left w:val="nil"/>
              <w:bottom w:val="single" w:sz="4" w:space="0" w:color="auto"/>
              <w:right w:val="single" w:sz="4" w:space="0" w:color="auto"/>
            </w:tcBorders>
            <w:shd w:val="clear" w:color="auto" w:fill="auto"/>
            <w:noWrap/>
            <w:vAlign w:val="center"/>
            <w:hideMark/>
          </w:tcPr>
          <w:p w14:paraId="505C93D6"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300</w:t>
            </w:r>
          </w:p>
        </w:tc>
        <w:tc>
          <w:tcPr>
            <w:tcW w:w="1341" w:type="pct"/>
            <w:tcBorders>
              <w:top w:val="nil"/>
              <w:left w:val="nil"/>
              <w:bottom w:val="single" w:sz="4" w:space="0" w:color="auto"/>
              <w:right w:val="single" w:sz="4" w:space="0" w:color="auto"/>
            </w:tcBorders>
            <w:shd w:val="clear" w:color="auto" w:fill="auto"/>
            <w:vAlign w:val="center"/>
          </w:tcPr>
          <w:p w14:paraId="0AA06791" w14:textId="77777777" w:rsidR="00A55108" w:rsidRDefault="00832966">
            <w:pPr>
              <w:spacing w:after="0" w:line="240" w:lineRule="auto"/>
              <w:jc w:val="center"/>
              <w:rPr>
                <w:rFonts w:ascii="Times New Roman" w:eastAsia="Times New Roman" w:hAnsi="Times New Roman" w:cs="Times New Roman"/>
                <w:color w:val="464646"/>
                <w:sz w:val="18"/>
                <w:szCs w:val="20"/>
                <w:lang w:eastAsia="ru-RU"/>
              </w:rPr>
            </w:pPr>
            <w:r>
              <w:rPr>
                <w:rFonts w:ascii="Times New Roman" w:eastAsia="Times New Roman" w:hAnsi="Times New Roman" w:cs="Times New Roman"/>
                <w:color w:val="000000"/>
                <w:sz w:val="18"/>
                <w:szCs w:val="20"/>
                <w:lang w:eastAsia="ru-RU"/>
              </w:rPr>
              <w:t>47733,89</w:t>
            </w:r>
          </w:p>
        </w:tc>
        <w:tc>
          <w:tcPr>
            <w:tcW w:w="320" w:type="pct"/>
            <w:tcBorders>
              <w:top w:val="nil"/>
              <w:left w:val="nil"/>
              <w:bottom w:val="single" w:sz="4" w:space="0" w:color="auto"/>
              <w:right w:val="single" w:sz="4" w:space="0" w:color="auto"/>
            </w:tcBorders>
            <w:shd w:val="clear" w:color="auto" w:fill="auto"/>
            <w:noWrap/>
            <w:vAlign w:val="center"/>
            <w:hideMark/>
          </w:tcPr>
          <w:p w14:paraId="46B1CB97"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13-14-002-07</w:t>
            </w:r>
          </w:p>
        </w:tc>
        <w:tc>
          <w:tcPr>
            <w:tcW w:w="294" w:type="pct"/>
            <w:tcBorders>
              <w:top w:val="nil"/>
              <w:left w:val="nil"/>
              <w:bottom w:val="single" w:sz="4" w:space="0" w:color="auto"/>
              <w:right w:val="single" w:sz="4" w:space="0" w:color="auto"/>
            </w:tcBorders>
            <w:shd w:val="clear" w:color="auto" w:fill="auto"/>
            <w:noWrap/>
            <w:vAlign w:val="center"/>
            <w:hideMark/>
          </w:tcPr>
          <w:p w14:paraId="2DDC3640"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300</w:t>
            </w:r>
          </w:p>
        </w:tc>
        <w:tc>
          <w:tcPr>
            <w:tcW w:w="667" w:type="pct"/>
            <w:tcBorders>
              <w:top w:val="nil"/>
              <w:left w:val="nil"/>
              <w:bottom w:val="single" w:sz="4" w:space="0" w:color="auto"/>
              <w:right w:val="single" w:sz="4" w:space="0" w:color="auto"/>
            </w:tcBorders>
            <w:shd w:val="clear" w:color="auto" w:fill="auto"/>
            <w:noWrap/>
            <w:vAlign w:val="center"/>
            <w:hideMark/>
          </w:tcPr>
          <w:p w14:paraId="7419F948"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41 586,19</w:t>
            </w:r>
          </w:p>
        </w:tc>
      </w:tr>
      <w:tr w:rsidR="00A55108" w14:paraId="5802844E" w14:textId="77777777">
        <w:trPr>
          <w:trHeight w:val="20"/>
        </w:trPr>
        <w:tc>
          <w:tcPr>
            <w:tcW w:w="320" w:type="pct"/>
            <w:tcBorders>
              <w:top w:val="nil"/>
              <w:left w:val="single" w:sz="4" w:space="0" w:color="auto"/>
              <w:bottom w:val="single" w:sz="4" w:space="0" w:color="auto"/>
              <w:right w:val="single" w:sz="4" w:space="0" w:color="auto"/>
            </w:tcBorders>
            <w:shd w:val="clear" w:color="auto" w:fill="auto"/>
            <w:noWrap/>
            <w:vAlign w:val="center"/>
            <w:hideMark/>
          </w:tcPr>
          <w:p w14:paraId="168D02D4"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 </w:t>
            </w:r>
          </w:p>
        </w:tc>
        <w:tc>
          <w:tcPr>
            <w:tcW w:w="294" w:type="pct"/>
            <w:tcBorders>
              <w:top w:val="nil"/>
              <w:left w:val="nil"/>
              <w:bottom w:val="single" w:sz="4" w:space="0" w:color="auto"/>
              <w:right w:val="single" w:sz="4" w:space="0" w:color="auto"/>
            </w:tcBorders>
            <w:shd w:val="clear" w:color="auto" w:fill="auto"/>
            <w:noWrap/>
            <w:vAlign w:val="center"/>
            <w:hideMark/>
          </w:tcPr>
          <w:p w14:paraId="3AB233EA"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 </w:t>
            </w:r>
          </w:p>
        </w:tc>
        <w:tc>
          <w:tcPr>
            <w:tcW w:w="667" w:type="pct"/>
            <w:tcBorders>
              <w:top w:val="nil"/>
              <w:left w:val="nil"/>
              <w:bottom w:val="single" w:sz="4" w:space="0" w:color="auto"/>
              <w:right w:val="single" w:sz="4" w:space="0" w:color="auto"/>
            </w:tcBorders>
            <w:shd w:val="clear" w:color="auto" w:fill="auto"/>
            <w:noWrap/>
            <w:vAlign w:val="center"/>
            <w:hideMark/>
          </w:tcPr>
          <w:p w14:paraId="617E7AFD"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 </w:t>
            </w:r>
          </w:p>
        </w:tc>
        <w:tc>
          <w:tcPr>
            <w:tcW w:w="552" w:type="pct"/>
            <w:tcBorders>
              <w:top w:val="nil"/>
              <w:left w:val="nil"/>
              <w:bottom w:val="single" w:sz="4" w:space="0" w:color="auto"/>
              <w:right w:val="single" w:sz="4" w:space="0" w:color="auto"/>
            </w:tcBorders>
            <w:shd w:val="clear" w:color="auto" w:fill="auto"/>
            <w:noWrap/>
            <w:vAlign w:val="center"/>
            <w:hideMark/>
          </w:tcPr>
          <w:p w14:paraId="4C4113BA"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13-02-003-08</w:t>
            </w:r>
          </w:p>
        </w:tc>
        <w:tc>
          <w:tcPr>
            <w:tcW w:w="546" w:type="pct"/>
            <w:tcBorders>
              <w:top w:val="nil"/>
              <w:left w:val="nil"/>
              <w:bottom w:val="single" w:sz="4" w:space="0" w:color="auto"/>
              <w:right w:val="single" w:sz="4" w:space="0" w:color="auto"/>
            </w:tcBorders>
            <w:shd w:val="clear" w:color="auto" w:fill="auto"/>
            <w:noWrap/>
            <w:vAlign w:val="center"/>
            <w:hideMark/>
          </w:tcPr>
          <w:p w14:paraId="779E9BE9"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400</w:t>
            </w:r>
          </w:p>
        </w:tc>
        <w:tc>
          <w:tcPr>
            <w:tcW w:w="1341" w:type="pct"/>
            <w:tcBorders>
              <w:top w:val="nil"/>
              <w:left w:val="nil"/>
              <w:bottom w:val="single" w:sz="4" w:space="0" w:color="auto"/>
              <w:right w:val="single" w:sz="4" w:space="0" w:color="auto"/>
            </w:tcBorders>
            <w:shd w:val="clear" w:color="auto" w:fill="auto"/>
            <w:vAlign w:val="center"/>
          </w:tcPr>
          <w:p w14:paraId="1AD03594" w14:textId="77777777" w:rsidR="00A55108" w:rsidRDefault="00832966">
            <w:pPr>
              <w:spacing w:after="0" w:line="240" w:lineRule="auto"/>
              <w:jc w:val="center"/>
              <w:rPr>
                <w:rFonts w:ascii="Times New Roman" w:eastAsia="Times New Roman" w:hAnsi="Times New Roman" w:cs="Times New Roman"/>
                <w:color w:val="363636"/>
                <w:sz w:val="18"/>
                <w:szCs w:val="20"/>
                <w:lang w:eastAsia="ru-RU"/>
              </w:rPr>
            </w:pPr>
            <w:r>
              <w:rPr>
                <w:rFonts w:ascii="Times New Roman" w:eastAsia="Times New Roman" w:hAnsi="Times New Roman" w:cs="Times New Roman"/>
                <w:color w:val="000000"/>
                <w:sz w:val="18"/>
                <w:szCs w:val="20"/>
                <w:lang w:eastAsia="ru-RU"/>
              </w:rPr>
              <w:t>69748,29</w:t>
            </w:r>
          </w:p>
        </w:tc>
        <w:tc>
          <w:tcPr>
            <w:tcW w:w="320" w:type="pct"/>
            <w:tcBorders>
              <w:top w:val="nil"/>
              <w:left w:val="nil"/>
              <w:bottom w:val="single" w:sz="4" w:space="0" w:color="auto"/>
              <w:right w:val="single" w:sz="4" w:space="0" w:color="auto"/>
            </w:tcBorders>
            <w:shd w:val="clear" w:color="auto" w:fill="auto"/>
            <w:noWrap/>
            <w:vAlign w:val="center"/>
            <w:hideMark/>
          </w:tcPr>
          <w:p w14:paraId="40A43307"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 </w:t>
            </w:r>
          </w:p>
        </w:tc>
        <w:tc>
          <w:tcPr>
            <w:tcW w:w="294" w:type="pct"/>
            <w:tcBorders>
              <w:top w:val="nil"/>
              <w:left w:val="nil"/>
              <w:bottom w:val="single" w:sz="4" w:space="0" w:color="auto"/>
              <w:right w:val="single" w:sz="4" w:space="0" w:color="auto"/>
            </w:tcBorders>
            <w:shd w:val="clear" w:color="auto" w:fill="auto"/>
            <w:noWrap/>
            <w:vAlign w:val="center"/>
            <w:hideMark/>
          </w:tcPr>
          <w:p w14:paraId="76465939"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 </w:t>
            </w:r>
          </w:p>
        </w:tc>
        <w:tc>
          <w:tcPr>
            <w:tcW w:w="667" w:type="pct"/>
            <w:tcBorders>
              <w:top w:val="nil"/>
              <w:left w:val="nil"/>
              <w:bottom w:val="single" w:sz="4" w:space="0" w:color="auto"/>
              <w:right w:val="single" w:sz="4" w:space="0" w:color="auto"/>
            </w:tcBorders>
            <w:shd w:val="clear" w:color="auto" w:fill="auto"/>
            <w:noWrap/>
            <w:vAlign w:val="center"/>
            <w:hideMark/>
          </w:tcPr>
          <w:p w14:paraId="03D9DD11"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 </w:t>
            </w:r>
          </w:p>
        </w:tc>
      </w:tr>
      <w:tr w:rsidR="00A55108" w14:paraId="4AFF1EA4" w14:textId="77777777">
        <w:trPr>
          <w:trHeight w:val="20"/>
        </w:trPr>
        <w:tc>
          <w:tcPr>
            <w:tcW w:w="320" w:type="pct"/>
            <w:tcBorders>
              <w:top w:val="nil"/>
              <w:left w:val="single" w:sz="4" w:space="0" w:color="auto"/>
              <w:bottom w:val="single" w:sz="4" w:space="0" w:color="auto"/>
              <w:right w:val="single" w:sz="4" w:space="0" w:color="auto"/>
            </w:tcBorders>
            <w:shd w:val="clear" w:color="auto" w:fill="auto"/>
            <w:noWrap/>
            <w:vAlign w:val="center"/>
            <w:hideMark/>
          </w:tcPr>
          <w:p w14:paraId="739A87D6"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 </w:t>
            </w:r>
          </w:p>
        </w:tc>
        <w:tc>
          <w:tcPr>
            <w:tcW w:w="294" w:type="pct"/>
            <w:tcBorders>
              <w:top w:val="nil"/>
              <w:left w:val="nil"/>
              <w:bottom w:val="single" w:sz="4" w:space="0" w:color="auto"/>
              <w:right w:val="single" w:sz="4" w:space="0" w:color="auto"/>
            </w:tcBorders>
            <w:shd w:val="clear" w:color="auto" w:fill="auto"/>
            <w:noWrap/>
            <w:vAlign w:val="center"/>
            <w:hideMark/>
          </w:tcPr>
          <w:p w14:paraId="0A5A2557"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 </w:t>
            </w:r>
          </w:p>
        </w:tc>
        <w:tc>
          <w:tcPr>
            <w:tcW w:w="667" w:type="pct"/>
            <w:tcBorders>
              <w:top w:val="nil"/>
              <w:left w:val="nil"/>
              <w:bottom w:val="single" w:sz="4" w:space="0" w:color="auto"/>
              <w:right w:val="single" w:sz="4" w:space="0" w:color="auto"/>
            </w:tcBorders>
            <w:shd w:val="clear" w:color="auto" w:fill="auto"/>
            <w:noWrap/>
            <w:vAlign w:val="center"/>
            <w:hideMark/>
          </w:tcPr>
          <w:p w14:paraId="3F57332D"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 </w:t>
            </w:r>
          </w:p>
        </w:tc>
        <w:tc>
          <w:tcPr>
            <w:tcW w:w="552" w:type="pct"/>
            <w:tcBorders>
              <w:top w:val="nil"/>
              <w:left w:val="nil"/>
              <w:bottom w:val="single" w:sz="4" w:space="0" w:color="auto"/>
              <w:right w:val="single" w:sz="4" w:space="0" w:color="auto"/>
            </w:tcBorders>
            <w:shd w:val="clear" w:color="auto" w:fill="auto"/>
            <w:noWrap/>
            <w:vAlign w:val="center"/>
            <w:hideMark/>
          </w:tcPr>
          <w:p w14:paraId="0F532483"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13-02-003-09</w:t>
            </w:r>
          </w:p>
        </w:tc>
        <w:tc>
          <w:tcPr>
            <w:tcW w:w="546" w:type="pct"/>
            <w:tcBorders>
              <w:top w:val="nil"/>
              <w:left w:val="nil"/>
              <w:bottom w:val="single" w:sz="4" w:space="0" w:color="auto"/>
              <w:right w:val="single" w:sz="4" w:space="0" w:color="auto"/>
            </w:tcBorders>
            <w:shd w:val="clear" w:color="auto" w:fill="auto"/>
            <w:noWrap/>
            <w:vAlign w:val="center"/>
            <w:hideMark/>
          </w:tcPr>
          <w:p w14:paraId="03AC5CEE"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500</w:t>
            </w:r>
          </w:p>
        </w:tc>
        <w:tc>
          <w:tcPr>
            <w:tcW w:w="1341" w:type="pct"/>
            <w:tcBorders>
              <w:top w:val="nil"/>
              <w:left w:val="nil"/>
              <w:bottom w:val="single" w:sz="4" w:space="0" w:color="auto"/>
              <w:right w:val="single" w:sz="4" w:space="0" w:color="auto"/>
            </w:tcBorders>
            <w:shd w:val="clear" w:color="auto" w:fill="auto"/>
            <w:vAlign w:val="center"/>
          </w:tcPr>
          <w:p w14:paraId="0675D7CD" w14:textId="77777777" w:rsidR="00A55108" w:rsidRDefault="00832966">
            <w:pPr>
              <w:spacing w:after="0" w:line="240" w:lineRule="auto"/>
              <w:jc w:val="center"/>
              <w:rPr>
                <w:rFonts w:ascii="Times New Roman" w:eastAsia="Times New Roman" w:hAnsi="Times New Roman" w:cs="Times New Roman"/>
                <w:color w:val="363636"/>
                <w:sz w:val="18"/>
                <w:szCs w:val="20"/>
                <w:lang w:eastAsia="ru-RU"/>
              </w:rPr>
            </w:pPr>
            <w:r>
              <w:rPr>
                <w:rFonts w:ascii="Times New Roman" w:eastAsia="Times New Roman" w:hAnsi="Times New Roman" w:cs="Times New Roman"/>
                <w:color w:val="000000"/>
                <w:sz w:val="18"/>
                <w:szCs w:val="20"/>
                <w:lang w:eastAsia="ru-RU"/>
              </w:rPr>
              <w:t>93515,81</w:t>
            </w:r>
          </w:p>
        </w:tc>
        <w:tc>
          <w:tcPr>
            <w:tcW w:w="320" w:type="pct"/>
            <w:tcBorders>
              <w:top w:val="nil"/>
              <w:left w:val="nil"/>
              <w:bottom w:val="single" w:sz="4" w:space="0" w:color="auto"/>
              <w:right w:val="single" w:sz="4" w:space="0" w:color="auto"/>
            </w:tcBorders>
            <w:shd w:val="clear" w:color="auto" w:fill="auto"/>
            <w:noWrap/>
            <w:vAlign w:val="center"/>
            <w:hideMark/>
          </w:tcPr>
          <w:p w14:paraId="71E495EE"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 </w:t>
            </w:r>
          </w:p>
        </w:tc>
        <w:tc>
          <w:tcPr>
            <w:tcW w:w="294" w:type="pct"/>
            <w:tcBorders>
              <w:top w:val="nil"/>
              <w:left w:val="nil"/>
              <w:bottom w:val="single" w:sz="4" w:space="0" w:color="auto"/>
              <w:right w:val="single" w:sz="4" w:space="0" w:color="auto"/>
            </w:tcBorders>
            <w:shd w:val="clear" w:color="auto" w:fill="auto"/>
            <w:noWrap/>
            <w:vAlign w:val="center"/>
            <w:hideMark/>
          </w:tcPr>
          <w:p w14:paraId="6958D015"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 </w:t>
            </w:r>
          </w:p>
        </w:tc>
        <w:tc>
          <w:tcPr>
            <w:tcW w:w="667" w:type="pct"/>
            <w:tcBorders>
              <w:top w:val="nil"/>
              <w:left w:val="nil"/>
              <w:bottom w:val="single" w:sz="4" w:space="0" w:color="auto"/>
              <w:right w:val="single" w:sz="4" w:space="0" w:color="auto"/>
            </w:tcBorders>
            <w:shd w:val="clear" w:color="auto" w:fill="auto"/>
            <w:noWrap/>
            <w:vAlign w:val="center"/>
            <w:hideMark/>
          </w:tcPr>
          <w:p w14:paraId="0F33A2F4"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 </w:t>
            </w:r>
          </w:p>
        </w:tc>
      </w:tr>
    </w:tbl>
    <w:p w14:paraId="384755AA" w14:textId="7ADCE931" w:rsidR="00A55108" w:rsidRDefault="00832966">
      <w:pPr>
        <w:keepNext/>
        <w:widowControl w:val="0"/>
        <w:spacing w:after="0" w:line="360" w:lineRule="auto"/>
        <w:ind w:firstLine="567"/>
        <w:jc w:val="both"/>
        <w:rPr>
          <w:rFonts w:ascii="Times New Roman" w:eastAsia="Times New Roman" w:hAnsi="Times New Roman" w:cs="Times New Roman"/>
          <w:bCs/>
          <w:sz w:val="24"/>
          <w:szCs w:val="24"/>
        </w:rPr>
      </w:pPr>
      <w:bookmarkStart w:id="147" w:name="_Toc109978463"/>
      <w:r>
        <w:rPr>
          <w:rFonts w:ascii="Times New Roman" w:eastAsia="Times New Roman" w:hAnsi="Times New Roman" w:cs="Times New Roman"/>
          <w:b/>
          <w:bCs/>
          <w:iCs/>
          <w:sz w:val="24"/>
          <w:lang w:bidi="en-US"/>
        </w:rPr>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25</w:t>
      </w:r>
      <w:r>
        <w:rPr>
          <w:rFonts w:ascii="Times New Roman" w:eastAsia="Times New Roman" w:hAnsi="Times New Roman" w:cs="Times New Roman"/>
          <w:sz w:val="24"/>
          <w:lang w:bidi="en-US"/>
        </w:rPr>
        <w:fldChar w:fldCharType="end"/>
      </w:r>
      <w:r>
        <w:rPr>
          <w:rFonts w:ascii="Times New Roman" w:eastAsia="Times New Roman" w:hAnsi="Times New Roman" w:cs="Times New Roman"/>
          <w:b/>
          <w:bCs/>
          <w:iCs/>
          <w:sz w:val="24"/>
          <w:lang w:bidi="en-US"/>
        </w:rPr>
        <w:t xml:space="preserve"> –</w:t>
      </w:r>
      <w:r>
        <w:rPr>
          <w:rFonts w:ascii="Times New Roman" w:hAnsi="Times New Roman" w:cs="Times New Roman"/>
        </w:rPr>
        <w:t xml:space="preserve"> </w:t>
      </w:r>
      <w:r>
        <w:rPr>
          <w:rFonts w:ascii="Times New Roman" w:eastAsia="Times New Roman" w:hAnsi="Times New Roman" w:cs="Times New Roman"/>
          <w:b/>
          <w:bCs/>
          <w:sz w:val="24"/>
          <w:szCs w:val="24"/>
        </w:rPr>
        <w:t>Капитальные затраты по Сценарию 2</w:t>
      </w:r>
      <w:bookmarkEnd w:id="1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4"/>
        <w:gridCol w:w="3206"/>
        <w:gridCol w:w="1454"/>
        <w:gridCol w:w="1267"/>
        <w:gridCol w:w="1369"/>
        <w:gridCol w:w="1392"/>
        <w:gridCol w:w="1395"/>
        <w:gridCol w:w="946"/>
        <w:gridCol w:w="990"/>
        <w:gridCol w:w="1005"/>
        <w:gridCol w:w="1222"/>
      </w:tblGrid>
      <w:tr w:rsidR="00A55108" w14:paraId="449FE1B3" w14:textId="77777777">
        <w:trPr>
          <w:trHeight w:val="20"/>
          <w:tblHeader/>
        </w:trPr>
        <w:tc>
          <w:tcPr>
            <w:tcW w:w="155" w:type="pct"/>
            <w:shd w:val="clear" w:color="auto" w:fill="auto"/>
            <w:vAlign w:val="center"/>
            <w:hideMark/>
          </w:tcPr>
          <w:p w14:paraId="23AE3DAA"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 п/п</w:t>
            </w:r>
          </w:p>
        </w:tc>
        <w:tc>
          <w:tcPr>
            <w:tcW w:w="1148" w:type="pct"/>
            <w:shd w:val="clear" w:color="auto" w:fill="auto"/>
            <w:vAlign w:val="center"/>
            <w:hideMark/>
          </w:tcPr>
          <w:p w14:paraId="6E80739A"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Участок</w:t>
            </w:r>
          </w:p>
        </w:tc>
        <w:tc>
          <w:tcPr>
            <w:tcW w:w="29" w:type="pct"/>
            <w:shd w:val="clear" w:color="auto" w:fill="auto"/>
            <w:vAlign w:val="center"/>
            <w:hideMark/>
          </w:tcPr>
          <w:p w14:paraId="50DFDAC6"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Принадлежность к источнику</w:t>
            </w:r>
          </w:p>
        </w:tc>
        <w:tc>
          <w:tcPr>
            <w:tcW w:w="482" w:type="pct"/>
            <w:shd w:val="clear" w:color="auto" w:fill="auto"/>
            <w:vAlign w:val="center"/>
            <w:hideMark/>
          </w:tcPr>
          <w:p w14:paraId="36D8B346"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Наименование компании</w:t>
            </w:r>
          </w:p>
        </w:tc>
        <w:tc>
          <w:tcPr>
            <w:tcW w:w="517" w:type="pct"/>
            <w:shd w:val="clear" w:color="auto" w:fill="auto"/>
            <w:vAlign w:val="center"/>
            <w:hideMark/>
          </w:tcPr>
          <w:p w14:paraId="32625A00"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Существующий диаметр, м</w:t>
            </w:r>
          </w:p>
        </w:tc>
        <w:tc>
          <w:tcPr>
            <w:tcW w:w="524" w:type="pct"/>
            <w:shd w:val="clear" w:color="auto" w:fill="auto"/>
            <w:vAlign w:val="center"/>
            <w:hideMark/>
          </w:tcPr>
          <w:p w14:paraId="0223761D"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Перспективный диаметр, м</w:t>
            </w:r>
          </w:p>
        </w:tc>
        <w:tc>
          <w:tcPr>
            <w:tcW w:w="526" w:type="pct"/>
            <w:shd w:val="clear" w:color="auto" w:fill="auto"/>
            <w:vAlign w:val="center"/>
            <w:hideMark/>
          </w:tcPr>
          <w:p w14:paraId="2576EE49"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Протяжённость, м</w:t>
            </w:r>
          </w:p>
        </w:tc>
        <w:tc>
          <w:tcPr>
            <w:tcW w:w="372" w:type="pct"/>
            <w:shd w:val="clear" w:color="auto" w:fill="auto"/>
            <w:vAlign w:val="center"/>
            <w:hideMark/>
          </w:tcPr>
          <w:p w14:paraId="5EA01F64"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Тип прокладки</w:t>
            </w:r>
          </w:p>
        </w:tc>
        <w:tc>
          <w:tcPr>
            <w:tcW w:w="379" w:type="pct"/>
            <w:shd w:val="clear" w:color="auto" w:fill="auto"/>
            <w:vAlign w:val="center"/>
            <w:hideMark/>
          </w:tcPr>
          <w:p w14:paraId="3FE12B00"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Стоимость, млн. руб.</w:t>
            </w:r>
          </w:p>
        </w:tc>
        <w:tc>
          <w:tcPr>
            <w:tcW w:w="393" w:type="pct"/>
            <w:shd w:val="clear" w:color="auto" w:fill="auto"/>
            <w:vAlign w:val="center"/>
            <w:hideMark/>
          </w:tcPr>
          <w:p w14:paraId="3C3B7984"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Дата реализации ПИР и ПСД, год</w:t>
            </w:r>
          </w:p>
        </w:tc>
        <w:tc>
          <w:tcPr>
            <w:tcW w:w="473" w:type="pct"/>
            <w:shd w:val="clear" w:color="auto" w:fill="auto"/>
            <w:vAlign w:val="center"/>
            <w:hideMark/>
          </w:tcPr>
          <w:p w14:paraId="50B1809D"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Дата реализации СМР, год</w:t>
            </w:r>
          </w:p>
        </w:tc>
      </w:tr>
      <w:tr w:rsidR="00A55108" w14:paraId="7B594989" w14:textId="77777777">
        <w:trPr>
          <w:trHeight w:val="20"/>
        </w:trPr>
        <w:tc>
          <w:tcPr>
            <w:tcW w:w="155" w:type="pct"/>
            <w:shd w:val="clear" w:color="auto" w:fill="auto"/>
            <w:vAlign w:val="center"/>
          </w:tcPr>
          <w:p w14:paraId="44A261A0"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1</w:t>
            </w:r>
          </w:p>
        </w:tc>
        <w:tc>
          <w:tcPr>
            <w:tcW w:w="1148" w:type="pct"/>
            <w:shd w:val="clear" w:color="auto" w:fill="auto"/>
            <w:vAlign w:val="center"/>
            <w:hideMark/>
          </w:tcPr>
          <w:p w14:paraId="2488098C"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 xml:space="preserve">Строительство участка тепловой сети от A- </w:t>
            </w:r>
            <w:r>
              <w:rPr>
                <w:rFonts w:ascii="Times New Roman" w:eastAsia="Times New Roman" w:hAnsi="Times New Roman" w:cs="Times New Roman"/>
                <w:color w:val="000000"/>
                <w:sz w:val="18"/>
                <w:szCs w:val="20"/>
                <w:lang w:eastAsia="ru-RU"/>
              </w:rPr>
              <w:t>51. 08 до потребителя ФКУ ИК-7</w:t>
            </w:r>
          </w:p>
        </w:tc>
        <w:tc>
          <w:tcPr>
            <w:tcW w:w="29" w:type="pct"/>
            <w:shd w:val="clear" w:color="auto" w:fill="auto"/>
            <w:vAlign w:val="center"/>
            <w:hideMark/>
          </w:tcPr>
          <w:p w14:paraId="11E31235"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ИвТЭЦ-2</w:t>
            </w:r>
          </w:p>
        </w:tc>
        <w:tc>
          <w:tcPr>
            <w:tcW w:w="482" w:type="pct"/>
            <w:shd w:val="clear" w:color="auto" w:fill="auto"/>
            <w:vAlign w:val="center"/>
            <w:hideMark/>
          </w:tcPr>
          <w:p w14:paraId="4F3E46A2"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АО «ИвГТЭ»</w:t>
            </w:r>
          </w:p>
        </w:tc>
        <w:tc>
          <w:tcPr>
            <w:tcW w:w="517" w:type="pct"/>
            <w:shd w:val="clear" w:color="auto" w:fill="auto"/>
            <w:vAlign w:val="center"/>
            <w:hideMark/>
          </w:tcPr>
          <w:p w14:paraId="2328845A"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0</w:t>
            </w:r>
          </w:p>
        </w:tc>
        <w:tc>
          <w:tcPr>
            <w:tcW w:w="524" w:type="pct"/>
            <w:shd w:val="clear" w:color="auto" w:fill="auto"/>
            <w:vAlign w:val="center"/>
            <w:hideMark/>
          </w:tcPr>
          <w:p w14:paraId="646A3FD1"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0,159</w:t>
            </w:r>
          </w:p>
        </w:tc>
        <w:tc>
          <w:tcPr>
            <w:tcW w:w="526" w:type="pct"/>
            <w:shd w:val="clear" w:color="auto" w:fill="auto"/>
            <w:vAlign w:val="center"/>
            <w:hideMark/>
          </w:tcPr>
          <w:p w14:paraId="5B1F2DEF"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340</w:t>
            </w:r>
          </w:p>
        </w:tc>
        <w:tc>
          <w:tcPr>
            <w:tcW w:w="372" w:type="pct"/>
            <w:shd w:val="clear" w:color="auto" w:fill="auto"/>
            <w:vAlign w:val="center"/>
            <w:hideMark/>
          </w:tcPr>
          <w:p w14:paraId="56321113"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Канальная</w:t>
            </w:r>
          </w:p>
        </w:tc>
        <w:tc>
          <w:tcPr>
            <w:tcW w:w="379" w:type="pct"/>
            <w:shd w:val="clear" w:color="auto" w:fill="auto"/>
            <w:vAlign w:val="center"/>
            <w:hideMark/>
          </w:tcPr>
          <w:p w14:paraId="59C5EB47"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hAnsi="Times New Roman" w:cs="Times New Roman"/>
                <w:color w:val="000000"/>
                <w:sz w:val="18"/>
                <w:szCs w:val="20"/>
              </w:rPr>
              <w:t>17,3974</w:t>
            </w:r>
          </w:p>
        </w:tc>
        <w:tc>
          <w:tcPr>
            <w:tcW w:w="393" w:type="pct"/>
            <w:shd w:val="clear" w:color="auto" w:fill="auto"/>
            <w:vAlign w:val="center"/>
            <w:hideMark/>
          </w:tcPr>
          <w:p w14:paraId="18DFF9C8"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hAnsi="Times New Roman" w:cs="Times New Roman"/>
                <w:color w:val="000000"/>
                <w:sz w:val="18"/>
                <w:szCs w:val="20"/>
              </w:rPr>
              <w:t>2023</w:t>
            </w:r>
          </w:p>
        </w:tc>
        <w:tc>
          <w:tcPr>
            <w:tcW w:w="473" w:type="pct"/>
            <w:shd w:val="clear" w:color="auto" w:fill="auto"/>
            <w:vAlign w:val="center"/>
            <w:hideMark/>
          </w:tcPr>
          <w:p w14:paraId="637E3237"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hAnsi="Times New Roman" w:cs="Times New Roman"/>
                <w:color w:val="000000"/>
                <w:sz w:val="18"/>
                <w:szCs w:val="20"/>
              </w:rPr>
              <w:t>2024</w:t>
            </w:r>
          </w:p>
        </w:tc>
      </w:tr>
      <w:tr w:rsidR="00A55108" w14:paraId="458F837D" w14:textId="77777777">
        <w:trPr>
          <w:trHeight w:val="20"/>
        </w:trPr>
        <w:tc>
          <w:tcPr>
            <w:tcW w:w="155" w:type="pct"/>
            <w:shd w:val="clear" w:color="auto" w:fill="auto"/>
            <w:vAlign w:val="center"/>
          </w:tcPr>
          <w:p w14:paraId="2B66F9A4"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2</w:t>
            </w:r>
          </w:p>
        </w:tc>
        <w:tc>
          <w:tcPr>
            <w:tcW w:w="1148" w:type="pct"/>
            <w:shd w:val="clear" w:color="auto" w:fill="auto"/>
            <w:vAlign w:val="center"/>
            <w:hideMark/>
          </w:tcPr>
          <w:p w14:paraId="2883DF92"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Строительство участка тепловой сети от A- 51. 08 до потребителя ФКУ СИЗО-1</w:t>
            </w:r>
          </w:p>
        </w:tc>
        <w:tc>
          <w:tcPr>
            <w:tcW w:w="29" w:type="pct"/>
            <w:shd w:val="clear" w:color="auto" w:fill="auto"/>
            <w:vAlign w:val="center"/>
            <w:hideMark/>
          </w:tcPr>
          <w:p w14:paraId="6624B975"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ИвТЭЦ-2</w:t>
            </w:r>
          </w:p>
        </w:tc>
        <w:tc>
          <w:tcPr>
            <w:tcW w:w="482" w:type="pct"/>
            <w:shd w:val="clear" w:color="auto" w:fill="auto"/>
            <w:vAlign w:val="center"/>
            <w:hideMark/>
          </w:tcPr>
          <w:p w14:paraId="29EB9A0B"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АО «ИвГТЭ»</w:t>
            </w:r>
          </w:p>
        </w:tc>
        <w:tc>
          <w:tcPr>
            <w:tcW w:w="517" w:type="pct"/>
            <w:shd w:val="clear" w:color="auto" w:fill="auto"/>
            <w:vAlign w:val="center"/>
            <w:hideMark/>
          </w:tcPr>
          <w:p w14:paraId="4E8157FC"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0</w:t>
            </w:r>
          </w:p>
        </w:tc>
        <w:tc>
          <w:tcPr>
            <w:tcW w:w="524" w:type="pct"/>
            <w:shd w:val="clear" w:color="auto" w:fill="auto"/>
            <w:vAlign w:val="center"/>
            <w:hideMark/>
          </w:tcPr>
          <w:p w14:paraId="53193D08"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0,159</w:t>
            </w:r>
          </w:p>
        </w:tc>
        <w:tc>
          <w:tcPr>
            <w:tcW w:w="526" w:type="pct"/>
            <w:shd w:val="clear" w:color="auto" w:fill="auto"/>
            <w:vAlign w:val="center"/>
            <w:hideMark/>
          </w:tcPr>
          <w:p w14:paraId="0A47379F"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200</w:t>
            </w:r>
          </w:p>
        </w:tc>
        <w:tc>
          <w:tcPr>
            <w:tcW w:w="372" w:type="pct"/>
            <w:shd w:val="clear" w:color="auto" w:fill="auto"/>
            <w:vAlign w:val="center"/>
            <w:hideMark/>
          </w:tcPr>
          <w:p w14:paraId="692D8ED3"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Канальная</w:t>
            </w:r>
          </w:p>
        </w:tc>
        <w:tc>
          <w:tcPr>
            <w:tcW w:w="379" w:type="pct"/>
            <w:shd w:val="clear" w:color="auto" w:fill="auto"/>
            <w:vAlign w:val="center"/>
            <w:hideMark/>
          </w:tcPr>
          <w:p w14:paraId="13CD1A1C"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hAnsi="Times New Roman" w:cs="Times New Roman"/>
                <w:color w:val="000000"/>
                <w:sz w:val="18"/>
                <w:szCs w:val="20"/>
              </w:rPr>
              <w:t>10,2337</w:t>
            </w:r>
          </w:p>
        </w:tc>
        <w:tc>
          <w:tcPr>
            <w:tcW w:w="393" w:type="pct"/>
            <w:shd w:val="clear" w:color="auto" w:fill="auto"/>
            <w:vAlign w:val="center"/>
            <w:hideMark/>
          </w:tcPr>
          <w:p w14:paraId="3E6F5566"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hAnsi="Times New Roman" w:cs="Times New Roman"/>
                <w:color w:val="000000"/>
                <w:sz w:val="18"/>
                <w:szCs w:val="20"/>
              </w:rPr>
              <w:t>2023</w:t>
            </w:r>
          </w:p>
        </w:tc>
        <w:tc>
          <w:tcPr>
            <w:tcW w:w="473" w:type="pct"/>
            <w:shd w:val="clear" w:color="auto" w:fill="auto"/>
            <w:vAlign w:val="center"/>
            <w:hideMark/>
          </w:tcPr>
          <w:p w14:paraId="502C10DB"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hAnsi="Times New Roman" w:cs="Times New Roman"/>
                <w:color w:val="000000"/>
                <w:sz w:val="18"/>
                <w:szCs w:val="20"/>
              </w:rPr>
              <w:t>2024</w:t>
            </w:r>
          </w:p>
        </w:tc>
      </w:tr>
      <w:tr w:rsidR="00A55108" w14:paraId="5B1E7BEC" w14:textId="77777777">
        <w:trPr>
          <w:trHeight w:val="20"/>
        </w:trPr>
        <w:tc>
          <w:tcPr>
            <w:tcW w:w="155" w:type="pct"/>
            <w:shd w:val="clear" w:color="auto" w:fill="auto"/>
            <w:vAlign w:val="center"/>
          </w:tcPr>
          <w:p w14:paraId="2DB43BC3"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3</w:t>
            </w:r>
          </w:p>
        </w:tc>
        <w:tc>
          <w:tcPr>
            <w:tcW w:w="1148" w:type="pct"/>
            <w:shd w:val="clear" w:color="auto" w:fill="auto"/>
            <w:vAlign w:val="center"/>
            <w:hideMark/>
          </w:tcPr>
          <w:p w14:paraId="76656A26"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 xml:space="preserve">Реконструкция </w:t>
            </w:r>
            <w:r>
              <w:rPr>
                <w:rFonts w:ascii="Times New Roman" w:eastAsia="Times New Roman" w:hAnsi="Times New Roman" w:cs="Times New Roman"/>
                <w:color w:val="000000"/>
                <w:sz w:val="18"/>
                <w:szCs w:val="20"/>
                <w:lang w:eastAsia="ru-RU"/>
              </w:rPr>
              <w:t>тепловой сети от A- 51. до ТК-804 с увеличением диаметра с 2Ду 250 мм на 2 Ду 300 мм протяженностью 200 м</w:t>
            </w:r>
          </w:p>
        </w:tc>
        <w:tc>
          <w:tcPr>
            <w:tcW w:w="29" w:type="pct"/>
            <w:shd w:val="clear" w:color="auto" w:fill="auto"/>
            <w:vAlign w:val="center"/>
            <w:hideMark/>
          </w:tcPr>
          <w:p w14:paraId="2BA62A7E"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ИвТЭЦ-2</w:t>
            </w:r>
          </w:p>
        </w:tc>
        <w:tc>
          <w:tcPr>
            <w:tcW w:w="482" w:type="pct"/>
            <w:shd w:val="clear" w:color="auto" w:fill="auto"/>
            <w:vAlign w:val="center"/>
            <w:hideMark/>
          </w:tcPr>
          <w:p w14:paraId="20B8F2D3"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АО «ИвГТЭ»</w:t>
            </w:r>
          </w:p>
        </w:tc>
        <w:tc>
          <w:tcPr>
            <w:tcW w:w="517" w:type="pct"/>
            <w:shd w:val="clear" w:color="auto" w:fill="auto"/>
            <w:vAlign w:val="center"/>
            <w:hideMark/>
          </w:tcPr>
          <w:p w14:paraId="72485454"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0,273</w:t>
            </w:r>
          </w:p>
        </w:tc>
        <w:tc>
          <w:tcPr>
            <w:tcW w:w="524" w:type="pct"/>
            <w:shd w:val="clear" w:color="auto" w:fill="auto"/>
            <w:vAlign w:val="center"/>
            <w:hideMark/>
          </w:tcPr>
          <w:p w14:paraId="5BD805E3"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0,325</w:t>
            </w:r>
          </w:p>
        </w:tc>
        <w:tc>
          <w:tcPr>
            <w:tcW w:w="526" w:type="pct"/>
            <w:shd w:val="clear" w:color="auto" w:fill="auto"/>
            <w:vAlign w:val="center"/>
            <w:hideMark/>
          </w:tcPr>
          <w:p w14:paraId="0966BA8C"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200</w:t>
            </w:r>
          </w:p>
        </w:tc>
        <w:tc>
          <w:tcPr>
            <w:tcW w:w="372" w:type="pct"/>
            <w:shd w:val="clear" w:color="auto" w:fill="auto"/>
            <w:vAlign w:val="center"/>
            <w:hideMark/>
          </w:tcPr>
          <w:p w14:paraId="450F419C"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Канальная</w:t>
            </w:r>
          </w:p>
        </w:tc>
        <w:tc>
          <w:tcPr>
            <w:tcW w:w="379" w:type="pct"/>
            <w:shd w:val="clear" w:color="auto" w:fill="auto"/>
            <w:vAlign w:val="center"/>
            <w:hideMark/>
          </w:tcPr>
          <w:p w14:paraId="7554D2B6"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hAnsi="Times New Roman" w:cs="Times New Roman"/>
                <w:color w:val="000000"/>
                <w:sz w:val="18"/>
                <w:szCs w:val="20"/>
              </w:rPr>
              <w:t>28,9518</w:t>
            </w:r>
          </w:p>
        </w:tc>
        <w:tc>
          <w:tcPr>
            <w:tcW w:w="393" w:type="pct"/>
            <w:shd w:val="clear" w:color="auto" w:fill="auto"/>
            <w:vAlign w:val="center"/>
            <w:hideMark/>
          </w:tcPr>
          <w:p w14:paraId="5224968A"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hAnsi="Times New Roman" w:cs="Times New Roman"/>
                <w:color w:val="000000"/>
                <w:sz w:val="18"/>
                <w:szCs w:val="20"/>
              </w:rPr>
              <w:t>2023</w:t>
            </w:r>
          </w:p>
        </w:tc>
        <w:tc>
          <w:tcPr>
            <w:tcW w:w="473" w:type="pct"/>
            <w:shd w:val="clear" w:color="auto" w:fill="auto"/>
            <w:vAlign w:val="center"/>
            <w:hideMark/>
          </w:tcPr>
          <w:p w14:paraId="60B000E0"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hAnsi="Times New Roman" w:cs="Times New Roman"/>
                <w:color w:val="000000"/>
                <w:sz w:val="18"/>
                <w:szCs w:val="20"/>
              </w:rPr>
              <w:t>2024</w:t>
            </w:r>
          </w:p>
        </w:tc>
      </w:tr>
      <w:tr w:rsidR="00A55108" w14:paraId="5DD3E521" w14:textId="77777777">
        <w:trPr>
          <w:trHeight w:val="20"/>
        </w:trPr>
        <w:tc>
          <w:tcPr>
            <w:tcW w:w="155" w:type="pct"/>
            <w:shd w:val="clear" w:color="auto" w:fill="auto"/>
            <w:vAlign w:val="center"/>
          </w:tcPr>
          <w:p w14:paraId="3B84F1D0"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4</w:t>
            </w:r>
          </w:p>
        </w:tc>
        <w:tc>
          <w:tcPr>
            <w:tcW w:w="1148" w:type="pct"/>
            <w:shd w:val="clear" w:color="auto" w:fill="auto"/>
            <w:vAlign w:val="center"/>
            <w:hideMark/>
          </w:tcPr>
          <w:p w14:paraId="763D93AC"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 xml:space="preserve">Реконструкция тепловой сети от ТК-804  до Н/С с увеличением диаметра с 2Ду 200 мм </w:t>
            </w:r>
            <w:r>
              <w:rPr>
                <w:rFonts w:ascii="Times New Roman" w:eastAsia="Times New Roman" w:hAnsi="Times New Roman" w:cs="Times New Roman"/>
                <w:color w:val="000000"/>
                <w:sz w:val="18"/>
                <w:szCs w:val="20"/>
                <w:lang w:eastAsia="ru-RU"/>
              </w:rPr>
              <w:t>на 2 Ду 250 мм протяженностью 480 м</w:t>
            </w:r>
          </w:p>
        </w:tc>
        <w:tc>
          <w:tcPr>
            <w:tcW w:w="29" w:type="pct"/>
            <w:shd w:val="clear" w:color="auto" w:fill="auto"/>
            <w:vAlign w:val="center"/>
            <w:hideMark/>
          </w:tcPr>
          <w:p w14:paraId="335728E4"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ИвТЭЦ-2</w:t>
            </w:r>
          </w:p>
        </w:tc>
        <w:tc>
          <w:tcPr>
            <w:tcW w:w="482" w:type="pct"/>
            <w:shd w:val="clear" w:color="auto" w:fill="auto"/>
            <w:vAlign w:val="center"/>
            <w:hideMark/>
          </w:tcPr>
          <w:p w14:paraId="31C892F6"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АО «ИвГТЭ»</w:t>
            </w:r>
          </w:p>
        </w:tc>
        <w:tc>
          <w:tcPr>
            <w:tcW w:w="517" w:type="pct"/>
            <w:shd w:val="clear" w:color="auto" w:fill="auto"/>
            <w:vAlign w:val="center"/>
            <w:hideMark/>
          </w:tcPr>
          <w:p w14:paraId="76BAC2ED"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0,219</w:t>
            </w:r>
          </w:p>
        </w:tc>
        <w:tc>
          <w:tcPr>
            <w:tcW w:w="524" w:type="pct"/>
            <w:shd w:val="clear" w:color="auto" w:fill="auto"/>
            <w:vAlign w:val="center"/>
            <w:hideMark/>
          </w:tcPr>
          <w:p w14:paraId="75D4FCF3"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0,273</w:t>
            </w:r>
          </w:p>
        </w:tc>
        <w:tc>
          <w:tcPr>
            <w:tcW w:w="526" w:type="pct"/>
            <w:shd w:val="clear" w:color="auto" w:fill="auto"/>
            <w:vAlign w:val="center"/>
            <w:hideMark/>
          </w:tcPr>
          <w:p w14:paraId="06F8E40D"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480</w:t>
            </w:r>
          </w:p>
        </w:tc>
        <w:tc>
          <w:tcPr>
            <w:tcW w:w="372" w:type="pct"/>
            <w:shd w:val="clear" w:color="auto" w:fill="auto"/>
            <w:vAlign w:val="center"/>
            <w:hideMark/>
          </w:tcPr>
          <w:p w14:paraId="15517E3F"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eastAsia="Times New Roman" w:hAnsi="Times New Roman" w:cs="Times New Roman"/>
                <w:color w:val="000000"/>
                <w:sz w:val="18"/>
                <w:szCs w:val="20"/>
                <w:lang w:eastAsia="ru-RU"/>
              </w:rPr>
              <w:t>Канальная</w:t>
            </w:r>
          </w:p>
        </w:tc>
        <w:tc>
          <w:tcPr>
            <w:tcW w:w="379" w:type="pct"/>
            <w:shd w:val="clear" w:color="auto" w:fill="auto"/>
            <w:vAlign w:val="center"/>
            <w:hideMark/>
          </w:tcPr>
          <w:p w14:paraId="72650136"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hAnsi="Times New Roman" w:cs="Times New Roman"/>
                <w:color w:val="000000"/>
                <w:sz w:val="18"/>
                <w:szCs w:val="20"/>
              </w:rPr>
              <w:t>30,8715</w:t>
            </w:r>
          </w:p>
        </w:tc>
        <w:tc>
          <w:tcPr>
            <w:tcW w:w="393" w:type="pct"/>
            <w:shd w:val="clear" w:color="auto" w:fill="auto"/>
            <w:vAlign w:val="center"/>
            <w:hideMark/>
          </w:tcPr>
          <w:p w14:paraId="27EC7C04"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hAnsi="Times New Roman" w:cs="Times New Roman"/>
                <w:color w:val="000000"/>
                <w:sz w:val="18"/>
                <w:szCs w:val="20"/>
              </w:rPr>
              <w:t>2023</w:t>
            </w:r>
          </w:p>
        </w:tc>
        <w:tc>
          <w:tcPr>
            <w:tcW w:w="473" w:type="pct"/>
            <w:shd w:val="clear" w:color="auto" w:fill="auto"/>
            <w:vAlign w:val="center"/>
            <w:hideMark/>
          </w:tcPr>
          <w:p w14:paraId="365E619F" w14:textId="77777777" w:rsidR="00A55108" w:rsidRDefault="00832966">
            <w:pPr>
              <w:spacing w:after="0" w:line="240" w:lineRule="auto"/>
              <w:jc w:val="center"/>
              <w:rPr>
                <w:rFonts w:ascii="Times New Roman" w:eastAsia="Times New Roman" w:hAnsi="Times New Roman" w:cs="Times New Roman"/>
                <w:color w:val="000000"/>
                <w:sz w:val="18"/>
                <w:szCs w:val="20"/>
                <w:lang w:eastAsia="ru-RU"/>
              </w:rPr>
            </w:pPr>
            <w:r>
              <w:rPr>
                <w:rFonts w:ascii="Times New Roman" w:hAnsi="Times New Roman" w:cs="Times New Roman"/>
                <w:color w:val="000000"/>
                <w:sz w:val="18"/>
                <w:szCs w:val="20"/>
              </w:rPr>
              <w:t>2024</w:t>
            </w:r>
          </w:p>
        </w:tc>
      </w:tr>
      <w:tr w:rsidR="00A55108" w14:paraId="013FA2A8" w14:textId="77777777">
        <w:trPr>
          <w:trHeight w:val="20"/>
        </w:trPr>
        <w:tc>
          <w:tcPr>
            <w:tcW w:w="2856" w:type="pct"/>
            <w:gridSpan w:val="6"/>
            <w:shd w:val="clear" w:color="auto" w:fill="auto"/>
            <w:vAlign w:val="center"/>
            <w:hideMark/>
          </w:tcPr>
          <w:p w14:paraId="250A110F"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Итого</w:t>
            </w:r>
          </w:p>
        </w:tc>
        <w:tc>
          <w:tcPr>
            <w:tcW w:w="526" w:type="pct"/>
            <w:shd w:val="clear" w:color="auto" w:fill="auto"/>
            <w:vAlign w:val="center"/>
            <w:hideMark/>
          </w:tcPr>
          <w:p w14:paraId="0E3D3FC6"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1257</w:t>
            </w:r>
          </w:p>
        </w:tc>
        <w:tc>
          <w:tcPr>
            <w:tcW w:w="372" w:type="pct"/>
            <w:shd w:val="clear" w:color="auto" w:fill="auto"/>
            <w:vAlign w:val="center"/>
            <w:hideMark/>
          </w:tcPr>
          <w:p w14:paraId="5EC441CE"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 </w:t>
            </w:r>
          </w:p>
        </w:tc>
        <w:tc>
          <w:tcPr>
            <w:tcW w:w="379" w:type="pct"/>
            <w:shd w:val="clear" w:color="auto" w:fill="auto"/>
            <w:vAlign w:val="center"/>
            <w:hideMark/>
          </w:tcPr>
          <w:p w14:paraId="2A1D627D"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hAnsi="Times New Roman" w:cs="Times New Roman"/>
                <w:b/>
                <w:bCs/>
                <w:color w:val="000000"/>
                <w:sz w:val="18"/>
                <w:szCs w:val="20"/>
              </w:rPr>
              <w:t>87,4544</w:t>
            </w:r>
          </w:p>
        </w:tc>
        <w:tc>
          <w:tcPr>
            <w:tcW w:w="393" w:type="pct"/>
            <w:shd w:val="clear" w:color="auto" w:fill="auto"/>
            <w:vAlign w:val="center"/>
            <w:hideMark/>
          </w:tcPr>
          <w:p w14:paraId="44582968"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hAnsi="Times New Roman" w:cs="Times New Roman"/>
                <w:b/>
                <w:bCs/>
                <w:color w:val="000000"/>
                <w:sz w:val="18"/>
                <w:szCs w:val="20"/>
              </w:rPr>
              <w:t> </w:t>
            </w:r>
          </w:p>
        </w:tc>
        <w:tc>
          <w:tcPr>
            <w:tcW w:w="473" w:type="pct"/>
            <w:shd w:val="clear" w:color="auto" w:fill="auto"/>
            <w:vAlign w:val="center"/>
            <w:hideMark/>
          </w:tcPr>
          <w:p w14:paraId="05394603" w14:textId="77777777" w:rsidR="00A55108" w:rsidRDefault="00832966">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hAnsi="Times New Roman" w:cs="Times New Roman"/>
                <w:b/>
                <w:bCs/>
                <w:color w:val="000000"/>
                <w:sz w:val="18"/>
                <w:szCs w:val="20"/>
              </w:rPr>
              <w:t> </w:t>
            </w:r>
          </w:p>
        </w:tc>
      </w:tr>
    </w:tbl>
    <w:p w14:paraId="014FB80A" w14:textId="77777777" w:rsidR="00A55108" w:rsidRDefault="00832966">
      <w:pPr>
        <w:keepNext/>
        <w:widowControl w:val="0"/>
        <w:spacing w:before="240"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Строительство и реконструкция тепловых сетей выполняется за счет средств, полученных за счёт платы за подключение </w:t>
      </w:r>
      <w:r>
        <w:rPr>
          <w:rFonts w:ascii="Times New Roman" w:eastAsia="Times New Roman" w:hAnsi="Times New Roman" w:cs="Times New Roman"/>
          <w:bCs/>
          <w:sz w:val="24"/>
          <w:szCs w:val="24"/>
        </w:rPr>
        <w:lastRenderedPageBreak/>
        <w:t>(технологическое присоединение).</w:t>
      </w:r>
    </w:p>
    <w:p w14:paraId="6A54032A" w14:textId="3703B0B4" w:rsidR="00A55108" w:rsidRDefault="00832966">
      <w:pPr>
        <w:keepNext/>
        <w:widowControl w:val="0"/>
        <w:spacing w:after="0" w:line="360" w:lineRule="auto"/>
        <w:ind w:firstLine="567"/>
        <w:jc w:val="both"/>
        <w:rPr>
          <w:rFonts w:ascii="Times New Roman" w:eastAsia="Times New Roman" w:hAnsi="Times New Roman" w:cs="Times New Roman"/>
          <w:b/>
          <w:bCs/>
          <w:iCs/>
          <w:sz w:val="24"/>
          <w:lang w:bidi="en-US"/>
        </w:rPr>
      </w:pPr>
      <w:bookmarkStart w:id="148" w:name="_Toc109978464"/>
      <w:r>
        <w:rPr>
          <w:rFonts w:ascii="Times New Roman" w:eastAsia="Times New Roman" w:hAnsi="Times New Roman" w:cs="Times New Roman"/>
          <w:b/>
          <w:bCs/>
          <w:iCs/>
          <w:sz w:val="24"/>
          <w:lang w:bidi="en-US"/>
        </w:rPr>
        <w:t xml:space="preserve">Таблица </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STYLEREF 1 \s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4</w:t>
      </w:r>
      <w:r>
        <w:rPr>
          <w:rFonts w:ascii="Times New Roman" w:eastAsia="Times New Roman" w:hAnsi="Times New Roman" w:cs="Times New Roman"/>
          <w:b/>
          <w:bCs/>
          <w:iCs/>
          <w:sz w:val="24"/>
          <w:lang w:bidi="en-US"/>
        </w:rPr>
        <w:fldChar w:fldCharType="end"/>
      </w:r>
      <w:r>
        <w:rPr>
          <w:rFonts w:ascii="Times New Roman" w:eastAsia="Times New Roman" w:hAnsi="Times New Roman" w:cs="Times New Roman"/>
          <w:b/>
          <w:bCs/>
          <w:iCs/>
          <w:sz w:val="24"/>
          <w:lang w:bidi="en-US"/>
        </w:rPr>
        <w:t>.</w:t>
      </w:r>
      <w:r>
        <w:rPr>
          <w:rFonts w:ascii="Times New Roman" w:eastAsia="Times New Roman" w:hAnsi="Times New Roman" w:cs="Times New Roman"/>
          <w:b/>
          <w:bCs/>
          <w:iCs/>
          <w:sz w:val="24"/>
          <w:lang w:bidi="en-US"/>
        </w:rPr>
        <w:fldChar w:fldCharType="begin"/>
      </w:r>
      <w:r>
        <w:rPr>
          <w:rFonts w:ascii="Times New Roman" w:eastAsia="Times New Roman" w:hAnsi="Times New Roman" w:cs="Times New Roman"/>
          <w:b/>
          <w:bCs/>
          <w:iCs/>
          <w:sz w:val="24"/>
          <w:lang w:bidi="en-US"/>
        </w:rPr>
        <w:instrText xml:space="preserve"> SEQ Таблица \* ARABIC \s 1 </w:instrText>
      </w:r>
      <w:r>
        <w:rPr>
          <w:rFonts w:ascii="Times New Roman" w:eastAsia="Times New Roman" w:hAnsi="Times New Roman" w:cs="Times New Roman"/>
          <w:b/>
          <w:bCs/>
          <w:iCs/>
          <w:sz w:val="24"/>
          <w:lang w:bidi="en-US"/>
        </w:rPr>
        <w:fldChar w:fldCharType="separate"/>
      </w:r>
      <w:r w:rsidR="00D82270">
        <w:rPr>
          <w:rFonts w:ascii="Times New Roman" w:eastAsia="Times New Roman" w:hAnsi="Times New Roman" w:cs="Times New Roman"/>
          <w:b/>
          <w:bCs/>
          <w:iCs/>
          <w:noProof/>
          <w:sz w:val="24"/>
          <w:lang w:bidi="en-US"/>
        </w:rPr>
        <w:t>26</w:t>
      </w:r>
      <w:r>
        <w:rPr>
          <w:rFonts w:ascii="Times New Roman" w:eastAsia="Times New Roman" w:hAnsi="Times New Roman" w:cs="Times New Roman"/>
          <w:b/>
          <w:bCs/>
          <w:iCs/>
          <w:sz w:val="24"/>
          <w:lang w:bidi="en-US"/>
        </w:rPr>
        <w:fldChar w:fldCharType="end"/>
      </w:r>
      <w:r>
        <w:rPr>
          <w:rFonts w:ascii="Times New Roman" w:eastAsia="Times New Roman" w:hAnsi="Times New Roman" w:cs="Times New Roman"/>
          <w:b/>
          <w:bCs/>
          <w:iCs/>
          <w:sz w:val="24"/>
          <w:lang w:bidi="en-US"/>
        </w:rPr>
        <w:t xml:space="preserve"> – Сравнение сценариев реализации мероприятия - </w:t>
      </w:r>
      <w:r>
        <w:rPr>
          <w:rFonts w:ascii="Times New Roman" w:eastAsia="Times New Roman" w:hAnsi="Times New Roman" w:cs="Times New Roman"/>
          <w:b/>
          <w:bCs/>
          <w:iCs/>
          <w:sz w:val="24"/>
          <w:lang w:bidi="en-US"/>
        </w:rPr>
        <w:t>оптимизации распределения нагрузок в районе ФКУ Исправительная колония №7 УФСИН России по Ивановской области</w:t>
      </w:r>
      <w:bookmarkEnd w:id="148"/>
    </w:p>
    <w:tbl>
      <w:tblPr>
        <w:tblW w:w="5000" w:type="pct"/>
        <w:tblCellMar>
          <w:left w:w="28" w:type="dxa"/>
          <w:right w:w="28" w:type="dxa"/>
        </w:tblCellMar>
        <w:tblLook w:val="04A0" w:firstRow="1" w:lastRow="0" w:firstColumn="1" w:lastColumn="0" w:noHBand="0" w:noVBand="1"/>
      </w:tblPr>
      <w:tblGrid>
        <w:gridCol w:w="6882"/>
        <w:gridCol w:w="2440"/>
        <w:gridCol w:w="2405"/>
        <w:gridCol w:w="2833"/>
      </w:tblGrid>
      <w:tr w:rsidR="00A55108" w14:paraId="7A9636D5" w14:textId="77777777">
        <w:trPr>
          <w:trHeight w:val="20"/>
        </w:trPr>
        <w:tc>
          <w:tcPr>
            <w:tcW w:w="23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0A5C0D"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Наименование</w:t>
            </w:r>
          </w:p>
        </w:tc>
        <w:tc>
          <w:tcPr>
            <w:tcW w:w="838" w:type="pct"/>
            <w:tcBorders>
              <w:top w:val="single" w:sz="4" w:space="0" w:color="auto"/>
              <w:left w:val="nil"/>
              <w:bottom w:val="single" w:sz="4" w:space="0" w:color="auto"/>
              <w:right w:val="single" w:sz="4" w:space="0" w:color="auto"/>
            </w:tcBorders>
            <w:shd w:val="clear" w:color="auto" w:fill="auto"/>
            <w:noWrap/>
            <w:vAlign w:val="center"/>
            <w:hideMark/>
          </w:tcPr>
          <w:p w14:paraId="0C7A3EA2"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Сценарий 1</w:t>
            </w:r>
          </w:p>
        </w:tc>
        <w:tc>
          <w:tcPr>
            <w:tcW w:w="826" w:type="pct"/>
            <w:tcBorders>
              <w:top w:val="single" w:sz="4" w:space="0" w:color="auto"/>
              <w:left w:val="nil"/>
              <w:bottom w:val="single" w:sz="4" w:space="0" w:color="auto"/>
              <w:right w:val="single" w:sz="4" w:space="0" w:color="auto"/>
            </w:tcBorders>
            <w:shd w:val="clear" w:color="auto" w:fill="auto"/>
            <w:noWrap/>
            <w:vAlign w:val="center"/>
            <w:hideMark/>
          </w:tcPr>
          <w:p w14:paraId="48C19382"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Сценарий 2</w:t>
            </w:r>
          </w:p>
        </w:tc>
        <w:tc>
          <w:tcPr>
            <w:tcW w:w="973" w:type="pct"/>
            <w:tcBorders>
              <w:top w:val="single" w:sz="4" w:space="0" w:color="auto"/>
              <w:left w:val="nil"/>
              <w:bottom w:val="single" w:sz="4" w:space="0" w:color="auto"/>
              <w:right w:val="single" w:sz="4" w:space="0" w:color="auto"/>
            </w:tcBorders>
            <w:shd w:val="clear" w:color="auto" w:fill="auto"/>
            <w:noWrap/>
            <w:vAlign w:val="center"/>
            <w:hideMark/>
          </w:tcPr>
          <w:p w14:paraId="4544C714"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Сценарий 3</w:t>
            </w:r>
          </w:p>
        </w:tc>
      </w:tr>
      <w:tr w:rsidR="00A55108" w14:paraId="245CF681" w14:textId="77777777">
        <w:trPr>
          <w:trHeight w:val="20"/>
        </w:trPr>
        <w:tc>
          <w:tcPr>
            <w:tcW w:w="2363" w:type="pct"/>
            <w:tcBorders>
              <w:top w:val="nil"/>
              <w:left w:val="single" w:sz="4" w:space="0" w:color="auto"/>
              <w:bottom w:val="single" w:sz="4" w:space="0" w:color="auto"/>
              <w:right w:val="single" w:sz="4" w:space="0" w:color="auto"/>
            </w:tcBorders>
            <w:shd w:val="clear" w:color="auto" w:fill="auto"/>
            <w:noWrap/>
            <w:vAlign w:val="center"/>
            <w:hideMark/>
          </w:tcPr>
          <w:p w14:paraId="6FC29125" w14:textId="77777777" w:rsidR="00A55108" w:rsidRDefault="00832966">
            <w:pPr>
              <w:spacing w:after="0" w:line="240" w:lineRule="auto"/>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Краткое описание мероприятия</w:t>
            </w:r>
          </w:p>
        </w:tc>
        <w:tc>
          <w:tcPr>
            <w:tcW w:w="838" w:type="pct"/>
            <w:tcBorders>
              <w:top w:val="nil"/>
              <w:left w:val="nil"/>
              <w:bottom w:val="single" w:sz="4" w:space="0" w:color="auto"/>
              <w:right w:val="single" w:sz="4" w:space="0" w:color="auto"/>
            </w:tcBorders>
            <w:shd w:val="clear" w:color="auto" w:fill="auto"/>
            <w:vAlign w:val="center"/>
            <w:hideMark/>
          </w:tcPr>
          <w:p w14:paraId="16473DBE"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Строительство блочно-модульной котельной</w:t>
            </w:r>
          </w:p>
        </w:tc>
        <w:tc>
          <w:tcPr>
            <w:tcW w:w="826" w:type="pct"/>
            <w:tcBorders>
              <w:top w:val="nil"/>
              <w:left w:val="nil"/>
              <w:bottom w:val="single" w:sz="4" w:space="0" w:color="auto"/>
              <w:right w:val="single" w:sz="4" w:space="0" w:color="auto"/>
            </w:tcBorders>
            <w:shd w:val="clear" w:color="auto" w:fill="auto"/>
            <w:vAlign w:val="center"/>
            <w:hideMark/>
          </w:tcPr>
          <w:p w14:paraId="46185AE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Подключение к </w:t>
            </w:r>
            <w:r>
              <w:rPr>
                <w:rFonts w:ascii="Times New Roman" w:eastAsia="Times New Roman" w:hAnsi="Times New Roman" w:cs="Times New Roman"/>
                <w:color w:val="000000"/>
                <w:sz w:val="20"/>
                <w:szCs w:val="20"/>
                <w:lang w:eastAsia="ru-RU"/>
              </w:rPr>
              <w:t>источнику тепловой энергии ТЭЦ-2</w:t>
            </w:r>
          </w:p>
        </w:tc>
        <w:tc>
          <w:tcPr>
            <w:tcW w:w="973" w:type="pct"/>
            <w:tcBorders>
              <w:top w:val="nil"/>
              <w:left w:val="nil"/>
              <w:bottom w:val="single" w:sz="4" w:space="0" w:color="auto"/>
              <w:right w:val="single" w:sz="4" w:space="0" w:color="auto"/>
            </w:tcBorders>
            <w:shd w:val="clear" w:color="auto" w:fill="auto"/>
            <w:vAlign w:val="center"/>
            <w:hideMark/>
          </w:tcPr>
          <w:p w14:paraId="2F63D7DD"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Сохранение существующей схемы теплоснабжения</w:t>
            </w:r>
          </w:p>
        </w:tc>
      </w:tr>
      <w:tr w:rsidR="00A55108" w14:paraId="1A6FEDC5" w14:textId="77777777">
        <w:trPr>
          <w:trHeight w:val="20"/>
        </w:trPr>
        <w:tc>
          <w:tcPr>
            <w:tcW w:w="2363" w:type="pct"/>
            <w:tcBorders>
              <w:top w:val="nil"/>
              <w:left w:val="single" w:sz="4" w:space="0" w:color="auto"/>
              <w:bottom w:val="single" w:sz="4" w:space="0" w:color="auto"/>
              <w:right w:val="single" w:sz="4" w:space="0" w:color="auto"/>
            </w:tcBorders>
            <w:shd w:val="clear" w:color="000000" w:fill="F2F2F2"/>
            <w:noWrap/>
            <w:vAlign w:val="center"/>
            <w:hideMark/>
          </w:tcPr>
          <w:p w14:paraId="1D6975B4" w14:textId="77777777" w:rsidR="00A55108" w:rsidRDefault="00832966">
            <w:pPr>
              <w:spacing w:after="0" w:line="240" w:lineRule="auto"/>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Подключенная нагрузка к источнику ТЭ, Гкал/ч</w:t>
            </w:r>
          </w:p>
        </w:tc>
        <w:tc>
          <w:tcPr>
            <w:tcW w:w="2637" w:type="pct"/>
            <w:gridSpan w:val="3"/>
            <w:tcBorders>
              <w:top w:val="single" w:sz="4" w:space="0" w:color="auto"/>
              <w:left w:val="nil"/>
              <w:bottom w:val="single" w:sz="4" w:space="0" w:color="auto"/>
              <w:right w:val="single" w:sz="4" w:space="0" w:color="auto"/>
            </w:tcBorders>
            <w:shd w:val="clear" w:color="000000" w:fill="F2F2F2"/>
            <w:noWrap/>
            <w:vAlign w:val="center"/>
            <w:hideMark/>
          </w:tcPr>
          <w:p w14:paraId="71D52EC3"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4,66</w:t>
            </w:r>
          </w:p>
        </w:tc>
      </w:tr>
      <w:tr w:rsidR="00A55108" w14:paraId="7BA9FF25" w14:textId="77777777">
        <w:trPr>
          <w:trHeight w:val="20"/>
        </w:trPr>
        <w:tc>
          <w:tcPr>
            <w:tcW w:w="2363" w:type="pct"/>
            <w:tcBorders>
              <w:top w:val="nil"/>
              <w:left w:val="single" w:sz="4" w:space="0" w:color="auto"/>
              <w:bottom w:val="single" w:sz="4" w:space="0" w:color="auto"/>
              <w:right w:val="single" w:sz="4" w:space="0" w:color="auto"/>
            </w:tcBorders>
            <w:shd w:val="clear" w:color="000000" w:fill="F2F2F2"/>
            <w:noWrap/>
            <w:vAlign w:val="center"/>
            <w:hideMark/>
          </w:tcPr>
          <w:p w14:paraId="53016D04" w14:textId="77777777" w:rsidR="00A55108" w:rsidRDefault="00832966">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УФСИН</w:t>
            </w:r>
          </w:p>
        </w:tc>
        <w:tc>
          <w:tcPr>
            <w:tcW w:w="2637" w:type="pct"/>
            <w:gridSpan w:val="3"/>
            <w:tcBorders>
              <w:top w:val="single" w:sz="4" w:space="0" w:color="auto"/>
              <w:left w:val="nil"/>
              <w:bottom w:val="single" w:sz="4" w:space="0" w:color="auto"/>
              <w:right w:val="single" w:sz="4" w:space="0" w:color="auto"/>
            </w:tcBorders>
            <w:shd w:val="clear" w:color="000000" w:fill="F2F2F2"/>
            <w:vAlign w:val="center"/>
            <w:hideMark/>
          </w:tcPr>
          <w:p w14:paraId="78C0131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4,66</w:t>
            </w:r>
          </w:p>
        </w:tc>
      </w:tr>
      <w:tr w:rsidR="00A55108" w14:paraId="7A665D44" w14:textId="77777777">
        <w:trPr>
          <w:trHeight w:val="20"/>
        </w:trPr>
        <w:tc>
          <w:tcPr>
            <w:tcW w:w="2363" w:type="pct"/>
            <w:tcBorders>
              <w:top w:val="nil"/>
              <w:left w:val="single" w:sz="4" w:space="0" w:color="auto"/>
              <w:bottom w:val="single" w:sz="4" w:space="0" w:color="auto"/>
              <w:right w:val="single" w:sz="4" w:space="0" w:color="auto"/>
            </w:tcBorders>
            <w:shd w:val="clear" w:color="auto" w:fill="auto"/>
            <w:vAlign w:val="center"/>
            <w:hideMark/>
          </w:tcPr>
          <w:p w14:paraId="43AE36E3" w14:textId="77777777" w:rsidR="00A55108" w:rsidRDefault="00832966">
            <w:pPr>
              <w:spacing w:after="0" w:line="240" w:lineRule="auto"/>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Стоимость тепловой энергии от существующего источника, руб./Гкал</w:t>
            </w:r>
          </w:p>
        </w:tc>
        <w:tc>
          <w:tcPr>
            <w:tcW w:w="2637" w:type="pct"/>
            <w:gridSpan w:val="3"/>
            <w:tcBorders>
              <w:top w:val="single" w:sz="4" w:space="0" w:color="auto"/>
              <w:left w:val="nil"/>
              <w:bottom w:val="single" w:sz="4" w:space="0" w:color="auto"/>
              <w:right w:val="single" w:sz="4" w:space="0" w:color="auto"/>
            </w:tcBorders>
            <w:shd w:val="clear" w:color="auto" w:fill="auto"/>
            <w:noWrap/>
            <w:vAlign w:val="center"/>
            <w:hideMark/>
          </w:tcPr>
          <w:p w14:paraId="0D7C7377"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r>
      <w:tr w:rsidR="00A55108" w14:paraId="2B98C6B5" w14:textId="77777777">
        <w:trPr>
          <w:trHeight w:val="20"/>
        </w:trPr>
        <w:tc>
          <w:tcPr>
            <w:tcW w:w="2363" w:type="pct"/>
            <w:tcBorders>
              <w:top w:val="nil"/>
              <w:left w:val="single" w:sz="4" w:space="0" w:color="auto"/>
              <w:bottom w:val="single" w:sz="4" w:space="0" w:color="auto"/>
              <w:right w:val="single" w:sz="4" w:space="0" w:color="auto"/>
            </w:tcBorders>
            <w:shd w:val="clear" w:color="auto" w:fill="auto"/>
            <w:noWrap/>
            <w:vAlign w:val="center"/>
            <w:hideMark/>
          </w:tcPr>
          <w:p w14:paraId="4414ED05" w14:textId="77777777" w:rsidR="00A55108" w:rsidRDefault="00832966">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УФСИН</w:t>
            </w:r>
          </w:p>
        </w:tc>
        <w:tc>
          <w:tcPr>
            <w:tcW w:w="2637" w:type="pct"/>
            <w:gridSpan w:val="3"/>
            <w:tcBorders>
              <w:top w:val="single" w:sz="4" w:space="0" w:color="auto"/>
              <w:left w:val="nil"/>
              <w:bottom w:val="single" w:sz="4" w:space="0" w:color="auto"/>
              <w:right w:val="single" w:sz="4" w:space="0" w:color="auto"/>
            </w:tcBorders>
            <w:shd w:val="clear" w:color="auto" w:fill="auto"/>
            <w:noWrap/>
            <w:vAlign w:val="center"/>
            <w:hideMark/>
          </w:tcPr>
          <w:p w14:paraId="71D5A14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1 793,88</w:t>
            </w:r>
          </w:p>
        </w:tc>
      </w:tr>
      <w:tr w:rsidR="00A55108" w14:paraId="4E766807" w14:textId="77777777">
        <w:trPr>
          <w:trHeight w:val="20"/>
        </w:trPr>
        <w:tc>
          <w:tcPr>
            <w:tcW w:w="2363" w:type="pct"/>
            <w:tcBorders>
              <w:top w:val="nil"/>
              <w:left w:val="single" w:sz="4" w:space="0" w:color="auto"/>
              <w:bottom w:val="single" w:sz="4" w:space="0" w:color="auto"/>
              <w:right w:val="single" w:sz="4" w:space="0" w:color="auto"/>
            </w:tcBorders>
            <w:shd w:val="clear" w:color="auto" w:fill="auto"/>
            <w:noWrap/>
            <w:vAlign w:val="center"/>
            <w:hideMark/>
          </w:tcPr>
          <w:p w14:paraId="1F0BE44C" w14:textId="77777777" w:rsidR="00A55108" w:rsidRDefault="00832966">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ПАО "Т </w:t>
            </w:r>
            <w:r>
              <w:rPr>
                <w:rFonts w:ascii="Times New Roman" w:eastAsia="Times New Roman" w:hAnsi="Times New Roman" w:cs="Times New Roman"/>
                <w:color w:val="000000"/>
                <w:sz w:val="20"/>
                <w:szCs w:val="20"/>
                <w:lang w:eastAsia="ru-RU"/>
              </w:rPr>
              <w:t>плюс"</w:t>
            </w:r>
          </w:p>
        </w:tc>
        <w:tc>
          <w:tcPr>
            <w:tcW w:w="2637" w:type="pct"/>
            <w:gridSpan w:val="3"/>
            <w:tcBorders>
              <w:top w:val="single" w:sz="4" w:space="0" w:color="auto"/>
              <w:left w:val="nil"/>
              <w:bottom w:val="single" w:sz="4" w:space="0" w:color="auto"/>
              <w:right w:val="single" w:sz="4" w:space="0" w:color="auto"/>
            </w:tcBorders>
            <w:shd w:val="clear" w:color="auto" w:fill="auto"/>
            <w:noWrap/>
            <w:vAlign w:val="center"/>
            <w:hideMark/>
          </w:tcPr>
          <w:p w14:paraId="2642099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1 249,14</w:t>
            </w:r>
          </w:p>
        </w:tc>
      </w:tr>
      <w:tr w:rsidR="00A55108" w14:paraId="69317CD6" w14:textId="77777777">
        <w:trPr>
          <w:trHeight w:val="20"/>
        </w:trPr>
        <w:tc>
          <w:tcPr>
            <w:tcW w:w="2363" w:type="pct"/>
            <w:tcBorders>
              <w:top w:val="nil"/>
              <w:left w:val="single" w:sz="4" w:space="0" w:color="auto"/>
              <w:bottom w:val="single" w:sz="4" w:space="0" w:color="auto"/>
              <w:right w:val="single" w:sz="4" w:space="0" w:color="auto"/>
            </w:tcBorders>
            <w:shd w:val="clear" w:color="auto" w:fill="auto"/>
            <w:noWrap/>
            <w:vAlign w:val="center"/>
            <w:hideMark/>
          </w:tcPr>
          <w:p w14:paraId="2F81B8A6" w14:textId="77777777" w:rsidR="00A55108" w:rsidRDefault="00832966">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АО "ИвГТЭ" (услуги по передаче тепловой энергии)</w:t>
            </w:r>
          </w:p>
        </w:tc>
        <w:tc>
          <w:tcPr>
            <w:tcW w:w="2637" w:type="pct"/>
            <w:gridSpan w:val="3"/>
            <w:tcBorders>
              <w:top w:val="single" w:sz="4" w:space="0" w:color="auto"/>
              <w:left w:val="nil"/>
              <w:bottom w:val="single" w:sz="4" w:space="0" w:color="auto"/>
              <w:right w:val="single" w:sz="4" w:space="0" w:color="auto"/>
            </w:tcBorders>
            <w:shd w:val="clear" w:color="auto" w:fill="auto"/>
            <w:noWrap/>
            <w:vAlign w:val="center"/>
            <w:hideMark/>
          </w:tcPr>
          <w:p w14:paraId="1E95858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441,85</w:t>
            </w:r>
          </w:p>
        </w:tc>
      </w:tr>
      <w:tr w:rsidR="00A55108" w14:paraId="3BD02BEA" w14:textId="77777777">
        <w:trPr>
          <w:trHeight w:val="20"/>
        </w:trPr>
        <w:tc>
          <w:tcPr>
            <w:tcW w:w="2363" w:type="pct"/>
            <w:tcBorders>
              <w:top w:val="nil"/>
              <w:left w:val="single" w:sz="4" w:space="0" w:color="auto"/>
              <w:bottom w:val="single" w:sz="4" w:space="0" w:color="auto"/>
              <w:right w:val="single" w:sz="4" w:space="0" w:color="auto"/>
            </w:tcBorders>
            <w:shd w:val="clear" w:color="000000" w:fill="F2F2F2"/>
            <w:noWrap/>
            <w:vAlign w:val="center"/>
            <w:hideMark/>
          </w:tcPr>
          <w:p w14:paraId="2A8F1F4B" w14:textId="77777777" w:rsidR="00A55108" w:rsidRDefault="00832966">
            <w:pPr>
              <w:spacing w:after="0" w:line="240" w:lineRule="auto"/>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Полезный отпуск от существующего источника ТЭ, Гкал</w:t>
            </w:r>
          </w:p>
        </w:tc>
        <w:tc>
          <w:tcPr>
            <w:tcW w:w="2637" w:type="pct"/>
            <w:gridSpan w:val="3"/>
            <w:tcBorders>
              <w:top w:val="single" w:sz="4" w:space="0" w:color="auto"/>
              <w:left w:val="nil"/>
              <w:bottom w:val="single" w:sz="4" w:space="0" w:color="auto"/>
              <w:right w:val="single" w:sz="4" w:space="0" w:color="auto"/>
            </w:tcBorders>
            <w:shd w:val="clear" w:color="000000" w:fill="F2F2F2"/>
            <w:noWrap/>
            <w:vAlign w:val="center"/>
            <w:hideMark/>
          </w:tcPr>
          <w:p w14:paraId="4FB05C42"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12 670,55</w:t>
            </w:r>
          </w:p>
        </w:tc>
      </w:tr>
      <w:tr w:rsidR="00A55108" w14:paraId="41851A5C" w14:textId="77777777">
        <w:trPr>
          <w:trHeight w:val="20"/>
        </w:trPr>
        <w:tc>
          <w:tcPr>
            <w:tcW w:w="2363" w:type="pct"/>
            <w:tcBorders>
              <w:top w:val="nil"/>
              <w:left w:val="single" w:sz="4" w:space="0" w:color="auto"/>
              <w:bottom w:val="single" w:sz="4" w:space="0" w:color="auto"/>
              <w:right w:val="single" w:sz="4" w:space="0" w:color="auto"/>
            </w:tcBorders>
            <w:shd w:val="clear" w:color="000000" w:fill="F2F2F2"/>
            <w:noWrap/>
            <w:vAlign w:val="center"/>
            <w:hideMark/>
          </w:tcPr>
          <w:p w14:paraId="3C3184FA" w14:textId="77777777" w:rsidR="00A55108" w:rsidRDefault="00832966">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УФСИН</w:t>
            </w:r>
          </w:p>
        </w:tc>
        <w:tc>
          <w:tcPr>
            <w:tcW w:w="2637" w:type="pct"/>
            <w:gridSpan w:val="3"/>
            <w:tcBorders>
              <w:top w:val="single" w:sz="4" w:space="0" w:color="auto"/>
              <w:left w:val="nil"/>
              <w:bottom w:val="single" w:sz="4" w:space="0" w:color="auto"/>
              <w:right w:val="single" w:sz="4" w:space="0" w:color="auto"/>
            </w:tcBorders>
            <w:shd w:val="clear" w:color="000000" w:fill="F2F2F2"/>
            <w:vAlign w:val="center"/>
            <w:hideMark/>
          </w:tcPr>
          <w:p w14:paraId="52C743E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12 670,55</w:t>
            </w:r>
          </w:p>
        </w:tc>
      </w:tr>
      <w:tr w:rsidR="00A55108" w14:paraId="60FAF1FB" w14:textId="77777777">
        <w:trPr>
          <w:trHeight w:val="20"/>
        </w:trPr>
        <w:tc>
          <w:tcPr>
            <w:tcW w:w="2363" w:type="pct"/>
            <w:tcBorders>
              <w:top w:val="nil"/>
              <w:left w:val="single" w:sz="4" w:space="0" w:color="auto"/>
              <w:bottom w:val="single" w:sz="4" w:space="0" w:color="auto"/>
              <w:right w:val="single" w:sz="4" w:space="0" w:color="auto"/>
            </w:tcBorders>
            <w:shd w:val="clear" w:color="000000" w:fill="F2F2F2"/>
            <w:noWrap/>
            <w:vAlign w:val="center"/>
            <w:hideMark/>
          </w:tcPr>
          <w:p w14:paraId="2A5117A9" w14:textId="77777777" w:rsidR="00A55108" w:rsidRDefault="00832966">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АО "ИвГТЭ" (услуги по передаче тепловой энергии)</w:t>
            </w:r>
          </w:p>
        </w:tc>
        <w:tc>
          <w:tcPr>
            <w:tcW w:w="2637" w:type="pct"/>
            <w:gridSpan w:val="3"/>
            <w:tcBorders>
              <w:top w:val="single" w:sz="4" w:space="0" w:color="auto"/>
              <w:left w:val="nil"/>
              <w:bottom w:val="single" w:sz="4" w:space="0" w:color="auto"/>
              <w:right w:val="single" w:sz="4" w:space="0" w:color="auto"/>
            </w:tcBorders>
            <w:shd w:val="clear" w:color="000000" w:fill="F2F2F2"/>
            <w:vAlign w:val="center"/>
            <w:hideMark/>
          </w:tcPr>
          <w:p w14:paraId="040578E1"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12 670,55</w:t>
            </w:r>
          </w:p>
        </w:tc>
      </w:tr>
      <w:tr w:rsidR="00A55108" w14:paraId="169C3672" w14:textId="77777777">
        <w:trPr>
          <w:trHeight w:val="20"/>
        </w:trPr>
        <w:tc>
          <w:tcPr>
            <w:tcW w:w="2363" w:type="pct"/>
            <w:tcBorders>
              <w:top w:val="nil"/>
              <w:left w:val="single" w:sz="4" w:space="0" w:color="auto"/>
              <w:bottom w:val="single" w:sz="4" w:space="0" w:color="auto"/>
              <w:right w:val="single" w:sz="4" w:space="0" w:color="auto"/>
            </w:tcBorders>
            <w:shd w:val="clear" w:color="auto" w:fill="auto"/>
            <w:noWrap/>
            <w:vAlign w:val="center"/>
            <w:hideMark/>
          </w:tcPr>
          <w:p w14:paraId="16220466" w14:textId="77777777" w:rsidR="00A55108" w:rsidRDefault="00832966">
            <w:pPr>
              <w:spacing w:after="0" w:line="240" w:lineRule="auto"/>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Ежегодные затраты на работу </w:t>
            </w:r>
            <w:r>
              <w:rPr>
                <w:rFonts w:ascii="Times New Roman" w:eastAsia="Times New Roman" w:hAnsi="Times New Roman" w:cs="Times New Roman"/>
                <w:b/>
                <w:bCs/>
                <w:color w:val="000000"/>
                <w:sz w:val="20"/>
                <w:szCs w:val="20"/>
                <w:lang w:eastAsia="ru-RU"/>
              </w:rPr>
              <w:t>ИТЭ, тыс. руб.</w:t>
            </w:r>
          </w:p>
        </w:tc>
        <w:tc>
          <w:tcPr>
            <w:tcW w:w="838" w:type="pct"/>
            <w:tcBorders>
              <w:top w:val="nil"/>
              <w:left w:val="nil"/>
              <w:bottom w:val="single" w:sz="4" w:space="0" w:color="auto"/>
              <w:right w:val="single" w:sz="4" w:space="0" w:color="auto"/>
            </w:tcBorders>
            <w:shd w:val="clear" w:color="auto" w:fill="auto"/>
            <w:noWrap/>
            <w:vAlign w:val="center"/>
            <w:hideMark/>
          </w:tcPr>
          <w:p w14:paraId="320F8B35"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15 827,30</w:t>
            </w:r>
          </w:p>
        </w:tc>
        <w:tc>
          <w:tcPr>
            <w:tcW w:w="826" w:type="pct"/>
            <w:tcBorders>
              <w:top w:val="nil"/>
              <w:left w:val="nil"/>
              <w:bottom w:val="single" w:sz="4" w:space="0" w:color="auto"/>
              <w:right w:val="single" w:sz="4" w:space="0" w:color="auto"/>
            </w:tcBorders>
            <w:shd w:val="clear" w:color="auto" w:fill="auto"/>
            <w:noWrap/>
            <w:vAlign w:val="center"/>
            <w:hideMark/>
          </w:tcPr>
          <w:p w14:paraId="195C350A"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21 425,78</w:t>
            </w:r>
          </w:p>
        </w:tc>
        <w:tc>
          <w:tcPr>
            <w:tcW w:w="973" w:type="pct"/>
            <w:tcBorders>
              <w:top w:val="nil"/>
              <w:left w:val="nil"/>
              <w:bottom w:val="single" w:sz="4" w:space="0" w:color="auto"/>
              <w:right w:val="single" w:sz="4" w:space="0" w:color="auto"/>
            </w:tcBorders>
            <w:shd w:val="clear" w:color="auto" w:fill="auto"/>
            <w:noWrap/>
            <w:vAlign w:val="center"/>
            <w:hideMark/>
          </w:tcPr>
          <w:p w14:paraId="016B90BC"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28 327,94</w:t>
            </w:r>
          </w:p>
        </w:tc>
      </w:tr>
      <w:tr w:rsidR="00A55108" w14:paraId="26DDF978" w14:textId="77777777">
        <w:trPr>
          <w:trHeight w:val="20"/>
        </w:trPr>
        <w:tc>
          <w:tcPr>
            <w:tcW w:w="2363" w:type="pct"/>
            <w:tcBorders>
              <w:top w:val="nil"/>
              <w:left w:val="single" w:sz="4" w:space="0" w:color="auto"/>
              <w:bottom w:val="single" w:sz="4" w:space="0" w:color="auto"/>
              <w:right w:val="single" w:sz="4" w:space="0" w:color="auto"/>
            </w:tcBorders>
            <w:shd w:val="clear" w:color="auto" w:fill="auto"/>
            <w:noWrap/>
            <w:vAlign w:val="center"/>
            <w:hideMark/>
          </w:tcPr>
          <w:p w14:paraId="01E16519" w14:textId="77777777" w:rsidR="00A55108" w:rsidRDefault="00832966">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УФСИН</w:t>
            </w:r>
          </w:p>
        </w:tc>
        <w:tc>
          <w:tcPr>
            <w:tcW w:w="838" w:type="pct"/>
            <w:tcBorders>
              <w:top w:val="nil"/>
              <w:left w:val="nil"/>
              <w:bottom w:val="single" w:sz="4" w:space="0" w:color="auto"/>
              <w:right w:val="single" w:sz="4" w:space="0" w:color="auto"/>
            </w:tcBorders>
            <w:shd w:val="clear" w:color="auto" w:fill="auto"/>
            <w:noWrap/>
            <w:vAlign w:val="center"/>
            <w:hideMark/>
          </w:tcPr>
          <w:p w14:paraId="3EF0191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0,00</w:t>
            </w:r>
          </w:p>
        </w:tc>
        <w:tc>
          <w:tcPr>
            <w:tcW w:w="826" w:type="pct"/>
            <w:tcBorders>
              <w:top w:val="nil"/>
              <w:left w:val="nil"/>
              <w:bottom w:val="single" w:sz="4" w:space="0" w:color="auto"/>
              <w:right w:val="single" w:sz="4" w:space="0" w:color="auto"/>
            </w:tcBorders>
            <w:shd w:val="clear" w:color="auto" w:fill="auto"/>
            <w:noWrap/>
            <w:vAlign w:val="center"/>
            <w:hideMark/>
          </w:tcPr>
          <w:p w14:paraId="1BFFF8A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0,00</w:t>
            </w:r>
          </w:p>
        </w:tc>
        <w:tc>
          <w:tcPr>
            <w:tcW w:w="973" w:type="pct"/>
            <w:tcBorders>
              <w:top w:val="nil"/>
              <w:left w:val="nil"/>
              <w:bottom w:val="single" w:sz="4" w:space="0" w:color="auto"/>
              <w:right w:val="single" w:sz="4" w:space="0" w:color="auto"/>
            </w:tcBorders>
            <w:shd w:val="clear" w:color="auto" w:fill="auto"/>
            <w:noWrap/>
            <w:vAlign w:val="center"/>
            <w:hideMark/>
          </w:tcPr>
          <w:p w14:paraId="45F36E5F"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22 729,45</w:t>
            </w:r>
          </w:p>
        </w:tc>
      </w:tr>
      <w:tr w:rsidR="00A55108" w14:paraId="64819FE6" w14:textId="77777777">
        <w:trPr>
          <w:trHeight w:val="20"/>
        </w:trPr>
        <w:tc>
          <w:tcPr>
            <w:tcW w:w="2363" w:type="pct"/>
            <w:tcBorders>
              <w:top w:val="nil"/>
              <w:left w:val="single" w:sz="4" w:space="0" w:color="auto"/>
              <w:bottom w:val="single" w:sz="4" w:space="0" w:color="auto"/>
              <w:right w:val="single" w:sz="4" w:space="0" w:color="auto"/>
            </w:tcBorders>
            <w:shd w:val="clear" w:color="auto" w:fill="auto"/>
            <w:noWrap/>
            <w:vAlign w:val="center"/>
            <w:hideMark/>
          </w:tcPr>
          <w:p w14:paraId="2CB84AF5" w14:textId="77777777" w:rsidR="00A55108" w:rsidRDefault="00832966">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ПАО "Т плюс"</w:t>
            </w:r>
          </w:p>
        </w:tc>
        <w:tc>
          <w:tcPr>
            <w:tcW w:w="838" w:type="pct"/>
            <w:tcBorders>
              <w:top w:val="nil"/>
              <w:left w:val="nil"/>
              <w:bottom w:val="single" w:sz="4" w:space="0" w:color="auto"/>
              <w:right w:val="single" w:sz="4" w:space="0" w:color="auto"/>
            </w:tcBorders>
            <w:shd w:val="clear" w:color="auto" w:fill="auto"/>
            <w:noWrap/>
            <w:vAlign w:val="center"/>
            <w:hideMark/>
          </w:tcPr>
          <w:p w14:paraId="35207517"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15 827,30</w:t>
            </w:r>
          </w:p>
        </w:tc>
        <w:tc>
          <w:tcPr>
            <w:tcW w:w="826" w:type="pct"/>
            <w:tcBorders>
              <w:top w:val="nil"/>
              <w:left w:val="nil"/>
              <w:bottom w:val="single" w:sz="4" w:space="0" w:color="auto"/>
              <w:right w:val="single" w:sz="4" w:space="0" w:color="auto"/>
            </w:tcBorders>
            <w:shd w:val="clear" w:color="auto" w:fill="auto"/>
            <w:noWrap/>
            <w:vAlign w:val="center"/>
            <w:hideMark/>
          </w:tcPr>
          <w:p w14:paraId="3938D643"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15 827,30</w:t>
            </w:r>
          </w:p>
        </w:tc>
        <w:tc>
          <w:tcPr>
            <w:tcW w:w="973" w:type="pct"/>
            <w:tcBorders>
              <w:top w:val="nil"/>
              <w:left w:val="nil"/>
              <w:bottom w:val="single" w:sz="4" w:space="0" w:color="auto"/>
              <w:right w:val="single" w:sz="4" w:space="0" w:color="auto"/>
            </w:tcBorders>
            <w:shd w:val="clear" w:color="auto" w:fill="auto"/>
            <w:noWrap/>
            <w:vAlign w:val="center"/>
            <w:hideMark/>
          </w:tcPr>
          <w:p w14:paraId="54809930"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0,00</w:t>
            </w:r>
          </w:p>
        </w:tc>
      </w:tr>
      <w:tr w:rsidR="00A55108" w14:paraId="28542C5B" w14:textId="77777777">
        <w:trPr>
          <w:trHeight w:val="20"/>
        </w:trPr>
        <w:tc>
          <w:tcPr>
            <w:tcW w:w="2363" w:type="pct"/>
            <w:tcBorders>
              <w:top w:val="nil"/>
              <w:left w:val="single" w:sz="4" w:space="0" w:color="auto"/>
              <w:bottom w:val="single" w:sz="4" w:space="0" w:color="auto"/>
              <w:right w:val="single" w:sz="4" w:space="0" w:color="auto"/>
            </w:tcBorders>
            <w:shd w:val="clear" w:color="auto" w:fill="auto"/>
            <w:noWrap/>
            <w:vAlign w:val="center"/>
            <w:hideMark/>
          </w:tcPr>
          <w:p w14:paraId="5BE0361C" w14:textId="77777777" w:rsidR="00A55108" w:rsidRDefault="00832966">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АО "ИвГТЭ" (услуги по передаче тепловой энергии)</w:t>
            </w:r>
          </w:p>
        </w:tc>
        <w:tc>
          <w:tcPr>
            <w:tcW w:w="838" w:type="pct"/>
            <w:tcBorders>
              <w:top w:val="nil"/>
              <w:left w:val="nil"/>
              <w:bottom w:val="single" w:sz="4" w:space="0" w:color="auto"/>
              <w:right w:val="single" w:sz="4" w:space="0" w:color="auto"/>
            </w:tcBorders>
            <w:shd w:val="clear" w:color="auto" w:fill="auto"/>
            <w:noWrap/>
            <w:vAlign w:val="center"/>
            <w:hideMark/>
          </w:tcPr>
          <w:p w14:paraId="4388BE2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0,00</w:t>
            </w:r>
          </w:p>
        </w:tc>
        <w:tc>
          <w:tcPr>
            <w:tcW w:w="826" w:type="pct"/>
            <w:tcBorders>
              <w:top w:val="nil"/>
              <w:left w:val="nil"/>
              <w:bottom w:val="single" w:sz="4" w:space="0" w:color="auto"/>
              <w:right w:val="single" w:sz="4" w:space="0" w:color="auto"/>
            </w:tcBorders>
            <w:shd w:val="clear" w:color="auto" w:fill="auto"/>
            <w:noWrap/>
            <w:vAlign w:val="center"/>
            <w:hideMark/>
          </w:tcPr>
          <w:p w14:paraId="6FF443F8"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5 598,48</w:t>
            </w:r>
          </w:p>
        </w:tc>
        <w:tc>
          <w:tcPr>
            <w:tcW w:w="973" w:type="pct"/>
            <w:tcBorders>
              <w:top w:val="nil"/>
              <w:left w:val="nil"/>
              <w:bottom w:val="single" w:sz="4" w:space="0" w:color="auto"/>
              <w:right w:val="single" w:sz="4" w:space="0" w:color="auto"/>
            </w:tcBorders>
            <w:shd w:val="clear" w:color="auto" w:fill="auto"/>
            <w:noWrap/>
            <w:vAlign w:val="center"/>
            <w:hideMark/>
          </w:tcPr>
          <w:p w14:paraId="08E084D2"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5 598,48</w:t>
            </w:r>
          </w:p>
        </w:tc>
      </w:tr>
      <w:tr w:rsidR="00A55108" w14:paraId="58E54134" w14:textId="77777777">
        <w:trPr>
          <w:trHeight w:val="20"/>
        </w:trPr>
        <w:tc>
          <w:tcPr>
            <w:tcW w:w="2363" w:type="pct"/>
            <w:tcBorders>
              <w:top w:val="nil"/>
              <w:left w:val="single" w:sz="4" w:space="0" w:color="auto"/>
              <w:bottom w:val="single" w:sz="4" w:space="0" w:color="auto"/>
              <w:right w:val="single" w:sz="4" w:space="0" w:color="auto"/>
            </w:tcBorders>
            <w:shd w:val="clear" w:color="000000" w:fill="F2F2F2"/>
            <w:noWrap/>
            <w:vAlign w:val="center"/>
            <w:hideMark/>
          </w:tcPr>
          <w:p w14:paraId="40365E26" w14:textId="77777777" w:rsidR="00A55108" w:rsidRDefault="00832966">
            <w:pPr>
              <w:spacing w:after="0" w:line="240" w:lineRule="auto"/>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Стоимость строительства источников тепловой энергии, тыс. </w:t>
            </w:r>
            <w:r>
              <w:rPr>
                <w:rFonts w:ascii="Times New Roman" w:eastAsia="Times New Roman" w:hAnsi="Times New Roman" w:cs="Times New Roman"/>
                <w:b/>
                <w:bCs/>
                <w:color w:val="000000"/>
                <w:sz w:val="20"/>
                <w:szCs w:val="20"/>
                <w:lang w:eastAsia="ru-RU"/>
              </w:rPr>
              <w:t>руб.</w:t>
            </w:r>
          </w:p>
        </w:tc>
        <w:tc>
          <w:tcPr>
            <w:tcW w:w="838" w:type="pct"/>
            <w:tcBorders>
              <w:top w:val="nil"/>
              <w:left w:val="nil"/>
              <w:bottom w:val="single" w:sz="4" w:space="0" w:color="auto"/>
              <w:right w:val="single" w:sz="4" w:space="0" w:color="auto"/>
            </w:tcBorders>
            <w:shd w:val="clear" w:color="000000" w:fill="F2F2F2"/>
            <w:noWrap/>
            <w:vAlign w:val="center"/>
            <w:hideMark/>
          </w:tcPr>
          <w:p w14:paraId="00C6AF66"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42 069,49</w:t>
            </w:r>
          </w:p>
        </w:tc>
        <w:tc>
          <w:tcPr>
            <w:tcW w:w="826" w:type="pct"/>
            <w:tcBorders>
              <w:top w:val="nil"/>
              <w:left w:val="nil"/>
              <w:bottom w:val="single" w:sz="4" w:space="0" w:color="auto"/>
              <w:right w:val="single" w:sz="4" w:space="0" w:color="auto"/>
            </w:tcBorders>
            <w:shd w:val="clear" w:color="000000" w:fill="F2F2F2"/>
            <w:noWrap/>
            <w:vAlign w:val="center"/>
            <w:hideMark/>
          </w:tcPr>
          <w:p w14:paraId="61439C7E"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0,00</w:t>
            </w:r>
          </w:p>
        </w:tc>
        <w:tc>
          <w:tcPr>
            <w:tcW w:w="973" w:type="pct"/>
            <w:tcBorders>
              <w:top w:val="nil"/>
              <w:left w:val="nil"/>
              <w:bottom w:val="single" w:sz="4" w:space="0" w:color="auto"/>
              <w:right w:val="single" w:sz="4" w:space="0" w:color="auto"/>
            </w:tcBorders>
            <w:shd w:val="clear" w:color="000000" w:fill="F2F2F2"/>
            <w:noWrap/>
            <w:vAlign w:val="center"/>
            <w:hideMark/>
          </w:tcPr>
          <w:p w14:paraId="79D76FB4"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0,00</w:t>
            </w:r>
          </w:p>
        </w:tc>
      </w:tr>
      <w:tr w:rsidR="00A55108" w14:paraId="1BA96F3F" w14:textId="77777777">
        <w:trPr>
          <w:trHeight w:val="20"/>
        </w:trPr>
        <w:tc>
          <w:tcPr>
            <w:tcW w:w="2363" w:type="pct"/>
            <w:tcBorders>
              <w:top w:val="nil"/>
              <w:left w:val="single" w:sz="4" w:space="0" w:color="auto"/>
              <w:bottom w:val="single" w:sz="4" w:space="0" w:color="auto"/>
              <w:right w:val="single" w:sz="4" w:space="0" w:color="auto"/>
            </w:tcBorders>
            <w:shd w:val="clear" w:color="000000" w:fill="F2F2F2"/>
            <w:noWrap/>
            <w:vAlign w:val="center"/>
            <w:hideMark/>
          </w:tcPr>
          <w:p w14:paraId="6E03489F" w14:textId="77777777" w:rsidR="00A55108" w:rsidRDefault="00832966">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Строительство БМК 2,75 Мвт</w:t>
            </w:r>
          </w:p>
        </w:tc>
        <w:tc>
          <w:tcPr>
            <w:tcW w:w="838" w:type="pct"/>
            <w:tcBorders>
              <w:top w:val="nil"/>
              <w:left w:val="nil"/>
              <w:bottom w:val="single" w:sz="4" w:space="0" w:color="auto"/>
              <w:right w:val="single" w:sz="4" w:space="0" w:color="auto"/>
            </w:tcBorders>
            <w:shd w:val="clear" w:color="000000" w:fill="F2F2F2"/>
            <w:noWrap/>
            <w:vAlign w:val="center"/>
            <w:hideMark/>
          </w:tcPr>
          <w:p w14:paraId="0F05E8B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18 510,58</w:t>
            </w:r>
          </w:p>
        </w:tc>
        <w:tc>
          <w:tcPr>
            <w:tcW w:w="826" w:type="pct"/>
            <w:tcBorders>
              <w:top w:val="nil"/>
              <w:left w:val="nil"/>
              <w:bottom w:val="single" w:sz="4" w:space="0" w:color="auto"/>
              <w:right w:val="single" w:sz="4" w:space="0" w:color="auto"/>
            </w:tcBorders>
            <w:shd w:val="clear" w:color="000000" w:fill="F2F2F2"/>
            <w:noWrap/>
            <w:vAlign w:val="center"/>
            <w:hideMark/>
          </w:tcPr>
          <w:p w14:paraId="70BD45C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0,00</w:t>
            </w:r>
          </w:p>
        </w:tc>
        <w:tc>
          <w:tcPr>
            <w:tcW w:w="973" w:type="pct"/>
            <w:tcBorders>
              <w:top w:val="nil"/>
              <w:left w:val="nil"/>
              <w:bottom w:val="single" w:sz="4" w:space="0" w:color="auto"/>
              <w:right w:val="single" w:sz="4" w:space="0" w:color="auto"/>
            </w:tcBorders>
            <w:shd w:val="clear" w:color="000000" w:fill="F2F2F2"/>
            <w:noWrap/>
            <w:vAlign w:val="center"/>
            <w:hideMark/>
          </w:tcPr>
          <w:p w14:paraId="282B2EA6"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0,00</w:t>
            </w:r>
          </w:p>
        </w:tc>
      </w:tr>
      <w:tr w:rsidR="00A55108" w14:paraId="20EED062" w14:textId="77777777">
        <w:trPr>
          <w:trHeight w:val="20"/>
        </w:trPr>
        <w:tc>
          <w:tcPr>
            <w:tcW w:w="2363" w:type="pct"/>
            <w:tcBorders>
              <w:top w:val="nil"/>
              <w:left w:val="single" w:sz="4" w:space="0" w:color="auto"/>
              <w:bottom w:val="single" w:sz="4" w:space="0" w:color="auto"/>
              <w:right w:val="single" w:sz="4" w:space="0" w:color="auto"/>
            </w:tcBorders>
            <w:shd w:val="clear" w:color="000000" w:fill="F2F2F2"/>
            <w:noWrap/>
            <w:vAlign w:val="center"/>
            <w:hideMark/>
          </w:tcPr>
          <w:p w14:paraId="4E1D8EAA" w14:textId="77777777" w:rsidR="00A55108" w:rsidRDefault="00832966">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Строительство БМК 3,50 Мвт</w:t>
            </w:r>
          </w:p>
        </w:tc>
        <w:tc>
          <w:tcPr>
            <w:tcW w:w="838" w:type="pct"/>
            <w:tcBorders>
              <w:top w:val="nil"/>
              <w:left w:val="nil"/>
              <w:bottom w:val="single" w:sz="4" w:space="0" w:color="auto"/>
              <w:right w:val="single" w:sz="4" w:space="0" w:color="auto"/>
            </w:tcBorders>
            <w:shd w:val="clear" w:color="000000" w:fill="F2F2F2"/>
            <w:noWrap/>
            <w:vAlign w:val="center"/>
            <w:hideMark/>
          </w:tcPr>
          <w:p w14:paraId="5EF6F43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23 558,92</w:t>
            </w:r>
          </w:p>
        </w:tc>
        <w:tc>
          <w:tcPr>
            <w:tcW w:w="826" w:type="pct"/>
            <w:tcBorders>
              <w:top w:val="nil"/>
              <w:left w:val="nil"/>
              <w:bottom w:val="single" w:sz="4" w:space="0" w:color="auto"/>
              <w:right w:val="single" w:sz="4" w:space="0" w:color="auto"/>
            </w:tcBorders>
            <w:shd w:val="clear" w:color="000000" w:fill="F2F2F2"/>
            <w:noWrap/>
            <w:vAlign w:val="center"/>
            <w:hideMark/>
          </w:tcPr>
          <w:p w14:paraId="430491E4"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0,00</w:t>
            </w:r>
          </w:p>
        </w:tc>
        <w:tc>
          <w:tcPr>
            <w:tcW w:w="973" w:type="pct"/>
            <w:tcBorders>
              <w:top w:val="nil"/>
              <w:left w:val="nil"/>
              <w:bottom w:val="single" w:sz="4" w:space="0" w:color="auto"/>
              <w:right w:val="single" w:sz="4" w:space="0" w:color="auto"/>
            </w:tcBorders>
            <w:shd w:val="clear" w:color="000000" w:fill="F2F2F2"/>
            <w:noWrap/>
            <w:vAlign w:val="center"/>
            <w:hideMark/>
          </w:tcPr>
          <w:p w14:paraId="215DA77B"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0,00</w:t>
            </w:r>
          </w:p>
        </w:tc>
      </w:tr>
      <w:tr w:rsidR="00A55108" w14:paraId="3D253CF0" w14:textId="77777777">
        <w:trPr>
          <w:trHeight w:val="20"/>
        </w:trPr>
        <w:tc>
          <w:tcPr>
            <w:tcW w:w="2363" w:type="pct"/>
            <w:tcBorders>
              <w:top w:val="nil"/>
              <w:left w:val="single" w:sz="4" w:space="0" w:color="auto"/>
              <w:bottom w:val="single" w:sz="4" w:space="0" w:color="auto"/>
              <w:right w:val="single" w:sz="4" w:space="0" w:color="auto"/>
            </w:tcBorders>
            <w:shd w:val="clear" w:color="auto" w:fill="auto"/>
            <w:noWrap/>
            <w:vAlign w:val="center"/>
            <w:hideMark/>
          </w:tcPr>
          <w:p w14:paraId="04BD0A02" w14:textId="77777777" w:rsidR="00A55108" w:rsidRDefault="00832966">
            <w:pPr>
              <w:spacing w:after="0" w:line="240" w:lineRule="auto"/>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Стоимость строительства тепловых сетей, тыс. руб.</w:t>
            </w:r>
          </w:p>
        </w:tc>
        <w:tc>
          <w:tcPr>
            <w:tcW w:w="838" w:type="pct"/>
            <w:tcBorders>
              <w:top w:val="nil"/>
              <w:left w:val="nil"/>
              <w:bottom w:val="single" w:sz="4" w:space="0" w:color="auto"/>
              <w:right w:val="single" w:sz="4" w:space="0" w:color="auto"/>
            </w:tcBorders>
            <w:shd w:val="clear" w:color="auto" w:fill="auto"/>
            <w:noWrap/>
            <w:vAlign w:val="center"/>
            <w:hideMark/>
          </w:tcPr>
          <w:p w14:paraId="6335B05D"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0,00</w:t>
            </w:r>
          </w:p>
        </w:tc>
        <w:tc>
          <w:tcPr>
            <w:tcW w:w="826" w:type="pct"/>
            <w:tcBorders>
              <w:top w:val="nil"/>
              <w:left w:val="nil"/>
              <w:bottom w:val="single" w:sz="4" w:space="0" w:color="auto"/>
              <w:right w:val="single" w:sz="4" w:space="0" w:color="auto"/>
            </w:tcBorders>
            <w:shd w:val="clear" w:color="auto" w:fill="auto"/>
            <w:noWrap/>
            <w:vAlign w:val="center"/>
            <w:hideMark/>
          </w:tcPr>
          <w:p w14:paraId="1DBBBE1F"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87 454,40</w:t>
            </w:r>
          </w:p>
        </w:tc>
        <w:tc>
          <w:tcPr>
            <w:tcW w:w="973" w:type="pct"/>
            <w:tcBorders>
              <w:top w:val="nil"/>
              <w:left w:val="nil"/>
              <w:bottom w:val="single" w:sz="4" w:space="0" w:color="auto"/>
              <w:right w:val="single" w:sz="4" w:space="0" w:color="auto"/>
            </w:tcBorders>
            <w:shd w:val="clear" w:color="auto" w:fill="auto"/>
            <w:noWrap/>
            <w:vAlign w:val="center"/>
            <w:hideMark/>
          </w:tcPr>
          <w:p w14:paraId="4679790A"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0,00</w:t>
            </w:r>
          </w:p>
        </w:tc>
      </w:tr>
      <w:tr w:rsidR="00A55108" w14:paraId="40510EA9" w14:textId="77777777">
        <w:trPr>
          <w:trHeight w:val="20"/>
        </w:trPr>
        <w:tc>
          <w:tcPr>
            <w:tcW w:w="2363" w:type="pct"/>
            <w:tcBorders>
              <w:top w:val="nil"/>
              <w:left w:val="single" w:sz="4" w:space="0" w:color="auto"/>
              <w:bottom w:val="single" w:sz="4" w:space="0" w:color="auto"/>
              <w:right w:val="single" w:sz="4" w:space="0" w:color="auto"/>
            </w:tcBorders>
            <w:shd w:val="clear" w:color="auto" w:fill="auto"/>
            <w:noWrap/>
            <w:vAlign w:val="center"/>
            <w:hideMark/>
          </w:tcPr>
          <w:p w14:paraId="589FA7E4" w14:textId="77777777" w:rsidR="00A55108" w:rsidRDefault="00832966">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Строительство тепловых сетей</w:t>
            </w:r>
          </w:p>
        </w:tc>
        <w:tc>
          <w:tcPr>
            <w:tcW w:w="838" w:type="pct"/>
            <w:tcBorders>
              <w:top w:val="nil"/>
              <w:left w:val="nil"/>
              <w:bottom w:val="single" w:sz="4" w:space="0" w:color="auto"/>
              <w:right w:val="single" w:sz="4" w:space="0" w:color="auto"/>
            </w:tcBorders>
            <w:shd w:val="clear" w:color="auto" w:fill="auto"/>
            <w:noWrap/>
            <w:vAlign w:val="center"/>
            <w:hideMark/>
          </w:tcPr>
          <w:p w14:paraId="7FF8B47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0,00</w:t>
            </w:r>
          </w:p>
        </w:tc>
        <w:tc>
          <w:tcPr>
            <w:tcW w:w="826" w:type="pct"/>
            <w:tcBorders>
              <w:top w:val="nil"/>
              <w:left w:val="nil"/>
              <w:bottom w:val="single" w:sz="4" w:space="0" w:color="auto"/>
              <w:right w:val="single" w:sz="4" w:space="0" w:color="auto"/>
            </w:tcBorders>
            <w:shd w:val="clear" w:color="auto" w:fill="auto"/>
            <w:noWrap/>
            <w:vAlign w:val="center"/>
            <w:hideMark/>
          </w:tcPr>
          <w:p w14:paraId="032FFC85"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87 454,40</w:t>
            </w:r>
          </w:p>
        </w:tc>
        <w:tc>
          <w:tcPr>
            <w:tcW w:w="973" w:type="pct"/>
            <w:tcBorders>
              <w:top w:val="nil"/>
              <w:left w:val="nil"/>
              <w:bottom w:val="single" w:sz="4" w:space="0" w:color="auto"/>
              <w:right w:val="single" w:sz="4" w:space="0" w:color="auto"/>
            </w:tcBorders>
            <w:shd w:val="clear" w:color="auto" w:fill="auto"/>
            <w:noWrap/>
            <w:vAlign w:val="center"/>
            <w:hideMark/>
          </w:tcPr>
          <w:p w14:paraId="62F73249"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0,00</w:t>
            </w:r>
          </w:p>
        </w:tc>
      </w:tr>
      <w:tr w:rsidR="00A55108" w14:paraId="071C6CB5" w14:textId="77777777">
        <w:trPr>
          <w:trHeight w:val="20"/>
        </w:trPr>
        <w:tc>
          <w:tcPr>
            <w:tcW w:w="2363" w:type="pct"/>
            <w:tcBorders>
              <w:top w:val="nil"/>
              <w:left w:val="single" w:sz="4" w:space="0" w:color="auto"/>
              <w:bottom w:val="single" w:sz="4" w:space="0" w:color="auto"/>
              <w:right w:val="single" w:sz="4" w:space="0" w:color="auto"/>
            </w:tcBorders>
            <w:shd w:val="clear" w:color="000000" w:fill="F2F2F2"/>
            <w:noWrap/>
            <w:vAlign w:val="center"/>
            <w:hideMark/>
          </w:tcPr>
          <w:p w14:paraId="00AC48B5" w14:textId="77777777" w:rsidR="00A55108" w:rsidRDefault="00832966">
            <w:pPr>
              <w:spacing w:after="0" w:line="240" w:lineRule="auto"/>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Итого </w:t>
            </w:r>
            <w:r>
              <w:rPr>
                <w:rFonts w:ascii="Times New Roman" w:eastAsia="Times New Roman" w:hAnsi="Times New Roman" w:cs="Times New Roman"/>
                <w:b/>
                <w:bCs/>
                <w:color w:val="000000"/>
                <w:sz w:val="20"/>
                <w:szCs w:val="20"/>
                <w:lang w:eastAsia="ru-RU"/>
              </w:rPr>
              <w:t>затраты на реализацию проекта, тыс. руб.</w:t>
            </w:r>
          </w:p>
        </w:tc>
        <w:tc>
          <w:tcPr>
            <w:tcW w:w="838" w:type="pct"/>
            <w:tcBorders>
              <w:top w:val="nil"/>
              <w:left w:val="nil"/>
              <w:bottom w:val="single" w:sz="4" w:space="0" w:color="auto"/>
              <w:right w:val="single" w:sz="4" w:space="0" w:color="auto"/>
            </w:tcBorders>
            <w:shd w:val="clear" w:color="000000" w:fill="F2F2F2"/>
            <w:noWrap/>
            <w:vAlign w:val="center"/>
            <w:hideMark/>
          </w:tcPr>
          <w:p w14:paraId="6C6DFD07"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42 069,49</w:t>
            </w:r>
          </w:p>
        </w:tc>
        <w:tc>
          <w:tcPr>
            <w:tcW w:w="826" w:type="pct"/>
            <w:tcBorders>
              <w:top w:val="nil"/>
              <w:left w:val="nil"/>
              <w:bottom w:val="single" w:sz="4" w:space="0" w:color="auto"/>
              <w:right w:val="single" w:sz="4" w:space="0" w:color="auto"/>
            </w:tcBorders>
            <w:shd w:val="clear" w:color="000000" w:fill="F2F2F2"/>
            <w:noWrap/>
            <w:vAlign w:val="center"/>
            <w:hideMark/>
          </w:tcPr>
          <w:p w14:paraId="5290D501"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87 454,40</w:t>
            </w:r>
          </w:p>
        </w:tc>
        <w:tc>
          <w:tcPr>
            <w:tcW w:w="973" w:type="pct"/>
            <w:tcBorders>
              <w:top w:val="nil"/>
              <w:left w:val="nil"/>
              <w:bottom w:val="single" w:sz="4" w:space="0" w:color="auto"/>
              <w:right w:val="single" w:sz="4" w:space="0" w:color="auto"/>
            </w:tcBorders>
            <w:shd w:val="clear" w:color="000000" w:fill="F2F2F2"/>
            <w:noWrap/>
            <w:vAlign w:val="center"/>
            <w:hideMark/>
          </w:tcPr>
          <w:p w14:paraId="1948561E"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0,00</w:t>
            </w:r>
          </w:p>
        </w:tc>
      </w:tr>
      <w:tr w:rsidR="00A55108" w14:paraId="3AE3AF77" w14:textId="77777777">
        <w:trPr>
          <w:trHeight w:val="20"/>
        </w:trPr>
        <w:tc>
          <w:tcPr>
            <w:tcW w:w="2363" w:type="pct"/>
            <w:tcBorders>
              <w:top w:val="nil"/>
              <w:left w:val="single" w:sz="4" w:space="0" w:color="auto"/>
              <w:bottom w:val="single" w:sz="4" w:space="0" w:color="auto"/>
              <w:right w:val="single" w:sz="4" w:space="0" w:color="auto"/>
            </w:tcBorders>
            <w:shd w:val="clear" w:color="auto" w:fill="auto"/>
            <w:noWrap/>
            <w:vAlign w:val="center"/>
            <w:hideMark/>
          </w:tcPr>
          <w:p w14:paraId="68830AE2" w14:textId="77777777" w:rsidR="00A55108" w:rsidRDefault="00832966">
            <w:pPr>
              <w:spacing w:after="0" w:line="240" w:lineRule="auto"/>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Срок окупаемости инвестиций, лет</w:t>
            </w:r>
          </w:p>
        </w:tc>
        <w:tc>
          <w:tcPr>
            <w:tcW w:w="838" w:type="pct"/>
            <w:tcBorders>
              <w:top w:val="nil"/>
              <w:left w:val="nil"/>
              <w:bottom w:val="single" w:sz="4" w:space="0" w:color="auto"/>
              <w:right w:val="single" w:sz="4" w:space="0" w:color="auto"/>
            </w:tcBorders>
            <w:shd w:val="clear" w:color="auto" w:fill="auto"/>
            <w:noWrap/>
            <w:vAlign w:val="center"/>
            <w:hideMark/>
          </w:tcPr>
          <w:p w14:paraId="0645639C"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3,4</w:t>
            </w:r>
          </w:p>
        </w:tc>
        <w:tc>
          <w:tcPr>
            <w:tcW w:w="826" w:type="pct"/>
            <w:tcBorders>
              <w:top w:val="nil"/>
              <w:left w:val="nil"/>
              <w:bottom w:val="single" w:sz="4" w:space="0" w:color="auto"/>
              <w:right w:val="single" w:sz="4" w:space="0" w:color="auto"/>
            </w:tcBorders>
            <w:shd w:val="clear" w:color="auto" w:fill="auto"/>
            <w:noWrap/>
            <w:vAlign w:val="center"/>
            <w:hideMark/>
          </w:tcPr>
          <w:p w14:paraId="2F0B138A" w14:textId="77777777" w:rsidR="00A55108" w:rsidRDefault="0083296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12,7</w:t>
            </w:r>
          </w:p>
        </w:tc>
        <w:tc>
          <w:tcPr>
            <w:tcW w:w="973" w:type="pct"/>
            <w:tcBorders>
              <w:top w:val="nil"/>
              <w:left w:val="nil"/>
              <w:bottom w:val="single" w:sz="4" w:space="0" w:color="auto"/>
              <w:right w:val="single" w:sz="4" w:space="0" w:color="auto"/>
            </w:tcBorders>
            <w:shd w:val="clear" w:color="auto" w:fill="auto"/>
            <w:noWrap/>
            <w:vAlign w:val="center"/>
            <w:hideMark/>
          </w:tcPr>
          <w:p w14:paraId="56F973FE" w14:textId="77777777" w:rsidR="00A55108" w:rsidRDefault="0083296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0,0</w:t>
            </w:r>
          </w:p>
        </w:tc>
      </w:tr>
    </w:tbl>
    <w:p w14:paraId="4BCF3A0D" w14:textId="77777777" w:rsidR="00A55108" w:rsidRDefault="00A55108">
      <w:pPr>
        <w:spacing w:after="0" w:line="360" w:lineRule="auto"/>
        <w:ind w:firstLine="680"/>
        <w:jc w:val="both"/>
        <w:rPr>
          <w:rFonts w:ascii="Times New Roman" w:eastAsia="Times New Roman" w:hAnsi="Times New Roman" w:cs="Times New Roman"/>
          <w:sz w:val="24"/>
          <w:lang w:bidi="en-US"/>
        </w:rPr>
        <w:sectPr w:rsidR="00A55108">
          <w:pgSz w:w="16838" w:h="11906" w:orient="landscape"/>
          <w:pgMar w:top="1701" w:right="1134" w:bottom="850" w:left="1134" w:header="708" w:footer="708" w:gutter="0"/>
          <w:cols w:space="708"/>
          <w:docGrid w:linePitch="360"/>
        </w:sectPr>
      </w:pPr>
    </w:p>
    <w:p w14:paraId="67F2EC0C"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lastRenderedPageBreak/>
        <w:t xml:space="preserve">При сравнении сценариев реализации мероприятий в расчетах учитывалась подключаемая нагрузка перспективных </w:t>
      </w:r>
      <w:r>
        <w:rPr>
          <w:rFonts w:ascii="Times New Roman" w:eastAsia="Times New Roman" w:hAnsi="Times New Roman" w:cs="Times New Roman"/>
          <w:sz w:val="24"/>
          <w:lang w:bidi="en-US"/>
        </w:rPr>
        <w:t>потребителей ФКУ ИК №7 – 2,60725 Гкал/ч, ФКУ СИЗО-2 – 2,0624 Гкал/ч.</w:t>
      </w:r>
    </w:p>
    <w:p w14:paraId="6D5674B4" w14:textId="77777777"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Расчеты показали, что сценарий №1 оптимизации распределения перспективных нагрузок в районе ФКУ Исправительная колония №7 УФСИН России по Ивановской области имеют короткий срок простой ок</w:t>
      </w:r>
      <w:r>
        <w:rPr>
          <w:rFonts w:ascii="Times New Roman" w:eastAsia="Times New Roman" w:hAnsi="Times New Roman" w:cs="Times New Roman"/>
          <w:sz w:val="24"/>
          <w:lang w:bidi="en-US"/>
        </w:rPr>
        <w:t>упаемости инвестиций, и является более дешевым (1249,14 руб/Гкал против 1793,88 руб/Гкал) с точки зрения производства и передачи тепловой энергии.</w:t>
      </w:r>
    </w:p>
    <w:p w14:paraId="1E2478FD" w14:textId="6CC2363E" w:rsidR="00A55108" w:rsidRDefault="00832966">
      <w:pPr>
        <w:spacing w:after="0" w:line="360" w:lineRule="auto"/>
        <w:ind w:firstLine="680"/>
        <w:jc w:val="both"/>
        <w:rPr>
          <w:rFonts w:ascii="Times New Roman" w:eastAsia="Times New Roman" w:hAnsi="Times New Roman" w:cs="Times New Roman"/>
          <w:sz w:val="24"/>
          <w:lang w:bidi="en-US"/>
        </w:rPr>
      </w:pPr>
      <w:r>
        <w:rPr>
          <w:rFonts w:ascii="Times New Roman" w:eastAsia="Times New Roman" w:hAnsi="Times New Roman" w:cs="Times New Roman"/>
          <w:sz w:val="24"/>
          <w:lang w:bidi="en-US"/>
        </w:rPr>
        <w:t xml:space="preserve">Схемой к реализации принимается сценарий </w:t>
      </w:r>
      <w:r w:rsidR="002A2C6D">
        <w:rPr>
          <w:rFonts w:ascii="Times New Roman" w:eastAsia="Times New Roman" w:hAnsi="Times New Roman" w:cs="Times New Roman"/>
          <w:sz w:val="24"/>
          <w:lang w:bidi="en-US"/>
        </w:rPr>
        <w:t>1</w:t>
      </w:r>
      <w:r>
        <w:rPr>
          <w:rFonts w:ascii="Times New Roman" w:eastAsia="Times New Roman" w:hAnsi="Times New Roman" w:cs="Times New Roman"/>
          <w:sz w:val="24"/>
          <w:lang w:bidi="en-US"/>
        </w:rPr>
        <w:t xml:space="preserve"> - </w:t>
      </w:r>
      <w:bookmarkEnd w:id="138"/>
      <w:r w:rsidR="002A2C6D" w:rsidRPr="002A2C6D">
        <w:rPr>
          <w:rFonts w:ascii="Times New Roman" w:eastAsia="Times New Roman" w:hAnsi="Times New Roman" w:cs="Times New Roman"/>
          <w:bCs/>
          <w:sz w:val="24"/>
          <w:lang w:bidi="en-US"/>
        </w:rPr>
        <w:t>троительство блочно-модульных котельных для каждого потребителя (ФКУ ИК№7 – БМК-3,5 МВт; ФКУ СИЗО-1 – БМК-2,75 МВт)</w:t>
      </w:r>
      <w:r>
        <w:rPr>
          <w:rFonts w:ascii="Times New Roman" w:eastAsia="Times New Roman" w:hAnsi="Times New Roman" w:cs="Times New Roman"/>
          <w:sz w:val="24"/>
          <w:lang w:bidi="en-US"/>
        </w:rPr>
        <w:t xml:space="preserve">. Реализация мероприятий </w:t>
      </w:r>
      <w:r>
        <w:rPr>
          <w:rFonts w:ascii="Times New Roman" w:eastAsia="Times New Roman" w:hAnsi="Times New Roman" w:cs="Times New Roman"/>
          <w:bCs/>
          <w:sz w:val="24"/>
          <w:lang w:bidi="en-US"/>
        </w:rPr>
        <w:t>выполняется за счет средств, полученных за счёт платы за подключение (технологическое присоединение)</w:t>
      </w:r>
    </w:p>
    <w:p w14:paraId="7842408C" w14:textId="77777777" w:rsidR="00A55108" w:rsidRDefault="00A55108">
      <w:pPr>
        <w:rPr>
          <w:rFonts w:ascii="Times New Roman" w:hAnsi="Times New Roman" w:cs="Times New Roman"/>
        </w:rPr>
      </w:pPr>
    </w:p>
    <w:p w14:paraId="20B3355F" w14:textId="77777777" w:rsidR="00A55108" w:rsidRDefault="00A55108">
      <w:pPr>
        <w:spacing w:after="0" w:line="360" w:lineRule="auto"/>
        <w:ind w:firstLine="680"/>
        <w:jc w:val="both"/>
        <w:rPr>
          <w:rFonts w:ascii="Times New Roman" w:eastAsia="Times New Roman" w:hAnsi="Times New Roman" w:cs="Times New Roman"/>
          <w:sz w:val="24"/>
          <w:lang w:bidi="en-US"/>
        </w:rPr>
      </w:pPr>
    </w:p>
    <w:sectPr w:rsidR="00A55108">
      <w:pgSz w:w="11906" w:h="16838"/>
      <w:pgMar w:top="1134" w:right="851" w:bottom="1134" w:left="1701"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1D54A7" w14:textId="77777777" w:rsidR="00C36FC4" w:rsidRDefault="00C36FC4">
      <w:pPr>
        <w:spacing w:after="0" w:line="240" w:lineRule="auto"/>
      </w:pPr>
      <w:r>
        <w:separator/>
      </w:r>
    </w:p>
  </w:endnote>
  <w:endnote w:type="continuationSeparator" w:id="0">
    <w:p w14:paraId="75141914" w14:textId="77777777" w:rsidR="00C36FC4" w:rsidRDefault="00C36F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NTTimes/Cyrillic">
    <w:altName w:val="Arial Narrow"/>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Bahnschrift Light">
    <w:panose1 w:val="020B0502040204020203"/>
    <w:charset w:val="CC"/>
    <w:family w:val="swiss"/>
    <w:pitch w:val="variable"/>
    <w:sig w:usb0="A00002C7" w:usb1="00000002" w:usb2="00000000" w:usb3="00000000" w:csb0="0000019F" w:csb1="00000000"/>
  </w:font>
  <w:font w:name="Bahnschrift SemiCondensed">
    <w:panose1 w:val="020B0502040204020203"/>
    <w:charset w:val="CC"/>
    <w:family w:val="swiss"/>
    <w:pitch w:val="variable"/>
    <w:sig w:usb0="A00002C7" w:usb1="00000002" w:usb2="00000000" w:usb3="00000000" w:csb0="0000019F" w:csb1="00000000"/>
  </w:font>
  <w:font w:name="Consolas">
    <w:panose1 w:val="020B0609020204030204"/>
    <w:charset w:val="CC"/>
    <w:family w:val="modern"/>
    <w:pitch w:val="fixed"/>
    <w:sig w:usb0="E00006FF" w:usb1="0000F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mn-ea">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11AC1" w14:textId="77777777" w:rsidR="00A55108" w:rsidRDefault="00A55108">
    <w:pPr>
      <w:pStyle w:val="aff6"/>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45881C" w14:textId="77777777" w:rsidR="00A55108" w:rsidRDefault="00832966">
    <w:pPr>
      <w:pStyle w:val="affffffffff5"/>
      <w:jc w:val="right"/>
      <w:rPr>
        <w:rFonts w:ascii="Times New Roman" w:hAnsi="Times New Roman" w:cs="Times New Roman"/>
        <w:sz w:val="22"/>
        <w:szCs w:val="22"/>
      </w:rPr>
    </w:pPr>
    <w:r>
      <w:rPr>
        <w:rFonts w:ascii="Times New Roman" w:hAnsi="Times New Roman" w:cs="Times New Roman"/>
        <w:sz w:val="22"/>
        <w:szCs w:val="22"/>
      </w:rPr>
      <w:fldChar w:fldCharType="begin"/>
    </w:r>
    <w:r>
      <w:rPr>
        <w:rFonts w:ascii="Times New Roman" w:hAnsi="Times New Roman" w:cs="Times New Roman"/>
        <w:sz w:val="22"/>
        <w:szCs w:val="22"/>
      </w:rPr>
      <w:instrText>PAGE   \* MERGEFORMAT</w:instrText>
    </w:r>
    <w:r>
      <w:rPr>
        <w:rFonts w:ascii="Times New Roman" w:hAnsi="Times New Roman" w:cs="Times New Roman"/>
        <w:sz w:val="22"/>
        <w:szCs w:val="22"/>
      </w:rPr>
      <w:fldChar w:fldCharType="separate"/>
    </w:r>
    <w:r>
      <w:rPr>
        <w:rFonts w:ascii="Times New Roman" w:hAnsi="Times New Roman" w:cs="Times New Roman"/>
        <w:noProof/>
        <w:sz w:val="22"/>
        <w:szCs w:val="22"/>
      </w:rPr>
      <w:t>114</w:t>
    </w:r>
    <w:r>
      <w:rPr>
        <w:rFonts w:ascii="Times New Roman" w:hAnsi="Times New Roman" w:cs="Times New Roman"/>
        <w:sz w:val="22"/>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BC6AE0" w14:textId="77777777" w:rsidR="00A55108" w:rsidRDefault="00832966">
    <w:pPr>
      <w:jc w:val="center"/>
      <w:rPr>
        <w:rFonts w:ascii="Times New Roman" w:hAnsi="Times New Roman" w:cs="Times New Roman"/>
        <w:b/>
      </w:rPr>
    </w:pPr>
    <w:r>
      <w:rPr>
        <w:rFonts w:ascii="Times New Roman" w:hAnsi="Times New Roman" w:cs="Times New Roman"/>
        <w:b/>
        <w:szCs w:val="24"/>
      </w:rPr>
      <w:t>Волгоград, 2018</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A9F25" w14:textId="77777777" w:rsidR="00A55108" w:rsidRDefault="00832966">
    <w:pPr>
      <w:spacing w:line="240" w:lineRule="auto"/>
      <w:jc w:val="center"/>
      <w:rPr>
        <w:rFonts w:ascii="Times New Roman" w:hAnsi="Times New Roman" w:cs="Times New Roman"/>
        <w:b/>
      </w:rPr>
    </w:pPr>
    <w:r>
      <w:rPr>
        <w:rFonts w:ascii="Times New Roman" w:hAnsi="Times New Roman" w:cs="Times New Roman"/>
        <w:b/>
        <w:szCs w:val="24"/>
      </w:rPr>
      <w:t>Иваново, 2022</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F9E81" w14:textId="77777777" w:rsidR="00A55108" w:rsidRDefault="00832966">
    <w:pPr>
      <w:pStyle w:val="affffffffff5"/>
      <w:jc w:val="right"/>
      <w:rPr>
        <w:rFonts w:ascii="Times New Roman" w:hAnsi="Times New Roman" w:cs="Times New Roman"/>
        <w:sz w:val="22"/>
        <w:szCs w:val="22"/>
      </w:rPr>
    </w:pPr>
    <w:r>
      <w:rPr>
        <w:rFonts w:ascii="Times New Roman" w:hAnsi="Times New Roman" w:cs="Times New Roman"/>
        <w:sz w:val="22"/>
        <w:szCs w:val="22"/>
      </w:rPr>
      <w:fldChar w:fldCharType="begin"/>
    </w:r>
    <w:r>
      <w:rPr>
        <w:rFonts w:ascii="Times New Roman" w:hAnsi="Times New Roman" w:cs="Times New Roman"/>
        <w:sz w:val="22"/>
        <w:szCs w:val="22"/>
      </w:rPr>
      <w:instrText>PAGE   \* MERGEFORMAT</w:instrText>
    </w:r>
    <w:r>
      <w:rPr>
        <w:rFonts w:ascii="Times New Roman" w:hAnsi="Times New Roman" w:cs="Times New Roman"/>
        <w:sz w:val="22"/>
        <w:szCs w:val="22"/>
      </w:rPr>
      <w:fldChar w:fldCharType="separate"/>
    </w:r>
    <w:r>
      <w:rPr>
        <w:rFonts w:ascii="Times New Roman" w:hAnsi="Times New Roman" w:cs="Times New Roman"/>
        <w:noProof/>
        <w:sz w:val="22"/>
        <w:szCs w:val="22"/>
      </w:rPr>
      <w:t>9</w:t>
    </w:r>
    <w:r>
      <w:rPr>
        <w:rFonts w:ascii="Times New Roman" w:hAnsi="Times New Roman" w:cs="Times New Roman"/>
        <w:sz w:val="22"/>
        <w:szCs w:val="2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E4561" w14:textId="77777777" w:rsidR="00A55108" w:rsidRDefault="00832966">
    <w:pPr>
      <w:pStyle w:val="afffb"/>
      <w:pageBreakBefore w:val="0"/>
      <w:spacing w:after="120"/>
      <w:rPr>
        <w:smallCaps w:val="0"/>
        <w:sz w:val="24"/>
        <w:szCs w:val="24"/>
      </w:rPr>
    </w:pPr>
    <w:r>
      <w:rPr>
        <w:smallCaps w:val="0"/>
        <w:sz w:val="24"/>
        <w:szCs w:val="24"/>
      </w:rPr>
      <w:t>Санкт-Петербург</w:t>
    </w:r>
  </w:p>
  <w:p w14:paraId="65E8526F" w14:textId="77777777" w:rsidR="00A55108" w:rsidRDefault="00832966">
    <w:pPr>
      <w:pStyle w:val="afffb"/>
      <w:pageBreakBefore w:val="0"/>
      <w:spacing w:after="120"/>
      <w:rPr>
        <w:rFonts w:ascii="Calibri" w:eastAsia="Calibri" w:hAnsi="Calibri"/>
        <w:b w:val="0"/>
        <w:smallCaps w:val="0"/>
        <w:spacing w:val="0"/>
        <w:sz w:val="24"/>
        <w:szCs w:val="24"/>
        <w:lang w:bidi="ar-SA"/>
      </w:rPr>
    </w:pPr>
    <w:r>
      <w:rPr>
        <w:smallCaps w:val="0"/>
        <w:sz w:val="24"/>
        <w:szCs w:val="24"/>
      </w:rPr>
      <w:t>2018</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14657" w14:textId="77777777" w:rsidR="00A55108" w:rsidRDefault="00832966">
    <w:pPr>
      <w:pStyle w:val="aff6"/>
      <w:jc w:val="right"/>
    </w:pPr>
    <w:r>
      <w:fldChar w:fldCharType="begin"/>
    </w:r>
    <w:r>
      <w:instrText xml:space="preserve"> PAGE   \* MERGEFORMAT </w:instrText>
    </w:r>
    <w:r>
      <w:fldChar w:fldCharType="separate"/>
    </w:r>
    <w:r>
      <w:rPr>
        <w:noProof/>
      </w:rPr>
      <w:t>229</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0F5694" w14:textId="77777777" w:rsidR="00A55108" w:rsidRDefault="00832966">
    <w:pPr>
      <w:pStyle w:val="affffffffff5"/>
      <w:jc w:val="right"/>
      <w:rPr>
        <w:rFonts w:ascii="Times New Roman" w:hAnsi="Times New Roman" w:cs="Times New Roman"/>
        <w:sz w:val="22"/>
        <w:szCs w:val="22"/>
      </w:rPr>
    </w:pPr>
    <w:r>
      <w:rPr>
        <w:rFonts w:ascii="Times New Roman" w:hAnsi="Times New Roman" w:cs="Times New Roman"/>
        <w:sz w:val="22"/>
        <w:szCs w:val="22"/>
      </w:rPr>
      <w:fldChar w:fldCharType="begin"/>
    </w:r>
    <w:r>
      <w:rPr>
        <w:rFonts w:ascii="Times New Roman" w:hAnsi="Times New Roman" w:cs="Times New Roman"/>
        <w:sz w:val="22"/>
        <w:szCs w:val="22"/>
      </w:rPr>
      <w:instrText>PAGE   \* MERGEFORMAT</w:instrText>
    </w:r>
    <w:r>
      <w:rPr>
        <w:rFonts w:ascii="Times New Roman" w:hAnsi="Times New Roman" w:cs="Times New Roman"/>
        <w:sz w:val="22"/>
        <w:szCs w:val="22"/>
      </w:rPr>
      <w:fldChar w:fldCharType="separate"/>
    </w:r>
    <w:r>
      <w:rPr>
        <w:rFonts w:ascii="Times New Roman" w:hAnsi="Times New Roman" w:cs="Times New Roman"/>
        <w:noProof/>
        <w:sz w:val="22"/>
        <w:szCs w:val="22"/>
      </w:rPr>
      <w:t>50</w:t>
    </w:r>
    <w:r>
      <w:rPr>
        <w:rFonts w:ascii="Times New Roman" w:hAnsi="Times New Roman" w:cs="Times New Roman"/>
        <w:sz w:val="22"/>
        <w:szCs w:val="22"/>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88B2E" w14:textId="77777777" w:rsidR="00A55108" w:rsidRDefault="00832966">
    <w:pPr>
      <w:pStyle w:val="affffffffff5"/>
      <w:jc w:val="right"/>
      <w:rPr>
        <w:rFonts w:ascii="Times New Roman" w:hAnsi="Times New Roman" w:cs="Times New Roman"/>
        <w:sz w:val="22"/>
        <w:szCs w:val="22"/>
      </w:rPr>
    </w:pPr>
    <w:r>
      <w:rPr>
        <w:rFonts w:ascii="Times New Roman" w:hAnsi="Times New Roman" w:cs="Times New Roman"/>
        <w:sz w:val="22"/>
        <w:szCs w:val="22"/>
      </w:rPr>
      <w:fldChar w:fldCharType="begin"/>
    </w:r>
    <w:r>
      <w:rPr>
        <w:rFonts w:ascii="Times New Roman" w:hAnsi="Times New Roman" w:cs="Times New Roman"/>
        <w:sz w:val="22"/>
        <w:szCs w:val="22"/>
      </w:rPr>
      <w:instrText>PAGE   \* MERGEFORMAT</w:instrText>
    </w:r>
    <w:r>
      <w:rPr>
        <w:rFonts w:ascii="Times New Roman" w:hAnsi="Times New Roman" w:cs="Times New Roman"/>
        <w:sz w:val="22"/>
        <w:szCs w:val="22"/>
      </w:rPr>
      <w:fldChar w:fldCharType="separate"/>
    </w:r>
    <w:r>
      <w:rPr>
        <w:rFonts w:ascii="Times New Roman" w:hAnsi="Times New Roman" w:cs="Times New Roman"/>
        <w:noProof/>
        <w:sz w:val="22"/>
        <w:szCs w:val="22"/>
      </w:rPr>
      <w:t>77</w:t>
    </w:r>
    <w:r>
      <w:rPr>
        <w:rFonts w:ascii="Times New Roman" w:hAnsi="Times New Roman" w:cs="Times New Roman"/>
        <w:sz w:val="22"/>
        <w:szCs w:val="22"/>
      </w:rPr>
      <w:fldChar w:fldCharType="end"/>
    </w:r>
  </w:p>
  <w:p w14:paraId="64701C81" w14:textId="77777777" w:rsidR="00A55108" w:rsidRDefault="00A55108">
    <w:pPr>
      <w:pStyle w:val="affffffffff5"/>
      <w:jc w:val="right"/>
      <w:rPr>
        <w:rFonts w:ascii="Times New Roman" w:hAnsi="Times New Roman" w:cs="Times New Roman"/>
        <w:sz w:val="22"/>
        <w:szCs w:val="22"/>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BAA0B" w14:textId="77777777" w:rsidR="00A55108" w:rsidRDefault="00832966">
    <w:pPr>
      <w:pStyle w:val="affffffffff5"/>
      <w:jc w:val="right"/>
      <w:rPr>
        <w:rFonts w:ascii="Times New Roman" w:hAnsi="Times New Roman" w:cs="Times New Roman"/>
        <w:sz w:val="22"/>
        <w:szCs w:val="22"/>
      </w:rPr>
    </w:pPr>
    <w:r>
      <w:rPr>
        <w:rFonts w:ascii="Times New Roman" w:hAnsi="Times New Roman" w:cs="Times New Roman"/>
        <w:sz w:val="22"/>
        <w:szCs w:val="22"/>
      </w:rPr>
      <w:fldChar w:fldCharType="begin"/>
    </w:r>
    <w:r>
      <w:rPr>
        <w:rFonts w:ascii="Times New Roman" w:hAnsi="Times New Roman" w:cs="Times New Roman"/>
        <w:sz w:val="22"/>
        <w:szCs w:val="22"/>
      </w:rPr>
      <w:instrText>PAGE   \* MERGEFORMAT</w:instrText>
    </w:r>
    <w:r>
      <w:rPr>
        <w:rFonts w:ascii="Times New Roman" w:hAnsi="Times New Roman" w:cs="Times New Roman"/>
        <w:sz w:val="22"/>
        <w:szCs w:val="22"/>
      </w:rPr>
      <w:fldChar w:fldCharType="separate"/>
    </w:r>
    <w:r>
      <w:rPr>
        <w:rFonts w:ascii="Times New Roman" w:hAnsi="Times New Roman" w:cs="Times New Roman"/>
        <w:noProof/>
        <w:sz w:val="22"/>
        <w:szCs w:val="22"/>
      </w:rPr>
      <w:t>105</w:t>
    </w:r>
    <w:r>
      <w:rPr>
        <w:rFonts w:ascii="Times New Roman" w:hAnsi="Times New Roman" w:cs="Times New Roman"/>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493381" w14:textId="77777777" w:rsidR="00C36FC4" w:rsidRDefault="00C36FC4">
      <w:pPr>
        <w:spacing w:after="0" w:line="240" w:lineRule="auto"/>
      </w:pPr>
      <w:r>
        <w:separator/>
      </w:r>
    </w:p>
  </w:footnote>
  <w:footnote w:type="continuationSeparator" w:id="0">
    <w:p w14:paraId="762C4157" w14:textId="77777777" w:rsidR="00C36FC4" w:rsidRDefault="00C36F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2BE944" w14:textId="77777777" w:rsidR="00A55108" w:rsidRDefault="00A55108">
    <w:pPr>
      <w:pStyle w:val="affb"/>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80CD66" w14:textId="77777777" w:rsidR="00A55108" w:rsidRDefault="00832966">
    <w:pPr>
      <w:pBdr>
        <w:bottom w:val="single" w:sz="4" w:space="1" w:color="auto"/>
      </w:pBdr>
      <w:tabs>
        <w:tab w:val="center" w:pos="4677"/>
        <w:tab w:val="right" w:pos="9355"/>
      </w:tabs>
      <w:spacing w:after="0" w:line="240" w:lineRule="auto"/>
      <w:contextualSpacing/>
      <w:jc w:val="center"/>
      <w:rPr>
        <w:rFonts w:ascii="Times New Roman" w:hAnsi="Times New Roman" w:cs="Times New Roman"/>
        <w:caps/>
        <w:sz w:val="16"/>
        <w:szCs w:val="16"/>
      </w:rPr>
    </w:pPr>
    <w:r>
      <w:rPr>
        <w:rFonts w:ascii="Times New Roman" w:hAnsi="Times New Roman" w:cs="Times New Roman"/>
        <w:caps/>
        <w:sz w:val="16"/>
        <w:szCs w:val="16"/>
      </w:rPr>
      <w:t xml:space="preserve">Обосновывающие материалы к схеме </w:t>
    </w:r>
    <w:r>
      <w:rPr>
        <w:rFonts w:ascii="Times New Roman" w:hAnsi="Times New Roman" w:cs="Times New Roman"/>
        <w:caps/>
        <w:sz w:val="16"/>
        <w:szCs w:val="16"/>
      </w:rPr>
      <w:t>теплоснабженя МО ГО Город Иваново НА период до 2035 года</w:t>
    </w:r>
  </w:p>
  <w:p w14:paraId="3354A410" w14:textId="77777777" w:rsidR="00A55108" w:rsidRDefault="00832966">
    <w:pPr>
      <w:pBdr>
        <w:bottom w:val="single" w:sz="4" w:space="1" w:color="auto"/>
      </w:pBdr>
      <w:tabs>
        <w:tab w:val="center" w:pos="4677"/>
        <w:tab w:val="right" w:pos="9355"/>
      </w:tabs>
      <w:spacing w:after="0" w:line="240" w:lineRule="auto"/>
      <w:contextualSpacing/>
      <w:jc w:val="center"/>
      <w:rPr>
        <w:rFonts w:ascii="Times New Roman" w:hAnsi="Times New Roman" w:cs="Times New Roman"/>
        <w:caps/>
        <w:sz w:val="16"/>
        <w:szCs w:val="16"/>
      </w:rPr>
    </w:pPr>
    <w:r>
      <w:rPr>
        <w:rFonts w:ascii="Times New Roman" w:hAnsi="Times New Roman" w:cs="Times New Roman"/>
        <w:caps/>
        <w:sz w:val="16"/>
        <w:szCs w:val="16"/>
      </w:rPr>
      <w:t>ГЛАВА 5. мастер план развития систем теплоснабжения</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F2272" w14:textId="77777777" w:rsidR="00A55108" w:rsidRDefault="00A55108">
    <w:pPr>
      <w:pStyle w:val="affb"/>
      <w:numPr>
        <w:ilvl w:val="0"/>
        <w:numId w:val="0"/>
      </w:numPr>
      <w:ind w:left="72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04AB30" w14:textId="77777777" w:rsidR="00A55108" w:rsidRDefault="00A55108">
    <w:pPr>
      <w:pStyle w:val="affb"/>
      <w:numPr>
        <w:ilvl w:val="0"/>
        <w:numId w:val="0"/>
      </w:num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AA60D250"/>
    <w:styleLink w:val="3132"/>
    <w:lvl w:ilvl="0">
      <w:start w:val="1"/>
      <w:numFmt w:val="decimal"/>
      <w:pStyle w:val="1"/>
      <w:lvlText w:val="%1."/>
      <w:lvlJc w:val="left"/>
      <w:pPr>
        <w:tabs>
          <w:tab w:val="left" w:pos="360"/>
        </w:tabs>
        <w:ind w:left="360" w:hanging="360"/>
      </w:pPr>
      <w:rPr>
        <w:rFonts w:hint="default"/>
      </w:rPr>
    </w:lvl>
    <w:lvl w:ilvl="1">
      <w:start w:val="1"/>
      <w:numFmt w:val="decimal"/>
      <w:lvlText w:val="%1.%2."/>
      <w:lvlJc w:val="left"/>
      <w:pPr>
        <w:tabs>
          <w:tab w:val="left" w:pos="720"/>
        </w:tabs>
        <w:ind w:left="720" w:hanging="720"/>
      </w:pPr>
      <w:rPr>
        <w:rFonts w:hint="default"/>
      </w:rPr>
    </w:lvl>
    <w:lvl w:ilvl="2">
      <w:start w:val="1"/>
      <w:numFmt w:val="decimal"/>
      <w:lvlText w:val="%1.%2.%3."/>
      <w:lvlJc w:val="left"/>
      <w:pPr>
        <w:tabs>
          <w:tab w:val="left" w:pos="720"/>
        </w:tabs>
        <w:ind w:left="720" w:hanging="720"/>
      </w:pPr>
      <w:rPr>
        <w:rFonts w:hint="default"/>
        <w:b w:val="0"/>
      </w:rPr>
    </w:lvl>
    <w:lvl w:ilvl="3">
      <w:start w:val="1"/>
      <w:numFmt w:val="decimal"/>
      <w:lvlText w:val="%1.%2.%3.%4."/>
      <w:lvlJc w:val="left"/>
      <w:pPr>
        <w:tabs>
          <w:tab w:val="left" w:pos="1080"/>
        </w:tabs>
        <w:ind w:left="1080" w:hanging="1080"/>
      </w:pPr>
      <w:rPr>
        <w:rFonts w:hint="default"/>
      </w:rPr>
    </w:lvl>
    <w:lvl w:ilvl="4">
      <w:start w:val="1"/>
      <w:numFmt w:val="decimal"/>
      <w:lvlText w:val="%1.%2.%3.%4.%5."/>
      <w:lvlJc w:val="left"/>
      <w:pPr>
        <w:tabs>
          <w:tab w:val="left" w:pos="1080"/>
        </w:tabs>
        <w:ind w:left="1080" w:hanging="1080"/>
      </w:pPr>
      <w:rPr>
        <w:rFonts w:hint="default"/>
      </w:rPr>
    </w:lvl>
    <w:lvl w:ilvl="5">
      <w:start w:val="1"/>
      <w:numFmt w:val="decimal"/>
      <w:lvlText w:val="%1.%2.%3.%4.%5.%6."/>
      <w:lvlJc w:val="left"/>
      <w:pPr>
        <w:tabs>
          <w:tab w:val="left" w:pos="1440"/>
        </w:tabs>
        <w:ind w:left="1440" w:hanging="144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800"/>
        </w:tabs>
        <w:ind w:left="1800" w:hanging="1800"/>
      </w:pPr>
      <w:rPr>
        <w:rFonts w:hint="default"/>
      </w:rPr>
    </w:lvl>
    <w:lvl w:ilvl="8">
      <w:start w:val="1"/>
      <w:numFmt w:val="decimal"/>
      <w:lvlText w:val="%1.%2.%3.%4.%5.%6.%7.%8.%9."/>
      <w:lvlJc w:val="left"/>
      <w:pPr>
        <w:tabs>
          <w:tab w:val="left" w:pos="1800"/>
        </w:tabs>
        <w:ind w:left="1800" w:hanging="1800"/>
      </w:pPr>
      <w:rPr>
        <w:rFonts w:hint="default"/>
      </w:rPr>
    </w:lvl>
  </w:abstractNum>
  <w:abstractNum w:abstractNumId="1" w15:restartNumberingAfterBreak="0">
    <w:nsid w:val="00000002"/>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00000003"/>
    <w:multiLevelType w:val="hybridMultilevel"/>
    <w:tmpl w:val="4FD4ED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0000004"/>
    <w:multiLevelType w:val="hybridMultilevel"/>
    <w:tmpl w:val="B2364A5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00000005"/>
    <w:multiLevelType w:val="multilevel"/>
    <w:tmpl w:val="3E9A0A34"/>
    <w:lvl w:ilvl="0">
      <w:start w:val="1"/>
      <w:numFmt w:val="decimal"/>
      <w:pStyle w:val="10"/>
      <w:lvlText w:val="%1."/>
      <w:lvlJc w:val="left"/>
      <w:pPr>
        <w:ind w:left="1211" w:hanging="360"/>
      </w:pPr>
      <w:rPr>
        <w:rFonts w:hint="default"/>
      </w:rPr>
    </w:lvl>
    <w:lvl w:ilvl="1">
      <w:start w:val="1"/>
      <w:numFmt w:val="decimal"/>
      <w:pStyle w:val="11"/>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5" w15:restartNumberingAfterBreak="0">
    <w:nsid w:val="00000006"/>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 w15:restartNumberingAfterBreak="0">
    <w:nsid w:val="00000007"/>
    <w:multiLevelType w:val="multilevel"/>
    <w:tmpl w:val="F670BA62"/>
    <w:lvl w:ilvl="0">
      <w:start w:val="1"/>
      <w:numFmt w:val="decimal"/>
      <w:pStyle w:val="-"/>
      <w:lvlText w:val="Таблица %1."/>
      <w:lvlJc w:val="left"/>
      <w:pPr>
        <w:tabs>
          <w:tab w:val="left" w:pos="1724"/>
        </w:tabs>
        <w:ind w:left="1724" w:hanging="360"/>
      </w:pPr>
      <w:rPr>
        <w:rFonts w:hint="default"/>
        <w:b/>
        <w:i w:val="0"/>
        <w:sz w:val="24"/>
        <w:szCs w:val="24"/>
      </w:rPr>
    </w:lvl>
    <w:lvl w:ilvl="1">
      <w:start w:val="1"/>
      <w:numFmt w:val="decimal"/>
      <w:lvlText w:val="Таблица %1.%2."/>
      <w:lvlJc w:val="center"/>
      <w:pPr>
        <w:tabs>
          <w:tab w:val="left" w:pos="-436"/>
        </w:tabs>
        <w:ind w:left="-436" w:firstLine="288"/>
      </w:pPr>
      <w:rPr>
        <w:rFonts w:ascii="Times New Roman" w:hAnsi="Times New Roman" w:hint="default"/>
        <w:b/>
        <w:i w:val="0"/>
        <w:sz w:val="24"/>
        <w:szCs w:val="24"/>
      </w:rPr>
    </w:lvl>
    <w:lvl w:ilvl="2">
      <w:start w:val="1"/>
      <w:numFmt w:val="decimal"/>
      <w:lvlText w:val="%1.%2.%3."/>
      <w:lvlJc w:val="left"/>
      <w:pPr>
        <w:tabs>
          <w:tab w:val="left" w:pos="2074"/>
        </w:tabs>
        <w:ind w:left="2074" w:firstLine="0"/>
      </w:pPr>
      <w:rPr>
        <w:rFonts w:hint="default"/>
      </w:rPr>
    </w:lvl>
    <w:lvl w:ilvl="3">
      <w:start w:val="1"/>
      <w:numFmt w:val="decimal"/>
      <w:lvlText w:val="%1.%2.%3.%4"/>
      <w:lvlJc w:val="left"/>
      <w:pPr>
        <w:tabs>
          <w:tab w:val="left" w:pos="1364"/>
        </w:tabs>
        <w:ind w:left="1364" w:firstLine="0"/>
      </w:pPr>
      <w:rPr>
        <w:rFonts w:hint="default"/>
      </w:rPr>
    </w:lvl>
    <w:lvl w:ilvl="4">
      <w:start w:val="1"/>
      <w:numFmt w:val="decimal"/>
      <w:lvlText w:val="%1.%2.%3.%4.%5"/>
      <w:lvlJc w:val="left"/>
      <w:pPr>
        <w:tabs>
          <w:tab w:val="left" w:pos="1364"/>
        </w:tabs>
        <w:ind w:left="1364" w:firstLine="0"/>
      </w:pPr>
      <w:rPr>
        <w:rFonts w:hint="default"/>
      </w:rPr>
    </w:lvl>
    <w:lvl w:ilvl="5">
      <w:start w:val="1"/>
      <w:numFmt w:val="decimal"/>
      <w:lvlText w:val="%1.%2.%3.%4.%5.%6"/>
      <w:lvlJc w:val="left"/>
      <w:pPr>
        <w:tabs>
          <w:tab w:val="left" w:pos="1364"/>
        </w:tabs>
        <w:ind w:left="1364" w:firstLine="0"/>
      </w:pPr>
      <w:rPr>
        <w:rFonts w:hint="default"/>
      </w:rPr>
    </w:lvl>
    <w:lvl w:ilvl="6">
      <w:start w:val="1"/>
      <w:numFmt w:val="decimal"/>
      <w:lvlText w:val="%1.%2.%3.%4.%5.%6.%7"/>
      <w:lvlJc w:val="left"/>
      <w:pPr>
        <w:tabs>
          <w:tab w:val="left" w:pos="1364"/>
        </w:tabs>
        <w:ind w:left="1364" w:firstLine="0"/>
      </w:pPr>
      <w:rPr>
        <w:rFonts w:hint="default"/>
      </w:rPr>
    </w:lvl>
    <w:lvl w:ilvl="7">
      <w:start w:val="1"/>
      <w:numFmt w:val="decimal"/>
      <w:lvlText w:val="%1.%2.%3.%4.%5.%6.%7.%8"/>
      <w:lvlJc w:val="left"/>
      <w:pPr>
        <w:tabs>
          <w:tab w:val="left" w:pos="1364"/>
        </w:tabs>
        <w:ind w:left="1364" w:firstLine="0"/>
      </w:pPr>
      <w:rPr>
        <w:rFonts w:hint="default"/>
      </w:rPr>
    </w:lvl>
    <w:lvl w:ilvl="8">
      <w:start w:val="1"/>
      <w:numFmt w:val="decimal"/>
      <w:lvlText w:val="%1.%2.%3.%4.%5.%6.%7.%8.%9"/>
      <w:lvlJc w:val="left"/>
      <w:pPr>
        <w:tabs>
          <w:tab w:val="left" w:pos="1364"/>
        </w:tabs>
        <w:ind w:left="1364" w:firstLine="0"/>
      </w:pPr>
      <w:rPr>
        <w:rFonts w:hint="default"/>
      </w:rPr>
    </w:lvl>
  </w:abstractNum>
  <w:abstractNum w:abstractNumId="7" w15:restartNumberingAfterBreak="0">
    <w:nsid w:val="00000008"/>
    <w:multiLevelType w:val="multilevel"/>
    <w:tmpl w:val="9EC220CC"/>
    <w:styleLink w:val="5"/>
    <w:lvl w:ilvl="0">
      <w:start w:val="1"/>
      <w:numFmt w:val="bullet"/>
      <w:pStyle w:val="a"/>
      <w:lvlText w:val=""/>
      <w:lvlJc w:val="left"/>
      <w:pPr>
        <w:tabs>
          <w:tab w:val="left" w:pos="927"/>
        </w:tabs>
        <w:ind w:firstLine="567"/>
      </w:pPr>
      <w:rPr>
        <w:rFonts w:ascii="Wingdings" w:hAnsi="Wingdings"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Times New Roman" w:hint="default"/>
      </w:rPr>
    </w:lvl>
    <w:lvl w:ilvl="3">
      <w:start w:val="1"/>
      <w:numFmt w:val="bullet"/>
      <w:lvlText w:val=""/>
      <w:lvlJc w:val="left"/>
      <w:pPr>
        <w:tabs>
          <w:tab w:val="left" w:pos="2880"/>
        </w:tabs>
        <w:ind w:left="2880" w:hanging="360"/>
      </w:pPr>
      <w:rPr>
        <w:rFonts w:ascii="Symbol" w:hAnsi="Symbol" w:cs="Times New Roman"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Times New Roman" w:hint="default"/>
      </w:rPr>
    </w:lvl>
    <w:lvl w:ilvl="6">
      <w:start w:val="1"/>
      <w:numFmt w:val="bullet"/>
      <w:lvlText w:val=""/>
      <w:lvlJc w:val="left"/>
      <w:pPr>
        <w:tabs>
          <w:tab w:val="left" w:pos="5040"/>
        </w:tabs>
        <w:ind w:left="5040" w:hanging="360"/>
      </w:pPr>
      <w:rPr>
        <w:rFonts w:ascii="Symbol" w:hAnsi="Symbol" w:cs="Times New Roman"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Times New Roman" w:hint="default"/>
      </w:rPr>
    </w:lvl>
  </w:abstractNum>
  <w:abstractNum w:abstractNumId="8" w15:restartNumberingAfterBreak="0">
    <w:nsid w:val="00000009"/>
    <w:multiLevelType w:val="hybridMultilevel"/>
    <w:tmpl w:val="324E2A60"/>
    <w:lvl w:ilvl="0" w:tplc="96FA9542">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9" w15:restartNumberingAfterBreak="0">
    <w:nsid w:val="0000000A"/>
    <w:multiLevelType w:val="hybridMultilevel"/>
    <w:tmpl w:val="AEB020AA"/>
    <w:lvl w:ilvl="0" w:tplc="386AC95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0000000B"/>
    <w:multiLevelType w:val="hybridMultilevel"/>
    <w:tmpl w:val="338ABEEC"/>
    <w:styleLink w:val="052"/>
    <w:lvl w:ilvl="0" w:tplc="080E45E6">
      <w:start w:val="1"/>
      <w:numFmt w:val="decimal"/>
      <w:pStyle w:val="110"/>
      <w:lvlText w:val="Рис.%1."/>
      <w:lvlJc w:val="left"/>
      <w:pPr>
        <w:tabs>
          <w:tab w:val="left"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left" w:pos="1440"/>
        </w:tabs>
        <w:ind w:left="1440" w:hanging="360"/>
      </w:pPr>
    </w:lvl>
    <w:lvl w:ilvl="2" w:tplc="46BC1322" w:tentative="1">
      <w:start w:val="1"/>
      <w:numFmt w:val="lowerRoman"/>
      <w:lvlText w:val="%3."/>
      <w:lvlJc w:val="right"/>
      <w:pPr>
        <w:tabs>
          <w:tab w:val="left" w:pos="2160"/>
        </w:tabs>
        <w:ind w:left="2160" w:hanging="180"/>
      </w:pPr>
    </w:lvl>
    <w:lvl w:ilvl="3" w:tplc="79DC7918" w:tentative="1">
      <w:start w:val="1"/>
      <w:numFmt w:val="decimal"/>
      <w:lvlText w:val="%4."/>
      <w:lvlJc w:val="left"/>
      <w:pPr>
        <w:tabs>
          <w:tab w:val="left" w:pos="2880"/>
        </w:tabs>
        <w:ind w:left="2880" w:hanging="360"/>
      </w:pPr>
    </w:lvl>
    <w:lvl w:ilvl="4" w:tplc="0F82670E" w:tentative="1">
      <w:start w:val="1"/>
      <w:numFmt w:val="lowerLetter"/>
      <w:lvlText w:val="%5."/>
      <w:lvlJc w:val="left"/>
      <w:pPr>
        <w:tabs>
          <w:tab w:val="left" w:pos="3600"/>
        </w:tabs>
        <w:ind w:left="3600" w:hanging="360"/>
      </w:pPr>
    </w:lvl>
    <w:lvl w:ilvl="5" w:tplc="E3EEA044" w:tentative="1">
      <w:start w:val="1"/>
      <w:numFmt w:val="lowerRoman"/>
      <w:lvlText w:val="%6."/>
      <w:lvlJc w:val="right"/>
      <w:pPr>
        <w:tabs>
          <w:tab w:val="left" w:pos="4320"/>
        </w:tabs>
        <w:ind w:left="4320" w:hanging="180"/>
      </w:pPr>
    </w:lvl>
    <w:lvl w:ilvl="6" w:tplc="0244451E" w:tentative="1">
      <w:start w:val="1"/>
      <w:numFmt w:val="decimal"/>
      <w:lvlText w:val="%7."/>
      <w:lvlJc w:val="left"/>
      <w:pPr>
        <w:tabs>
          <w:tab w:val="left" w:pos="5040"/>
        </w:tabs>
        <w:ind w:left="5040" w:hanging="360"/>
      </w:pPr>
    </w:lvl>
    <w:lvl w:ilvl="7" w:tplc="1D9A26BE" w:tentative="1">
      <w:start w:val="1"/>
      <w:numFmt w:val="lowerLetter"/>
      <w:lvlText w:val="%8."/>
      <w:lvlJc w:val="left"/>
      <w:pPr>
        <w:tabs>
          <w:tab w:val="left" w:pos="5760"/>
        </w:tabs>
        <w:ind w:left="5760" w:hanging="360"/>
      </w:pPr>
    </w:lvl>
    <w:lvl w:ilvl="8" w:tplc="8BAA5F9A" w:tentative="1">
      <w:start w:val="1"/>
      <w:numFmt w:val="lowerRoman"/>
      <w:lvlText w:val="%9."/>
      <w:lvlJc w:val="right"/>
      <w:pPr>
        <w:tabs>
          <w:tab w:val="left" w:pos="6480"/>
        </w:tabs>
        <w:ind w:left="6480" w:hanging="180"/>
      </w:pPr>
    </w:lvl>
  </w:abstractNum>
  <w:abstractNum w:abstractNumId="11" w15:restartNumberingAfterBreak="0">
    <w:nsid w:val="0000000C"/>
    <w:multiLevelType w:val="multilevel"/>
    <w:tmpl w:val="2788FB40"/>
    <w:lvl w:ilvl="0">
      <w:start w:val="1"/>
      <w:numFmt w:val="decimal"/>
      <w:pStyle w:val="7"/>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2" w15:restartNumberingAfterBreak="0">
    <w:nsid w:val="0000000D"/>
    <w:multiLevelType w:val="hybridMultilevel"/>
    <w:tmpl w:val="CBCE41A4"/>
    <w:lvl w:ilvl="0" w:tplc="A9B04082">
      <w:start w:val="1"/>
      <w:numFmt w:val="decimal"/>
      <w:pStyle w:val="a0"/>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0000000E"/>
    <w:multiLevelType w:val="hybridMultilevel"/>
    <w:tmpl w:val="CDC8291C"/>
    <w:lvl w:ilvl="0" w:tplc="88BC292C">
      <w:start w:val="1"/>
      <w:numFmt w:val="decimal"/>
      <w:pStyle w:val="13"/>
      <w:lvlText w:val="Рис.%1."/>
      <w:lvlJc w:val="center"/>
      <w:pPr>
        <w:tabs>
          <w:tab w:val="left"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left" w:pos="1440"/>
        </w:tabs>
        <w:ind w:left="1440" w:hanging="360"/>
      </w:pPr>
    </w:lvl>
    <w:lvl w:ilvl="2" w:tplc="6FB29C5C" w:tentative="1">
      <w:start w:val="1"/>
      <w:numFmt w:val="lowerRoman"/>
      <w:lvlText w:val="%3."/>
      <w:lvlJc w:val="right"/>
      <w:pPr>
        <w:tabs>
          <w:tab w:val="left" w:pos="2160"/>
        </w:tabs>
        <w:ind w:left="2160" w:hanging="180"/>
      </w:pPr>
    </w:lvl>
    <w:lvl w:ilvl="3" w:tplc="019E6934" w:tentative="1">
      <w:start w:val="1"/>
      <w:numFmt w:val="decimal"/>
      <w:lvlText w:val="%4."/>
      <w:lvlJc w:val="left"/>
      <w:pPr>
        <w:tabs>
          <w:tab w:val="left" w:pos="2880"/>
        </w:tabs>
        <w:ind w:left="2880" w:hanging="360"/>
      </w:pPr>
    </w:lvl>
    <w:lvl w:ilvl="4" w:tplc="71148494" w:tentative="1">
      <w:start w:val="1"/>
      <w:numFmt w:val="lowerLetter"/>
      <w:lvlText w:val="%5."/>
      <w:lvlJc w:val="left"/>
      <w:pPr>
        <w:tabs>
          <w:tab w:val="left" w:pos="3600"/>
        </w:tabs>
        <w:ind w:left="3600" w:hanging="360"/>
      </w:pPr>
    </w:lvl>
    <w:lvl w:ilvl="5" w:tplc="AE58FF60" w:tentative="1">
      <w:start w:val="1"/>
      <w:numFmt w:val="lowerRoman"/>
      <w:lvlText w:val="%6."/>
      <w:lvlJc w:val="right"/>
      <w:pPr>
        <w:tabs>
          <w:tab w:val="left" w:pos="4320"/>
        </w:tabs>
        <w:ind w:left="4320" w:hanging="180"/>
      </w:pPr>
    </w:lvl>
    <w:lvl w:ilvl="6" w:tplc="98EE839A" w:tentative="1">
      <w:start w:val="1"/>
      <w:numFmt w:val="decimal"/>
      <w:lvlText w:val="%7."/>
      <w:lvlJc w:val="left"/>
      <w:pPr>
        <w:tabs>
          <w:tab w:val="left" w:pos="5040"/>
        </w:tabs>
        <w:ind w:left="5040" w:hanging="360"/>
      </w:pPr>
    </w:lvl>
    <w:lvl w:ilvl="7" w:tplc="290631C0" w:tentative="1">
      <w:start w:val="1"/>
      <w:numFmt w:val="lowerLetter"/>
      <w:lvlText w:val="%8."/>
      <w:lvlJc w:val="left"/>
      <w:pPr>
        <w:tabs>
          <w:tab w:val="left" w:pos="5760"/>
        </w:tabs>
        <w:ind w:left="5760" w:hanging="360"/>
      </w:pPr>
    </w:lvl>
    <w:lvl w:ilvl="8" w:tplc="199AA990" w:tentative="1">
      <w:start w:val="1"/>
      <w:numFmt w:val="lowerRoman"/>
      <w:lvlText w:val="%9."/>
      <w:lvlJc w:val="right"/>
      <w:pPr>
        <w:tabs>
          <w:tab w:val="left" w:pos="6480"/>
        </w:tabs>
        <w:ind w:left="6480" w:hanging="180"/>
      </w:pPr>
    </w:lvl>
  </w:abstractNum>
  <w:abstractNum w:abstractNumId="14" w15:restartNumberingAfterBreak="0">
    <w:nsid w:val="0000000F"/>
    <w:multiLevelType w:val="hybridMultilevel"/>
    <w:tmpl w:val="EC02A6B2"/>
    <w:lvl w:ilvl="0" w:tplc="96FA9542">
      <w:start w:val="1"/>
      <w:numFmt w:val="bullet"/>
      <w:lvlText w:val=""/>
      <w:lvlJc w:val="left"/>
      <w:pPr>
        <w:ind w:left="1400" w:hanging="360"/>
      </w:pPr>
      <w:rPr>
        <w:rFonts w:ascii="Symbol" w:hAnsi="Symbol" w:hint="default"/>
      </w:rPr>
    </w:lvl>
    <w:lvl w:ilvl="1" w:tplc="04190003">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5" w15:restartNumberingAfterBreak="0">
    <w:nsid w:val="00000010"/>
    <w:multiLevelType w:val="hybridMultilevel"/>
    <w:tmpl w:val="FFF0552C"/>
    <w:lvl w:ilvl="0" w:tplc="D4E609CA">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00000011"/>
    <w:multiLevelType w:val="hybridMultilevel"/>
    <w:tmpl w:val="9DBA85C8"/>
    <w:styleLink w:val="3151"/>
    <w:lvl w:ilvl="0" w:tplc="5882FEE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15:restartNumberingAfterBreak="0">
    <w:nsid w:val="00000012"/>
    <w:multiLevelType w:val="multilevel"/>
    <w:tmpl w:val="B7908256"/>
    <w:styleLink w:val="112"/>
    <w:lvl w:ilvl="0">
      <w:start w:val="7"/>
      <w:numFmt w:val="decimal"/>
      <w:pStyle w:val="3"/>
      <w:lvlText w:val="%1"/>
      <w:lvlJc w:val="left"/>
      <w:pPr>
        <w:ind w:left="0" w:firstLine="0"/>
      </w:pPr>
      <w:rPr>
        <w:rFonts w:ascii="Tahoma" w:eastAsia="Tahoma" w:hAnsi="Tahoma" w:cs="Tahoma" w:hint="default"/>
        <w:b/>
        <w:bCs/>
        <w:i w:val="0"/>
        <w:iCs w:val="0"/>
        <w:smallCaps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color w:val="000000"/>
        <w:spacing w:val="-10"/>
        <w:w w:val="100"/>
        <w:position w:val="0"/>
        <w:sz w:val="21"/>
        <w:szCs w:val="21"/>
        <w:u w:val="none"/>
        <w:lang w:val="ru-RU"/>
      </w:rPr>
    </w:lvl>
    <w:lvl w:ilvl="3">
      <w:start w:val="1"/>
      <w:numFmt w:val="decimal"/>
      <w:lvlText w:val="%1.%2.%3.%4"/>
      <w:lvlJc w:val="left"/>
      <w:pPr>
        <w:ind w:left="907" w:hanging="907"/>
      </w:pPr>
      <w:rPr>
        <w:rFonts w:hint="default"/>
      </w:rPr>
    </w:lvl>
    <w:lvl w:ilvl="4">
      <w:start w:val="1"/>
      <w:numFmt w:val="decimal"/>
      <w:lvlText w:val=""/>
      <w:lvlJc w:val="left"/>
      <w:pPr>
        <w:ind w:left="0" w:firstLine="0"/>
      </w:pPr>
      <w:rPr>
        <w:rFonts w:hint="default"/>
      </w:rPr>
    </w:lvl>
    <w:lvl w:ilvl="5">
      <w:start w:val="1"/>
      <w:numFmt w:val="decimal"/>
      <w:lvlText w:val=""/>
      <w:lvlJc w:val="left"/>
      <w:pPr>
        <w:ind w:left="0" w:firstLine="0"/>
      </w:pPr>
      <w:rPr>
        <w:rFonts w:hint="default"/>
      </w:rPr>
    </w:lvl>
    <w:lvl w:ilvl="6">
      <w:start w:val="1"/>
      <w:numFmt w:val="decimal"/>
      <w:lvlText w:val=""/>
      <w:lvlJc w:val="left"/>
      <w:pPr>
        <w:ind w:left="0" w:firstLine="0"/>
      </w:pPr>
      <w:rPr>
        <w:rFonts w:hint="default"/>
      </w:rPr>
    </w:lvl>
    <w:lvl w:ilvl="7">
      <w:start w:val="1"/>
      <w:numFmt w:val="decimal"/>
      <w:lvlText w:val=""/>
      <w:lvlJc w:val="left"/>
      <w:pPr>
        <w:ind w:left="0" w:firstLine="0"/>
      </w:pPr>
      <w:rPr>
        <w:rFonts w:hint="default"/>
      </w:rPr>
    </w:lvl>
    <w:lvl w:ilvl="8">
      <w:start w:val="1"/>
      <w:numFmt w:val="decimal"/>
      <w:lvlText w:val=""/>
      <w:lvlJc w:val="left"/>
      <w:pPr>
        <w:ind w:left="0" w:firstLine="0"/>
      </w:pPr>
      <w:rPr>
        <w:rFonts w:hint="default"/>
      </w:rPr>
    </w:lvl>
  </w:abstractNum>
  <w:abstractNum w:abstractNumId="18" w15:restartNumberingAfterBreak="0">
    <w:nsid w:val="00000013"/>
    <w:multiLevelType w:val="hybridMultilevel"/>
    <w:tmpl w:val="08F0477E"/>
    <w:lvl w:ilvl="0" w:tplc="054C71D0">
      <w:start w:val="1"/>
      <w:numFmt w:val="bullet"/>
      <w:pStyle w:val="15"/>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9" w15:restartNumberingAfterBreak="0">
    <w:nsid w:val="000000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15:restartNumberingAfterBreak="0">
    <w:nsid w:val="00000015"/>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00000016"/>
    <w:multiLevelType w:val="hybridMultilevel"/>
    <w:tmpl w:val="20A238A8"/>
    <w:lvl w:ilvl="0" w:tplc="D16CC4CA">
      <w:start w:val="1"/>
      <w:numFmt w:val="decimal"/>
      <w:lvlText w:val="%1."/>
      <w:lvlJc w:val="left"/>
      <w:pPr>
        <w:ind w:left="1353"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00000017"/>
    <w:multiLevelType w:val="multilevel"/>
    <w:tmpl w:val="05ECABB6"/>
    <w:styleLink w:val="213"/>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00000018"/>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00000019"/>
    <w:multiLevelType w:val="hybridMultilevel"/>
    <w:tmpl w:val="AEB020AA"/>
    <w:lvl w:ilvl="0" w:tplc="5FA4964E">
      <w:start w:val="1"/>
      <w:numFmt w:val="decimal"/>
      <w:lvlText w:val="%1."/>
      <w:lvlJc w:val="left"/>
      <w:pPr>
        <w:ind w:left="927" w:hanging="360"/>
      </w:pPr>
      <w:rPr>
        <w:rFonts w:hint="default"/>
      </w:rPr>
    </w:lvl>
    <w:lvl w:ilvl="1" w:tplc="B596DBA4" w:tentative="1">
      <w:start w:val="1"/>
      <w:numFmt w:val="lowerLetter"/>
      <w:lvlText w:val="%2."/>
      <w:lvlJc w:val="left"/>
      <w:pPr>
        <w:ind w:left="1647" w:hanging="360"/>
      </w:pPr>
    </w:lvl>
    <w:lvl w:ilvl="2" w:tplc="E3D4BAC6" w:tentative="1">
      <w:start w:val="1"/>
      <w:numFmt w:val="lowerRoman"/>
      <w:lvlText w:val="%3."/>
      <w:lvlJc w:val="right"/>
      <w:pPr>
        <w:ind w:left="2367" w:hanging="180"/>
      </w:pPr>
    </w:lvl>
    <w:lvl w:ilvl="3" w:tplc="E91A0B34" w:tentative="1">
      <w:start w:val="1"/>
      <w:numFmt w:val="decimal"/>
      <w:lvlText w:val="%4."/>
      <w:lvlJc w:val="left"/>
      <w:pPr>
        <w:ind w:left="3087" w:hanging="360"/>
      </w:pPr>
    </w:lvl>
    <w:lvl w:ilvl="4" w:tplc="0B02B210" w:tentative="1">
      <w:start w:val="1"/>
      <w:numFmt w:val="lowerLetter"/>
      <w:lvlText w:val="%5."/>
      <w:lvlJc w:val="left"/>
      <w:pPr>
        <w:ind w:left="3807" w:hanging="360"/>
      </w:pPr>
    </w:lvl>
    <w:lvl w:ilvl="5" w:tplc="88FCCFA6" w:tentative="1">
      <w:start w:val="1"/>
      <w:numFmt w:val="lowerRoman"/>
      <w:lvlText w:val="%6."/>
      <w:lvlJc w:val="right"/>
      <w:pPr>
        <w:ind w:left="4527" w:hanging="180"/>
      </w:pPr>
    </w:lvl>
    <w:lvl w:ilvl="6" w:tplc="A6E2A504" w:tentative="1">
      <w:start w:val="1"/>
      <w:numFmt w:val="decimal"/>
      <w:lvlText w:val="%7."/>
      <w:lvlJc w:val="left"/>
      <w:pPr>
        <w:ind w:left="5247" w:hanging="360"/>
      </w:pPr>
    </w:lvl>
    <w:lvl w:ilvl="7" w:tplc="1318C2CA" w:tentative="1">
      <w:start w:val="1"/>
      <w:numFmt w:val="lowerLetter"/>
      <w:lvlText w:val="%8."/>
      <w:lvlJc w:val="left"/>
      <w:pPr>
        <w:ind w:left="5967" w:hanging="360"/>
      </w:pPr>
    </w:lvl>
    <w:lvl w:ilvl="8" w:tplc="633A20AC" w:tentative="1">
      <w:start w:val="1"/>
      <w:numFmt w:val="lowerRoman"/>
      <w:lvlText w:val="%9."/>
      <w:lvlJc w:val="right"/>
      <w:pPr>
        <w:ind w:left="6687" w:hanging="180"/>
      </w:pPr>
    </w:lvl>
  </w:abstractNum>
  <w:abstractNum w:abstractNumId="25" w15:restartNumberingAfterBreak="0">
    <w:nsid w:val="0000001A"/>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6" w15:restartNumberingAfterBreak="0">
    <w:nsid w:val="0000001B"/>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0000001C"/>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8" w15:restartNumberingAfterBreak="0">
    <w:nsid w:val="0000001D"/>
    <w:multiLevelType w:val="hybridMultilevel"/>
    <w:tmpl w:val="43708334"/>
    <w:lvl w:ilvl="0" w:tplc="35EAC88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15:restartNumberingAfterBreak="0">
    <w:nsid w:val="0000001E"/>
    <w:multiLevelType w:val="hybridMultilevel"/>
    <w:tmpl w:val="C492AA20"/>
    <w:styleLink w:val="150"/>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30" w15:restartNumberingAfterBreak="0">
    <w:nsid w:val="0000001F"/>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00000020"/>
    <w:multiLevelType w:val="multilevel"/>
    <w:tmpl w:val="EA0A4692"/>
    <w:lvl w:ilvl="0">
      <w:start w:val="1"/>
      <w:numFmt w:val="decimal"/>
      <w:pStyle w:val="a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00000021"/>
    <w:multiLevelType w:val="hybridMultilevel"/>
    <w:tmpl w:val="15222462"/>
    <w:styleLink w:val="3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00000022"/>
    <w:multiLevelType w:val="hybridMultilevel"/>
    <w:tmpl w:val="511C0452"/>
    <w:lvl w:ilvl="0" w:tplc="11A0A05C">
      <w:start w:val="1"/>
      <w:numFmt w:val="decimal"/>
      <w:pStyle w:val="a2"/>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00000023"/>
    <w:multiLevelType w:val="multilevel"/>
    <w:tmpl w:val="42427220"/>
    <w:lvl w:ilvl="0">
      <w:start w:val="1"/>
      <w:numFmt w:val="none"/>
      <w:pStyle w:val="111"/>
      <w:suff w:val="space"/>
      <w:lvlText w:val="Часть"/>
      <w:lvlJc w:val="left"/>
      <w:pPr>
        <w:ind w:left="1418" w:firstLine="0"/>
      </w:pPr>
      <w:rPr>
        <w:rFonts w:ascii="Times New Roman" w:hAnsi="Times New Roman" w:hint="default"/>
        <w:b/>
        <w:i w:val="0"/>
        <w:caps/>
        <w:smallCaps w:val="0"/>
        <w:vanish w:val="0"/>
        <w:spacing w:val="20"/>
        <w:kern w:val="0"/>
        <w:sz w:val="28"/>
        <w:u w:val="none"/>
        <w:vertAlign w:val="baseline"/>
      </w:rPr>
    </w:lvl>
    <w:lvl w:ilvl="1">
      <w:start w:val="1"/>
      <w:numFmt w:val="decimal"/>
      <w:pStyle w:val="021"/>
      <w:suff w:val="space"/>
      <w:lvlText w:val="ГЛАВА%2."/>
      <w:lvlJc w:val="left"/>
      <w:pPr>
        <w:ind w:left="0" w:firstLine="709"/>
      </w:pPr>
      <w:rPr>
        <w:rFonts w:ascii="Times New Roman" w:hAnsi="Times New Roman" w:hint="default"/>
        <w:b/>
        <w:i w:val="0"/>
        <w:caps/>
        <w:smallCaps/>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vanish w:val="0"/>
        <w:spacing w:val="20"/>
        <w:kern w:val="0"/>
        <w:sz w:val="28"/>
        <w:u w:val="none"/>
        <w:vertAlign w:val="baseline"/>
      </w:rPr>
    </w:lvl>
    <w:lvl w:ilvl="6">
      <w:start w:val="1"/>
      <w:numFmt w:val="decimal"/>
      <w:pStyle w:val="21"/>
      <w:suff w:val="space"/>
      <w:lvlText w:val="Рисунок %2.%7."/>
      <w:lvlJc w:val="left"/>
      <w:pPr>
        <w:ind w:left="0" w:firstLine="0"/>
      </w:pPr>
      <w:rPr>
        <w:rFonts w:ascii="Times New Roman" w:hAnsi="Times New Roman" w:hint="default"/>
        <w:b/>
        <w:i w:val="0"/>
        <w:caps w:val="0"/>
        <w:vanish w:val="0"/>
        <w:color w:val="auto"/>
        <w:spacing w:val="10"/>
        <w:kern w:val="0"/>
        <w:sz w:val="26"/>
        <w:szCs w:val="26"/>
        <w:u w:val="none"/>
        <w:vertAlign w:val="baseline"/>
      </w:rPr>
    </w:lvl>
    <w:lvl w:ilvl="7">
      <w:start w:val="1"/>
      <w:numFmt w:val="none"/>
      <w:pStyle w:val="22"/>
      <w:suff w:val="space"/>
      <w:lvlText w:val="Таблица "/>
      <w:lvlJc w:val="left"/>
      <w:pPr>
        <w:ind w:left="0" w:firstLine="0"/>
      </w:pPr>
      <w:rPr>
        <w:rFonts w:ascii="Times New Roman" w:hAnsi="Times New Roman" w:hint="default"/>
        <w:b/>
        <w:i w:val="0"/>
        <w:caps w:val="0"/>
        <w:vanish w:val="0"/>
        <w:color w:val="auto"/>
        <w:spacing w:val="10"/>
        <w:kern w:val="0"/>
        <w:sz w:val="24"/>
        <w:szCs w:val="26"/>
        <w:u w:val="none"/>
        <w:vertAlign w:val="baseline"/>
      </w:rPr>
    </w:lvl>
    <w:lvl w:ilvl="8">
      <w:start w:val="1"/>
      <w:numFmt w:val="none"/>
      <w:pStyle w:val="60-"/>
      <w:lvlText w:val=""/>
      <w:lvlJc w:val="left"/>
      <w:pPr>
        <w:tabs>
          <w:tab w:val="left" w:pos="709"/>
        </w:tabs>
        <w:ind w:left="1134" w:hanging="425"/>
      </w:pPr>
      <w:rPr>
        <w:rFonts w:ascii="Times New Roman" w:hAnsi="Times New Roman" w:hint="default"/>
        <w:b w:val="0"/>
        <w:i w:val="0"/>
        <w:caps w:val="0"/>
        <w:vanish w:val="0"/>
        <w:kern w:val="0"/>
        <w:sz w:val="28"/>
        <w:u w:val="none"/>
        <w:vertAlign w:val="baseline"/>
      </w:rPr>
    </w:lvl>
  </w:abstractNum>
  <w:abstractNum w:abstractNumId="35" w15:restartNumberingAfterBreak="0">
    <w:nsid w:val="00000024"/>
    <w:multiLevelType w:val="hybridMultilevel"/>
    <w:tmpl w:val="2666A130"/>
    <w:styleLink w:val="131"/>
    <w:lvl w:ilvl="0" w:tplc="F4F28D94">
      <w:start w:val="1"/>
      <w:numFmt w:val="bullet"/>
      <w:pStyle w:val="2"/>
      <w:lvlText w:val=""/>
      <w:lvlJc w:val="left"/>
      <w:pPr>
        <w:tabs>
          <w:tab w:val="left" w:pos="1287"/>
        </w:tabs>
        <w:ind w:left="1287" w:hanging="360"/>
      </w:pPr>
      <w:rPr>
        <w:rFonts w:ascii="Symbol" w:hAnsi="Symbol" w:hint="default"/>
        <w:color w:val="auto"/>
        <w:sz w:val="16"/>
      </w:rPr>
    </w:lvl>
    <w:lvl w:ilvl="1" w:tplc="11C4FD64" w:tentative="1">
      <w:start w:val="1"/>
      <w:numFmt w:val="bullet"/>
      <w:lvlText w:val="o"/>
      <w:lvlJc w:val="left"/>
      <w:pPr>
        <w:tabs>
          <w:tab w:val="left" w:pos="1440"/>
        </w:tabs>
        <w:ind w:left="1440" w:hanging="360"/>
      </w:pPr>
      <w:rPr>
        <w:rFonts w:ascii="Courier New" w:hAnsi="Courier New" w:cs="Courier New" w:hint="default"/>
      </w:rPr>
    </w:lvl>
    <w:lvl w:ilvl="2" w:tplc="9F0C17E4" w:tentative="1">
      <w:start w:val="1"/>
      <w:numFmt w:val="bullet"/>
      <w:lvlText w:val=""/>
      <w:lvlJc w:val="left"/>
      <w:pPr>
        <w:tabs>
          <w:tab w:val="left" w:pos="2160"/>
        </w:tabs>
        <w:ind w:left="2160" w:hanging="360"/>
      </w:pPr>
      <w:rPr>
        <w:rFonts w:ascii="Wingdings" w:hAnsi="Wingdings" w:hint="default"/>
      </w:rPr>
    </w:lvl>
    <w:lvl w:ilvl="3" w:tplc="C8A4C616" w:tentative="1">
      <w:start w:val="1"/>
      <w:numFmt w:val="bullet"/>
      <w:lvlText w:val=""/>
      <w:lvlJc w:val="left"/>
      <w:pPr>
        <w:tabs>
          <w:tab w:val="left" w:pos="2880"/>
        </w:tabs>
        <w:ind w:left="2880" w:hanging="360"/>
      </w:pPr>
      <w:rPr>
        <w:rFonts w:ascii="Symbol" w:hAnsi="Symbol" w:hint="default"/>
      </w:rPr>
    </w:lvl>
    <w:lvl w:ilvl="4" w:tplc="B4BABFE6" w:tentative="1">
      <w:start w:val="1"/>
      <w:numFmt w:val="bullet"/>
      <w:lvlText w:val="o"/>
      <w:lvlJc w:val="left"/>
      <w:pPr>
        <w:tabs>
          <w:tab w:val="left" w:pos="3600"/>
        </w:tabs>
        <w:ind w:left="3600" w:hanging="360"/>
      </w:pPr>
      <w:rPr>
        <w:rFonts w:ascii="Courier New" w:hAnsi="Courier New" w:cs="Courier New" w:hint="default"/>
      </w:rPr>
    </w:lvl>
    <w:lvl w:ilvl="5" w:tplc="738E77CA" w:tentative="1">
      <w:start w:val="1"/>
      <w:numFmt w:val="bullet"/>
      <w:lvlText w:val=""/>
      <w:lvlJc w:val="left"/>
      <w:pPr>
        <w:tabs>
          <w:tab w:val="left" w:pos="4320"/>
        </w:tabs>
        <w:ind w:left="4320" w:hanging="360"/>
      </w:pPr>
      <w:rPr>
        <w:rFonts w:ascii="Wingdings" w:hAnsi="Wingdings" w:hint="default"/>
      </w:rPr>
    </w:lvl>
    <w:lvl w:ilvl="6" w:tplc="0068DC56" w:tentative="1">
      <w:start w:val="1"/>
      <w:numFmt w:val="bullet"/>
      <w:lvlText w:val=""/>
      <w:lvlJc w:val="left"/>
      <w:pPr>
        <w:tabs>
          <w:tab w:val="left" w:pos="5040"/>
        </w:tabs>
        <w:ind w:left="5040" w:hanging="360"/>
      </w:pPr>
      <w:rPr>
        <w:rFonts w:ascii="Symbol" w:hAnsi="Symbol" w:hint="default"/>
      </w:rPr>
    </w:lvl>
    <w:lvl w:ilvl="7" w:tplc="786AF022" w:tentative="1">
      <w:start w:val="1"/>
      <w:numFmt w:val="bullet"/>
      <w:lvlText w:val="o"/>
      <w:lvlJc w:val="left"/>
      <w:pPr>
        <w:tabs>
          <w:tab w:val="left" w:pos="5760"/>
        </w:tabs>
        <w:ind w:left="5760" w:hanging="360"/>
      </w:pPr>
      <w:rPr>
        <w:rFonts w:ascii="Courier New" w:hAnsi="Courier New" w:cs="Courier New" w:hint="default"/>
      </w:rPr>
    </w:lvl>
    <w:lvl w:ilvl="8" w:tplc="EC261CE8" w:tentative="1">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00000025"/>
    <w:multiLevelType w:val="hybridMultilevel"/>
    <w:tmpl w:val="2FDECE6C"/>
    <w:styleLink w:val="113"/>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7" w15:restartNumberingAfterBreak="0">
    <w:nsid w:val="00000026"/>
    <w:multiLevelType w:val="hybridMultilevel"/>
    <w:tmpl w:val="51C2E7C4"/>
    <w:lvl w:ilvl="0" w:tplc="7FD0C61E">
      <w:start w:val="1"/>
      <w:numFmt w:val="decimal"/>
      <w:pStyle w:val="a3"/>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00000027"/>
    <w:multiLevelType w:val="hybridMultilevel"/>
    <w:tmpl w:val="5EDC94F0"/>
    <w:styleLink w:val="33"/>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15:restartNumberingAfterBreak="0">
    <w:nsid w:val="00000028"/>
    <w:multiLevelType w:val="hybridMultilevel"/>
    <w:tmpl w:val="8662CC98"/>
    <w:lvl w:ilvl="0" w:tplc="96B06804">
      <w:start w:val="1"/>
      <w:numFmt w:val="bullet"/>
      <w:pStyle w:val="114"/>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40" w15:restartNumberingAfterBreak="0">
    <w:nsid w:val="00000029"/>
    <w:multiLevelType w:val="multilevel"/>
    <w:tmpl w:val="08226CBE"/>
    <w:styleLink w:val="315"/>
    <w:lvl w:ilvl="0">
      <w:start w:val="1"/>
      <w:numFmt w:val="decimal"/>
      <w:lvlText w:val="%1"/>
      <w:lvlJc w:val="left"/>
      <w:pPr>
        <w:tabs>
          <w:tab w:val="left" w:pos="420"/>
        </w:tabs>
        <w:ind w:left="420" w:hanging="420"/>
      </w:pPr>
      <w:rPr>
        <w:rFonts w:hint="default"/>
      </w:rPr>
    </w:lvl>
    <w:lvl w:ilvl="1">
      <w:start w:val="1"/>
      <w:numFmt w:val="decimal"/>
      <w:lvlText w:val="%1.%2"/>
      <w:lvlJc w:val="left"/>
      <w:pPr>
        <w:tabs>
          <w:tab w:val="left" w:pos="420"/>
        </w:tabs>
        <w:ind w:left="420" w:hanging="420"/>
      </w:pPr>
      <w:rPr>
        <w:rFonts w:hint="default"/>
      </w:rPr>
    </w:lvl>
    <w:lvl w:ilvl="2">
      <w:start w:val="1"/>
      <w:numFmt w:val="decimal"/>
      <w:lvlText w:val="%1.%2.%3"/>
      <w:lvlJc w:val="left"/>
      <w:pPr>
        <w:tabs>
          <w:tab w:val="left" w:pos="1440"/>
        </w:tabs>
        <w:ind w:left="1440" w:hanging="720"/>
      </w:pPr>
      <w:rPr>
        <w:rFonts w:hint="default"/>
      </w:rPr>
    </w:lvl>
    <w:lvl w:ilvl="3">
      <w:start w:val="1"/>
      <w:numFmt w:val="decimal"/>
      <w:lvlText w:val="%1.%2.%3.%4."/>
      <w:lvlJc w:val="left"/>
      <w:pPr>
        <w:tabs>
          <w:tab w:val="left" w:pos="720"/>
        </w:tabs>
        <w:ind w:left="720" w:hanging="720"/>
      </w:pPr>
      <w:rPr>
        <w:rFonts w:hint="default"/>
      </w:rPr>
    </w:lvl>
    <w:lvl w:ilvl="4">
      <w:start w:val="1"/>
      <w:numFmt w:val="decimal"/>
      <w:lvlText w:val="%1.%2.%3.%4.%5"/>
      <w:lvlJc w:val="left"/>
      <w:pPr>
        <w:tabs>
          <w:tab w:val="left" w:pos="1080"/>
        </w:tabs>
        <w:ind w:left="1080" w:hanging="1080"/>
      </w:pPr>
      <w:rPr>
        <w:rFonts w:hint="default"/>
      </w:rPr>
    </w:lvl>
    <w:lvl w:ilvl="5">
      <w:start w:val="1"/>
      <w:numFmt w:val="decimal"/>
      <w:lvlText w:val="%1.%2.%3.%4.%5.%6"/>
      <w:lvlJc w:val="left"/>
      <w:pPr>
        <w:tabs>
          <w:tab w:val="left" w:pos="108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1" w15:restartNumberingAfterBreak="0">
    <w:nsid w:val="0000002A"/>
    <w:multiLevelType w:val="hybridMultilevel"/>
    <w:tmpl w:val="87D0CFE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0000002B"/>
    <w:multiLevelType w:val="hybridMultilevel"/>
    <w:tmpl w:val="A15A6C7A"/>
    <w:lvl w:ilvl="0" w:tplc="DA98B1A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3" w15:restartNumberingAfterBreak="0">
    <w:nsid w:val="0000002C"/>
    <w:multiLevelType w:val="hybridMultilevel"/>
    <w:tmpl w:val="089A3F60"/>
    <w:lvl w:ilvl="0" w:tplc="C38AFFB2">
      <w:start w:val="1"/>
      <w:numFmt w:val="decimal"/>
      <w:pStyle w:val="a4"/>
      <w:lvlText w:val="Таблица %1."/>
      <w:lvlJc w:val="left"/>
      <w:pPr>
        <w:ind w:left="5039" w:hanging="360"/>
      </w:pPr>
      <w:rPr>
        <w:rFonts w:ascii="Times New Roman" w:hAnsi="Times New Roman" w:cs="Times New Roman"/>
        <w:b w:val="0"/>
        <w:bCs w:val="0"/>
        <w:i w:val="0"/>
        <w:iCs w:val="0"/>
        <w:caps w:val="0"/>
        <w:smallCaps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flat" w14:cmpd="sng" w14:algn="ctr">
          <w14:noFill/>
          <w14:prstDash w14:val="solid"/>
          <w14:bevel/>
        </w14:textOutline>
      </w:rPr>
    </w:lvl>
    <w:lvl w:ilvl="1" w:tplc="888034DA" w:tentative="1">
      <w:start w:val="1"/>
      <w:numFmt w:val="lowerLetter"/>
      <w:lvlText w:val="%2."/>
      <w:lvlJc w:val="left"/>
      <w:pPr>
        <w:ind w:left="2160" w:hanging="360"/>
      </w:pPr>
    </w:lvl>
    <w:lvl w:ilvl="2" w:tplc="E4C4B3FA" w:tentative="1">
      <w:start w:val="1"/>
      <w:numFmt w:val="lowerRoman"/>
      <w:lvlText w:val="%3."/>
      <w:lvlJc w:val="right"/>
      <w:pPr>
        <w:ind w:left="2880" w:hanging="180"/>
      </w:pPr>
    </w:lvl>
    <w:lvl w:ilvl="3" w:tplc="008E96B2" w:tentative="1">
      <w:start w:val="1"/>
      <w:numFmt w:val="decimal"/>
      <w:lvlText w:val="%4."/>
      <w:lvlJc w:val="left"/>
      <w:pPr>
        <w:ind w:left="3600" w:hanging="360"/>
      </w:pPr>
    </w:lvl>
    <w:lvl w:ilvl="4" w:tplc="9B3CD07E" w:tentative="1">
      <w:start w:val="1"/>
      <w:numFmt w:val="lowerLetter"/>
      <w:lvlText w:val="%5."/>
      <w:lvlJc w:val="left"/>
      <w:pPr>
        <w:ind w:left="4320" w:hanging="360"/>
      </w:pPr>
    </w:lvl>
    <w:lvl w:ilvl="5" w:tplc="0D7ED9CE" w:tentative="1">
      <w:start w:val="1"/>
      <w:numFmt w:val="lowerRoman"/>
      <w:lvlText w:val="%6."/>
      <w:lvlJc w:val="right"/>
      <w:pPr>
        <w:ind w:left="5040" w:hanging="180"/>
      </w:pPr>
    </w:lvl>
    <w:lvl w:ilvl="6" w:tplc="2E48D400" w:tentative="1">
      <w:start w:val="1"/>
      <w:numFmt w:val="decimal"/>
      <w:lvlText w:val="%7."/>
      <w:lvlJc w:val="left"/>
      <w:pPr>
        <w:ind w:left="5760" w:hanging="360"/>
      </w:pPr>
    </w:lvl>
    <w:lvl w:ilvl="7" w:tplc="9528C4E4" w:tentative="1">
      <w:start w:val="1"/>
      <w:numFmt w:val="lowerLetter"/>
      <w:lvlText w:val="%8."/>
      <w:lvlJc w:val="left"/>
      <w:pPr>
        <w:ind w:left="6480" w:hanging="360"/>
      </w:pPr>
    </w:lvl>
    <w:lvl w:ilvl="8" w:tplc="E26023DA" w:tentative="1">
      <w:start w:val="1"/>
      <w:numFmt w:val="lowerRoman"/>
      <w:lvlText w:val="%9."/>
      <w:lvlJc w:val="right"/>
      <w:pPr>
        <w:ind w:left="7200" w:hanging="180"/>
      </w:pPr>
    </w:lvl>
  </w:abstractNum>
  <w:abstractNum w:abstractNumId="44" w15:restartNumberingAfterBreak="0">
    <w:nsid w:val="0000002D"/>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45" w15:restartNumberingAfterBreak="0">
    <w:nsid w:val="0000002E"/>
    <w:multiLevelType w:val="hybridMultilevel"/>
    <w:tmpl w:val="CB6C68DA"/>
    <w:lvl w:ilvl="0" w:tplc="BE86B636">
      <w:start w:val="1"/>
      <w:numFmt w:val="decimal"/>
      <w:pStyle w:val="17"/>
      <w:lvlText w:val="%1."/>
      <w:lvlJc w:val="left"/>
      <w:pPr>
        <w:tabs>
          <w:tab w:val="left" w:pos="1440"/>
        </w:tabs>
        <w:ind w:left="1440" w:hanging="360"/>
      </w:pPr>
      <w:rPr>
        <w:rFonts w:ascii="Times New Roman" w:hAnsi="Times New Roman" w:hint="default"/>
        <w:b/>
        <w:i w:val="0"/>
        <w:sz w:val="24"/>
        <w:szCs w:val="24"/>
      </w:rPr>
    </w:lvl>
    <w:lvl w:ilvl="1" w:tplc="AF7E0A14">
      <w:start w:val="1"/>
      <w:numFmt w:val="none"/>
      <w:lvlText w:val=""/>
      <w:lvlJc w:val="left"/>
      <w:pPr>
        <w:tabs>
          <w:tab w:val="left" w:pos="360"/>
        </w:tabs>
      </w:pPr>
    </w:lvl>
    <w:lvl w:ilvl="2" w:tplc="17905A54">
      <w:start w:val="1"/>
      <w:numFmt w:val="none"/>
      <w:lvlText w:val=""/>
      <w:lvlJc w:val="left"/>
      <w:pPr>
        <w:tabs>
          <w:tab w:val="left" w:pos="360"/>
        </w:tabs>
      </w:pPr>
    </w:lvl>
    <w:lvl w:ilvl="3" w:tplc="CEB44A26">
      <w:start w:val="1"/>
      <w:numFmt w:val="none"/>
      <w:lvlText w:val=""/>
      <w:lvlJc w:val="left"/>
      <w:pPr>
        <w:tabs>
          <w:tab w:val="left" w:pos="360"/>
        </w:tabs>
      </w:pPr>
    </w:lvl>
    <w:lvl w:ilvl="4" w:tplc="04A0B706">
      <w:start w:val="1"/>
      <w:numFmt w:val="none"/>
      <w:lvlText w:val=""/>
      <w:lvlJc w:val="left"/>
      <w:pPr>
        <w:tabs>
          <w:tab w:val="left" w:pos="360"/>
        </w:tabs>
      </w:pPr>
    </w:lvl>
    <w:lvl w:ilvl="5" w:tplc="F5F439EC">
      <w:start w:val="1"/>
      <w:numFmt w:val="none"/>
      <w:lvlText w:val=""/>
      <w:lvlJc w:val="left"/>
      <w:pPr>
        <w:tabs>
          <w:tab w:val="left" w:pos="360"/>
        </w:tabs>
      </w:pPr>
    </w:lvl>
    <w:lvl w:ilvl="6" w:tplc="8DB83CCE">
      <w:start w:val="1"/>
      <w:numFmt w:val="none"/>
      <w:lvlText w:val=""/>
      <w:lvlJc w:val="left"/>
      <w:pPr>
        <w:tabs>
          <w:tab w:val="left" w:pos="360"/>
        </w:tabs>
      </w:pPr>
    </w:lvl>
    <w:lvl w:ilvl="7" w:tplc="3C142AB4">
      <w:start w:val="1"/>
      <w:numFmt w:val="none"/>
      <w:lvlText w:val=""/>
      <w:lvlJc w:val="left"/>
      <w:pPr>
        <w:tabs>
          <w:tab w:val="left" w:pos="360"/>
        </w:tabs>
      </w:pPr>
    </w:lvl>
    <w:lvl w:ilvl="8" w:tplc="BC06BA5C">
      <w:start w:val="1"/>
      <w:numFmt w:val="none"/>
      <w:lvlText w:val=""/>
      <w:lvlJc w:val="left"/>
      <w:pPr>
        <w:tabs>
          <w:tab w:val="left" w:pos="360"/>
        </w:tabs>
      </w:pPr>
    </w:lvl>
  </w:abstractNum>
  <w:abstractNum w:abstractNumId="46" w15:restartNumberingAfterBreak="0">
    <w:nsid w:val="0000002F"/>
    <w:multiLevelType w:val="hybridMultilevel"/>
    <w:tmpl w:val="707A9384"/>
    <w:lvl w:ilvl="0" w:tplc="CF126654">
      <w:start w:val="1"/>
      <w:numFmt w:val="decimal"/>
      <w:pStyle w:val="18"/>
      <w:lvlText w:val="Таблица %1. "/>
      <w:lvlJc w:val="left"/>
      <w:pPr>
        <w:tabs>
          <w:tab w:val="left" w:pos="2291"/>
        </w:tabs>
        <w:ind w:left="57" w:firstLine="794"/>
      </w:pPr>
      <w:rPr>
        <w:rFonts w:ascii="Times New Roman" w:hAnsi="Times New Roman" w:cs="Times New Roman" w:hint="default"/>
        <w:b/>
        <w:i w:val="0"/>
        <w:caps w:val="0"/>
        <w:vanish w:val="0"/>
        <w:color w:val="000000"/>
        <w:sz w:val="24"/>
        <w:szCs w:val="24"/>
        <w:vertAlign w:val="baseline"/>
        <w14:shadow w14:blurRad="0" w14:dist="0" w14:dir="0" w14:sx="0" w14:sy="0" w14:kx="0" w14:ky="0" w14:algn="none">
          <w14:srgbClr w14:val="000000"/>
        </w14:shadow>
        <w14:textOutline w14:w="0" w14:cap="flat" w14:cmpd="sng" w14:algn="ctr">
          <w14:noFill/>
          <w14:prstDash w14:val="solid"/>
          <w14:bevel/>
        </w14:textOutline>
      </w:rPr>
    </w:lvl>
    <w:lvl w:ilvl="1" w:tplc="04190019" w:tentative="1">
      <w:start w:val="1"/>
      <w:numFmt w:val="lowerLetter"/>
      <w:lvlText w:val="%2."/>
      <w:lvlJc w:val="left"/>
      <w:pPr>
        <w:tabs>
          <w:tab w:val="left" w:pos="1440"/>
        </w:tabs>
        <w:ind w:left="1440" w:hanging="360"/>
      </w:pPr>
    </w:lvl>
    <w:lvl w:ilvl="2" w:tplc="0419001B" w:tentative="1">
      <w:start w:val="1"/>
      <w:numFmt w:val="lowerRoman"/>
      <w:lvlText w:val="%3."/>
      <w:lvlJc w:val="right"/>
      <w:pPr>
        <w:tabs>
          <w:tab w:val="left" w:pos="2160"/>
        </w:tabs>
        <w:ind w:left="2160" w:hanging="180"/>
      </w:pPr>
    </w:lvl>
    <w:lvl w:ilvl="3" w:tplc="0419000F" w:tentative="1">
      <w:start w:val="1"/>
      <w:numFmt w:val="decimal"/>
      <w:lvlText w:val="%4."/>
      <w:lvlJc w:val="left"/>
      <w:pPr>
        <w:tabs>
          <w:tab w:val="left" w:pos="2880"/>
        </w:tabs>
        <w:ind w:left="2880" w:hanging="360"/>
      </w:pPr>
    </w:lvl>
    <w:lvl w:ilvl="4" w:tplc="04190019" w:tentative="1">
      <w:start w:val="1"/>
      <w:numFmt w:val="lowerLetter"/>
      <w:lvlText w:val="%5."/>
      <w:lvlJc w:val="left"/>
      <w:pPr>
        <w:tabs>
          <w:tab w:val="left" w:pos="3600"/>
        </w:tabs>
        <w:ind w:left="3600" w:hanging="360"/>
      </w:pPr>
    </w:lvl>
    <w:lvl w:ilvl="5" w:tplc="0419001B" w:tentative="1">
      <w:start w:val="1"/>
      <w:numFmt w:val="lowerRoman"/>
      <w:lvlText w:val="%6."/>
      <w:lvlJc w:val="right"/>
      <w:pPr>
        <w:tabs>
          <w:tab w:val="left" w:pos="4320"/>
        </w:tabs>
        <w:ind w:left="4320" w:hanging="180"/>
      </w:pPr>
    </w:lvl>
    <w:lvl w:ilvl="6" w:tplc="0419000F" w:tentative="1">
      <w:start w:val="1"/>
      <w:numFmt w:val="decimal"/>
      <w:lvlText w:val="%7."/>
      <w:lvlJc w:val="left"/>
      <w:pPr>
        <w:tabs>
          <w:tab w:val="left" w:pos="5040"/>
        </w:tabs>
        <w:ind w:left="5040" w:hanging="360"/>
      </w:pPr>
    </w:lvl>
    <w:lvl w:ilvl="7" w:tplc="04190019" w:tentative="1">
      <w:start w:val="1"/>
      <w:numFmt w:val="lowerLetter"/>
      <w:lvlText w:val="%8."/>
      <w:lvlJc w:val="left"/>
      <w:pPr>
        <w:tabs>
          <w:tab w:val="left" w:pos="5760"/>
        </w:tabs>
        <w:ind w:left="5760" w:hanging="360"/>
      </w:pPr>
    </w:lvl>
    <w:lvl w:ilvl="8" w:tplc="0419001B" w:tentative="1">
      <w:start w:val="1"/>
      <w:numFmt w:val="lowerRoman"/>
      <w:lvlText w:val="%9."/>
      <w:lvlJc w:val="right"/>
      <w:pPr>
        <w:tabs>
          <w:tab w:val="left" w:pos="6480"/>
        </w:tabs>
        <w:ind w:left="6480" w:hanging="180"/>
      </w:pPr>
    </w:lvl>
  </w:abstractNum>
  <w:abstractNum w:abstractNumId="47" w15:restartNumberingAfterBreak="0">
    <w:nsid w:val="00000030"/>
    <w:multiLevelType w:val="multilevel"/>
    <w:tmpl w:val="E9F04A6E"/>
    <w:lvl w:ilvl="0">
      <w:start w:val="4"/>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8" w15:restartNumberingAfterBreak="0">
    <w:nsid w:val="00000031"/>
    <w:multiLevelType w:val="hybridMultilevel"/>
    <w:tmpl w:val="158E4A6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15:restartNumberingAfterBreak="0">
    <w:nsid w:val="00000032"/>
    <w:multiLevelType w:val="multilevel"/>
    <w:tmpl w:val="02A4B2B2"/>
    <w:styleLink w:val="a5"/>
    <w:lvl w:ilvl="0">
      <w:start w:val="1"/>
      <w:numFmt w:val="decimal"/>
      <w:lvlText w:val="Таблица %1."/>
      <w:lvlJc w:val="center"/>
      <w:pPr>
        <w:tabs>
          <w:tab w:val="left"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left" w:pos="1440"/>
        </w:tabs>
        <w:ind w:left="0" w:firstLine="0"/>
      </w:pPr>
      <w:rPr>
        <w:rFonts w:hint="default"/>
      </w:rPr>
    </w:lvl>
    <w:lvl w:ilvl="2">
      <w:start w:val="1"/>
      <w:numFmt w:val="lowerLetter"/>
      <w:lvlText w:val="(%3)"/>
      <w:lvlJc w:val="left"/>
      <w:pPr>
        <w:tabs>
          <w:tab w:val="left" w:pos="720"/>
        </w:tabs>
        <w:ind w:left="720" w:hanging="432"/>
      </w:pPr>
      <w:rPr>
        <w:rFonts w:hint="default"/>
      </w:rPr>
    </w:lvl>
    <w:lvl w:ilvl="3">
      <w:start w:val="1"/>
      <w:numFmt w:val="lowerRoman"/>
      <w:lvlText w:val="(%4)"/>
      <w:lvlJc w:val="right"/>
      <w:pPr>
        <w:tabs>
          <w:tab w:val="left" w:pos="864"/>
        </w:tabs>
        <w:ind w:left="864" w:hanging="144"/>
      </w:pPr>
      <w:rPr>
        <w:rFonts w:hint="default"/>
      </w:rPr>
    </w:lvl>
    <w:lvl w:ilvl="4">
      <w:start w:val="1"/>
      <w:numFmt w:val="decimal"/>
      <w:lvlText w:val="%5)"/>
      <w:lvlJc w:val="left"/>
      <w:pPr>
        <w:tabs>
          <w:tab w:val="left" w:pos="1008"/>
        </w:tabs>
        <w:ind w:left="1008" w:hanging="432"/>
      </w:pPr>
      <w:rPr>
        <w:rFonts w:hint="default"/>
      </w:rPr>
    </w:lvl>
    <w:lvl w:ilvl="5">
      <w:start w:val="1"/>
      <w:numFmt w:val="lowerLetter"/>
      <w:lvlText w:val="%6)"/>
      <w:lvlJc w:val="left"/>
      <w:pPr>
        <w:tabs>
          <w:tab w:val="left" w:pos="1152"/>
        </w:tabs>
        <w:ind w:left="1152" w:hanging="432"/>
      </w:pPr>
      <w:rPr>
        <w:rFonts w:hint="default"/>
      </w:rPr>
    </w:lvl>
    <w:lvl w:ilvl="6">
      <w:start w:val="1"/>
      <w:numFmt w:val="lowerRoman"/>
      <w:lvlText w:val="%7)"/>
      <w:lvlJc w:val="right"/>
      <w:pPr>
        <w:tabs>
          <w:tab w:val="left" w:pos="1296"/>
        </w:tabs>
        <w:ind w:left="1296" w:hanging="288"/>
      </w:pPr>
      <w:rPr>
        <w:rFonts w:hint="default"/>
      </w:rPr>
    </w:lvl>
    <w:lvl w:ilvl="7">
      <w:start w:val="1"/>
      <w:numFmt w:val="lowerLetter"/>
      <w:lvlText w:val="%8."/>
      <w:lvlJc w:val="left"/>
      <w:pPr>
        <w:tabs>
          <w:tab w:val="left" w:pos="1440"/>
        </w:tabs>
        <w:ind w:left="1440" w:hanging="432"/>
      </w:pPr>
      <w:rPr>
        <w:rFonts w:hint="default"/>
      </w:rPr>
    </w:lvl>
    <w:lvl w:ilvl="8">
      <w:start w:val="1"/>
      <w:numFmt w:val="lowerRoman"/>
      <w:lvlText w:val="%9."/>
      <w:lvlJc w:val="right"/>
      <w:pPr>
        <w:tabs>
          <w:tab w:val="left" w:pos="1584"/>
        </w:tabs>
        <w:ind w:left="1584" w:hanging="144"/>
      </w:pPr>
      <w:rPr>
        <w:rFonts w:hint="default"/>
      </w:rPr>
    </w:lvl>
  </w:abstractNum>
  <w:abstractNum w:abstractNumId="50" w15:restartNumberingAfterBreak="0">
    <w:nsid w:val="00000033"/>
    <w:multiLevelType w:val="multilevel"/>
    <w:tmpl w:val="0419001F"/>
    <w:styleLink w:val="160"/>
    <w:lvl w:ilvl="0">
      <w:start w:val="1"/>
      <w:numFmt w:val="decimal"/>
      <w:lvlText w:val="%1."/>
      <w:lvlJc w:val="left"/>
      <w:pPr>
        <w:tabs>
          <w:tab w:val="left" w:pos="360"/>
        </w:tabs>
        <w:ind w:left="360" w:hanging="360"/>
      </w:pPr>
      <w:rPr>
        <w:rFonts w:ascii="Arial" w:hAnsi="Arial"/>
        <w:b/>
        <w:sz w:val="22"/>
      </w:rPr>
    </w:lvl>
    <w:lvl w:ilvl="1">
      <w:start w:val="1"/>
      <w:numFmt w:val="decimal"/>
      <w:lvlText w:val="%1.%2."/>
      <w:lvlJc w:val="left"/>
      <w:pPr>
        <w:tabs>
          <w:tab w:val="left" w:pos="792"/>
        </w:tabs>
        <w:ind w:left="792" w:hanging="432"/>
      </w:pPr>
      <w:rPr>
        <w:rFonts w:ascii="Arial" w:hAnsi="Arial"/>
        <w:b/>
        <w:sz w:val="22"/>
      </w:rPr>
    </w:lvl>
    <w:lvl w:ilvl="2">
      <w:start w:val="1"/>
      <w:numFmt w:val="decimal"/>
      <w:lvlText w:val="%1.%2.%3."/>
      <w:lvlJc w:val="left"/>
      <w:pPr>
        <w:tabs>
          <w:tab w:val="left" w:pos="1440"/>
        </w:tabs>
        <w:ind w:left="1224" w:hanging="504"/>
      </w:pPr>
    </w:lvl>
    <w:lvl w:ilvl="3">
      <w:start w:val="1"/>
      <w:numFmt w:val="decimal"/>
      <w:lvlText w:val="%1.%2.%3.%4."/>
      <w:lvlJc w:val="left"/>
      <w:pPr>
        <w:tabs>
          <w:tab w:val="left" w:pos="1800"/>
        </w:tabs>
        <w:ind w:left="1728" w:hanging="648"/>
      </w:pPr>
    </w:lvl>
    <w:lvl w:ilvl="4">
      <w:start w:val="1"/>
      <w:numFmt w:val="decimal"/>
      <w:lvlText w:val="%1.%2.%3.%4.%5."/>
      <w:lvlJc w:val="left"/>
      <w:pPr>
        <w:tabs>
          <w:tab w:val="left" w:pos="2520"/>
        </w:tabs>
        <w:ind w:left="2232" w:hanging="792"/>
      </w:pPr>
    </w:lvl>
    <w:lvl w:ilvl="5">
      <w:start w:val="1"/>
      <w:numFmt w:val="decimal"/>
      <w:lvlText w:val="%1.%2.%3.%4.%5.%6."/>
      <w:lvlJc w:val="left"/>
      <w:pPr>
        <w:tabs>
          <w:tab w:val="left" w:pos="2880"/>
        </w:tabs>
        <w:ind w:left="2736" w:hanging="936"/>
      </w:pPr>
    </w:lvl>
    <w:lvl w:ilvl="6">
      <w:start w:val="1"/>
      <w:numFmt w:val="decimal"/>
      <w:lvlText w:val="%1.%2.%3.%4.%5.%6.%7."/>
      <w:lvlJc w:val="left"/>
      <w:pPr>
        <w:tabs>
          <w:tab w:val="left" w:pos="3600"/>
        </w:tabs>
        <w:ind w:left="3240" w:hanging="1080"/>
      </w:pPr>
    </w:lvl>
    <w:lvl w:ilvl="7">
      <w:start w:val="1"/>
      <w:numFmt w:val="decimal"/>
      <w:lvlText w:val="%1.%2.%3.%4.%5.%6.%7.%8."/>
      <w:lvlJc w:val="left"/>
      <w:pPr>
        <w:tabs>
          <w:tab w:val="left" w:pos="3960"/>
        </w:tabs>
        <w:ind w:left="3744" w:hanging="1224"/>
      </w:pPr>
    </w:lvl>
    <w:lvl w:ilvl="8">
      <w:start w:val="1"/>
      <w:numFmt w:val="decimal"/>
      <w:lvlText w:val="%1.%2.%3.%4.%5.%6.%7.%8.%9."/>
      <w:lvlJc w:val="left"/>
      <w:pPr>
        <w:tabs>
          <w:tab w:val="left" w:pos="4680"/>
        </w:tabs>
        <w:ind w:left="4320" w:hanging="1440"/>
      </w:pPr>
    </w:lvl>
  </w:abstractNum>
  <w:abstractNum w:abstractNumId="51" w15:restartNumberingAfterBreak="0">
    <w:nsid w:val="00000034"/>
    <w:multiLevelType w:val="hybridMultilevel"/>
    <w:tmpl w:val="8EF4882C"/>
    <w:lvl w:ilvl="0" w:tplc="99304F0C">
      <w:start w:val="1"/>
      <w:numFmt w:val="bullet"/>
      <w:pStyle w:val="a6"/>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15:restartNumberingAfterBreak="0">
    <w:nsid w:val="00000035"/>
    <w:multiLevelType w:val="hybridMultilevel"/>
    <w:tmpl w:val="AEB020AA"/>
    <w:lvl w:ilvl="0" w:tplc="B9DE25F4">
      <w:start w:val="1"/>
      <w:numFmt w:val="decimal"/>
      <w:lvlText w:val="%1."/>
      <w:lvlJc w:val="left"/>
      <w:pPr>
        <w:ind w:left="927" w:hanging="360"/>
      </w:pPr>
      <w:rPr>
        <w:rFonts w:hint="default"/>
      </w:rPr>
    </w:lvl>
    <w:lvl w:ilvl="1" w:tplc="483483C6" w:tentative="1">
      <w:start w:val="1"/>
      <w:numFmt w:val="lowerLetter"/>
      <w:lvlText w:val="%2."/>
      <w:lvlJc w:val="left"/>
      <w:pPr>
        <w:ind w:left="1647" w:hanging="360"/>
      </w:pPr>
    </w:lvl>
    <w:lvl w:ilvl="2" w:tplc="B45E0D44" w:tentative="1">
      <w:start w:val="1"/>
      <w:numFmt w:val="lowerRoman"/>
      <w:lvlText w:val="%3."/>
      <w:lvlJc w:val="right"/>
      <w:pPr>
        <w:ind w:left="2367" w:hanging="180"/>
      </w:pPr>
    </w:lvl>
    <w:lvl w:ilvl="3" w:tplc="2FFE7044" w:tentative="1">
      <w:start w:val="1"/>
      <w:numFmt w:val="decimal"/>
      <w:lvlText w:val="%4."/>
      <w:lvlJc w:val="left"/>
      <w:pPr>
        <w:ind w:left="3087" w:hanging="360"/>
      </w:pPr>
    </w:lvl>
    <w:lvl w:ilvl="4" w:tplc="73AC055E" w:tentative="1">
      <w:start w:val="1"/>
      <w:numFmt w:val="lowerLetter"/>
      <w:lvlText w:val="%5."/>
      <w:lvlJc w:val="left"/>
      <w:pPr>
        <w:ind w:left="3807" w:hanging="360"/>
      </w:pPr>
    </w:lvl>
    <w:lvl w:ilvl="5" w:tplc="383CA8AE" w:tentative="1">
      <w:start w:val="1"/>
      <w:numFmt w:val="lowerRoman"/>
      <w:lvlText w:val="%6."/>
      <w:lvlJc w:val="right"/>
      <w:pPr>
        <w:ind w:left="4527" w:hanging="180"/>
      </w:pPr>
    </w:lvl>
    <w:lvl w:ilvl="6" w:tplc="B16616EA" w:tentative="1">
      <w:start w:val="1"/>
      <w:numFmt w:val="decimal"/>
      <w:lvlText w:val="%7."/>
      <w:lvlJc w:val="left"/>
      <w:pPr>
        <w:ind w:left="5247" w:hanging="360"/>
      </w:pPr>
    </w:lvl>
    <w:lvl w:ilvl="7" w:tplc="51BE74B0" w:tentative="1">
      <w:start w:val="1"/>
      <w:numFmt w:val="lowerLetter"/>
      <w:lvlText w:val="%8."/>
      <w:lvlJc w:val="left"/>
      <w:pPr>
        <w:ind w:left="5967" w:hanging="360"/>
      </w:pPr>
    </w:lvl>
    <w:lvl w:ilvl="8" w:tplc="EEACCC68" w:tentative="1">
      <w:start w:val="1"/>
      <w:numFmt w:val="lowerRoman"/>
      <w:lvlText w:val="%9."/>
      <w:lvlJc w:val="right"/>
      <w:pPr>
        <w:ind w:left="6687" w:hanging="180"/>
      </w:pPr>
    </w:lvl>
  </w:abstractNum>
  <w:abstractNum w:abstractNumId="53" w15:restartNumberingAfterBreak="0">
    <w:nsid w:val="00000036"/>
    <w:multiLevelType w:val="hybridMultilevel"/>
    <w:tmpl w:val="B98E2448"/>
    <w:styleLink w:val="05111"/>
    <w:lvl w:ilvl="0" w:tplc="C978B706">
      <w:start w:val="1"/>
      <w:numFmt w:val="decimal"/>
      <w:pStyle w:val="a7"/>
      <w:lvlText w:val="Таблица %1."/>
      <w:lvlJc w:val="left"/>
      <w:pPr>
        <w:tabs>
          <w:tab w:val="left"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left" w:pos="1800"/>
        </w:tabs>
        <w:ind w:left="1800" w:hanging="360"/>
      </w:pPr>
    </w:lvl>
    <w:lvl w:ilvl="2" w:tplc="2ED02E96" w:tentative="1">
      <w:start w:val="1"/>
      <w:numFmt w:val="lowerRoman"/>
      <w:lvlText w:val="%3."/>
      <w:lvlJc w:val="right"/>
      <w:pPr>
        <w:tabs>
          <w:tab w:val="left" w:pos="2520"/>
        </w:tabs>
        <w:ind w:left="2520" w:hanging="180"/>
      </w:pPr>
    </w:lvl>
    <w:lvl w:ilvl="3" w:tplc="B0D6712E" w:tentative="1">
      <w:start w:val="1"/>
      <w:numFmt w:val="decimal"/>
      <w:lvlText w:val="%4."/>
      <w:lvlJc w:val="left"/>
      <w:pPr>
        <w:tabs>
          <w:tab w:val="left" w:pos="3240"/>
        </w:tabs>
        <w:ind w:left="3240" w:hanging="360"/>
      </w:pPr>
    </w:lvl>
    <w:lvl w:ilvl="4" w:tplc="831087B8" w:tentative="1">
      <w:start w:val="1"/>
      <w:numFmt w:val="lowerLetter"/>
      <w:lvlText w:val="%5."/>
      <w:lvlJc w:val="left"/>
      <w:pPr>
        <w:tabs>
          <w:tab w:val="left" w:pos="3960"/>
        </w:tabs>
        <w:ind w:left="3960" w:hanging="360"/>
      </w:pPr>
    </w:lvl>
    <w:lvl w:ilvl="5" w:tplc="139A744C" w:tentative="1">
      <w:start w:val="1"/>
      <w:numFmt w:val="lowerRoman"/>
      <w:lvlText w:val="%6."/>
      <w:lvlJc w:val="right"/>
      <w:pPr>
        <w:tabs>
          <w:tab w:val="left" w:pos="4680"/>
        </w:tabs>
        <w:ind w:left="4680" w:hanging="180"/>
      </w:pPr>
    </w:lvl>
    <w:lvl w:ilvl="6" w:tplc="1904FCCE" w:tentative="1">
      <w:start w:val="1"/>
      <w:numFmt w:val="decimal"/>
      <w:lvlText w:val="%7."/>
      <w:lvlJc w:val="left"/>
      <w:pPr>
        <w:tabs>
          <w:tab w:val="left" w:pos="5400"/>
        </w:tabs>
        <w:ind w:left="5400" w:hanging="360"/>
      </w:pPr>
    </w:lvl>
    <w:lvl w:ilvl="7" w:tplc="1C74D51A" w:tentative="1">
      <w:start w:val="1"/>
      <w:numFmt w:val="lowerLetter"/>
      <w:lvlText w:val="%8."/>
      <w:lvlJc w:val="left"/>
      <w:pPr>
        <w:tabs>
          <w:tab w:val="left" w:pos="6120"/>
        </w:tabs>
        <w:ind w:left="6120" w:hanging="360"/>
      </w:pPr>
    </w:lvl>
    <w:lvl w:ilvl="8" w:tplc="DC46004E" w:tentative="1">
      <w:start w:val="1"/>
      <w:numFmt w:val="lowerRoman"/>
      <w:lvlText w:val="%9."/>
      <w:lvlJc w:val="right"/>
      <w:pPr>
        <w:tabs>
          <w:tab w:val="left" w:pos="6840"/>
        </w:tabs>
        <w:ind w:left="6840" w:hanging="180"/>
      </w:pPr>
    </w:lvl>
  </w:abstractNum>
  <w:abstractNum w:abstractNumId="54" w15:restartNumberingAfterBreak="0">
    <w:nsid w:val="00000037"/>
    <w:multiLevelType w:val="hybridMultilevel"/>
    <w:tmpl w:val="18A497D4"/>
    <w:lvl w:ilvl="0" w:tplc="24AEA242">
      <w:start w:val="1"/>
      <w:numFmt w:val="bullet"/>
      <w:pStyle w:val="a8"/>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00000038"/>
    <w:multiLevelType w:val="multilevel"/>
    <w:tmpl w:val="BEFA1612"/>
    <w:lvl w:ilvl="0">
      <w:start w:val="1"/>
      <w:numFmt w:val="decimal"/>
      <w:pStyle w:val="19"/>
      <w:lvlText w:val="%1."/>
      <w:lvlJc w:val="left"/>
      <w:pPr>
        <w:ind w:left="1637" w:hanging="360"/>
      </w:pPr>
    </w:lvl>
    <w:lvl w:ilvl="1">
      <w:start w:val="1"/>
      <w:numFmt w:val="decimal"/>
      <w:pStyle w:val="20"/>
      <w:isLgl/>
      <w:lvlText w:val="%1.%2."/>
      <w:lvlJc w:val="left"/>
      <w:pPr>
        <w:ind w:left="1400" w:hanging="720"/>
      </w:pPr>
      <w:rPr>
        <w:rFonts w:hint="default"/>
      </w:rPr>
    </w:lvl>
    <w:lvl w:ilvl="2">
      <w:start w:val="1"/>
      <w:numFmt w:val="decimal"/>
      <w:pStyle w:val="30"/>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56" w15:restartNumberingAfterBreak="0">
    <w:nsid w:val="00000039"/>
    <w:multiLevelType w:val="singleLevel"/>
    <w:tmpl w:val="8A0C6168"/>
    <w:lvl w:ilvl="0">
      <w:start w:val="1"/>
      <w:numFmt w:val="bullet"/>
      <w:pStyle w:val="a9"/>
      <w:lvlText w:val=""/>
      <w:lvlJc w:val="left"/>
      <w:pPr>
        <w:tabs>
          <w:tab w:val="left" w:pos="786"/>
        </w:tabs>
        <w:ind w:left="786" w:hanging="360"/>
      </w:pPr>
      <w:rPr>
        <w:rFonts w:ascii="Wingdings" w:hAnsi="Wingdings" w:hint="default"/>
        <w:sz w:val="16"/>
      </w:rPr>
    </w:lvl>
  </w:abstractNum>
  <w:abstractNum w:abstractNumId="57" w15:restartNumberingAfterBreak="0">
    <w:nsid w:val="0000003A"/>
    <w:multiLevelType w:val="hybridMultilevel"/>
    <w:tmpl w:val="ECC6EF58"/>
    <w:styleLink w:val="1111111"/>
    <w:lvl w:ilvl="0" w:tplc="1F3A7A8E">
      <w:start w:val="3"/>
      <w:numFmt w:val="decimal"/>
      <w:lvlText w:val="%1."/>
      <w:lvlJc w:val="left"/>
      <w:pPr>
        <w:tabs>
          <w:tab w:val="left" w:pos="720"/>
        </w:tabs>
        <w:ind w:left="720" w:hanging="360"/>
      </w:pPr>
      <w:rPr>
        <w:rFonts w:hint="default"/>
      </w:rPr>
    </w:lvl>
    <w:lvl w:ilvl="1" w:tplc="0E6A6240">
      <w:start w:val="1"/>
      <w:numFmt w:val="lowerLetter"/>
      <w:lvlText w:val="%2."/>
      <w:lvlJc w:val="left"/>
      <w:pPr>
        <w:tabs>
          <w:tab w:val="left" w:pos="1440"/>
        </w:tabs>
        <w:ind w:left="1440" w:hanging="360"/>
      </w:pPr>
    </w:lvl>
    <w:lvl w:ilvl="2" w:tplc="04190005">
      <w:start w:val="1"/>
      <w:numFmt w:val="lowerRoman"/>
      <w:lvlText w:val="%3."/>
      <w:lvlJc w:val="right"/>
      <w:pPr>
        <w:tabs>
          <w:tab w:val="left" w:pos="2160"/>
        </w:tabs>
        <w:ind w:left="2160" w:hanging="180"/>
      </w:pPr>
    </w:lvl>
    <w:lvl w:ilvl="3" w:tplc="04190001">
      <w:start w:val="1"/>
      <w:numFmt w:val="decimal"/>
      <w:lvlText w:val="%4."/>
      <w:lvlJc w:val="left"/>
      <w:pPr>
        <w:tabs>
          <w:tab w:val="left" w:pos="2880"/>
        </w:tabs>
        <w:ind w:left="2880" w:hanging="360"/>
      </w:pPr>
    </w:lvl>
    <w:lvl w:ilvl="4" w:tplc="04190003" w:tentative="1">
      <w:start w:val="1"/>
      <w:numFmt w:val="lowerLetter"/>
      <w:lvlText w:val="%5."/>
      <w:lvlJc w:val="left"/>
      <w:pPr>
        <w:tabs>
          <w:tab w:val="left" w:pos="3600"/>
        </w:tabs>
        <w:ind w:left="3600" w:hanging="360"/>
      </w:pPr>
    </w:lvl>
    <w:lvl w:ilvl="5" w:tplc="04190005" w:tentative="1">
      <w:start w:val="1"/>
      <w:numFmt w:val="lowerRoman"/>
      <w:lvlText w:val="%6."/>
      <w:lvlJc w:val="right"/>
      <w:pPr>
        <w:tabs>
          <w:tab w:val="left" w:pos="4320"/>
        </w:tabs>
        <w:ind w:left="4320" w:hanging="180"/>
      </w:pPr>
    </w:lvl>
    <w:lvl w:ilvl="6" w:tplc="04190001">
      <w:start w:val="1"/>
      <w:numFmt w:val="decimal"/>
      <w:lvlText w:val="%7."/>
      <w:lvlJc w:val="left"/>
      <w:pPr>
        <w:tabs>
          <w:tab w:val="left" w:pos="5040"/>
        </w:tabs>
        <w:ind w:left="5040" w:hanging="360"/>
      </w:pPr>
    </w:lvl>
    <w:lvl w:ilvl="7" w:tplc="04190003" w:tentative="1">
      <w:start w:val="1"/>
      <w:numFmt w:val="lowerLetter"/>
      <w:lvlText w:val="%8."/>
      <w:lvlJc w:val="left"/>
      <w:pPr>
        <w:tabs>
          <w:tab w:val="left" w:pos="5760"/>
        </w:tabs>
        <w:ind w:left="5760" w:hanging="360"/>
      </w:pPr>
    </w:lvl>
    <w:lvl w:ilvl="8" w:tplc="04190005" w:tentative="1">
      <w:start w:val="1"/>
      <w:numFmt w:val="lowerRoman"/>
      <w:lvlText w:val="%9."/>
      <w:lvlJc w:val="right"/>
      <w:pPr>
        <w:tabs>
          <w:tab w:val="left" w:pos="6480"/>
        </w:tabs>
        <w:ind w:left="6480" w:hanging="180"/>
      </w:pPr>
    </w:lvl>
  </w:abstractNum>
  <w:abstractNum w:abstractNumId="58" w15:restartNumberingAfterBreak="0">
    <w:nsid w:val="0000003B"/>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0000003C"/>
    <w:multiLevelType w:val="multilevel"/>
    <w:tmpl w:val="1BB66F06"/>
    <w:lvl w:ilvl="0">
      <w:start w:val="1"/>
      <w:numFmt w:val="decimal"/>
      <w:lvlText w:val="%1.1."/>
      <w:lvlJc w:val="left"/>
      <w:pPr>
        <w:tabs>
          <w:tab w:val="left" w:pos="720"/>
        </w:tabs>
        <w:ind w:left="360" w:hanging="360"/>
      </w:pPr>
      <w:rPr>
        <w:rFonts w:hint="default"/>
      </w:rPr>
    </w:lvl>
    <w:lvl w:ilvl="1">
      <w:start w:val="1"/>
      <w:numFmt w:val="decimal"/>
      <w:pStyle w:val="1130"/>
      <w:lvlText w:val="%2.2.1"/>
      <w:lvlJc w:val="left"/>
      <w:pPr>
        <w:tabs>
          <w:tab w:val="left" w:pos="1080"/>
        </w:tabs>
        <w:ind w:left="792" w:hanging="432"/>
      </w:pPr>
      <w:rPr>
        <w:rFonts w:hint="default"/>
      </w:rPr>
    </w:lvl>
    <w:lvl w:ilvl="2">
      <w:start w:val="1"/>
      <w:numFmt w:val="decimal"/>
      <w:lvlText w:val="%31.3.3."/>
      <w:lvlJc w:val="left"/>
      <w:pPr>
        <w:tabs>
          <w:tab w:val="left" w:pos="1440"/>
        </w:tabs>
        <w:ind w:left="1224" w:hanging="504"/>
      </w:pPr>
      <w:rPr>
        <w:rFonts w:hint="default"/>
      </w:rPr>
    </w:lvl>
    <w:lvl w:ilvl="3">
      <w:start w:val="1"/>
      <w:numFmt w:val="decimal"/>
      <w:lvlText w:val="%1.%2.%3.%4."/>
      <w:lvlJc w:val="left"/>
      <w:pPr>
        <w:tabs>
          <w:tab w:val="left" w:pos="2160"/>
        </w:tabs>
        <w:ind w:left="1728" w:hanging="648"/>
      </w:pPr>
      <w:rPr>
        <w:rFonts w:hint="default"/>
      </w:rPr>
    </w:lvl>
    <w:lvl w:ilvl="4">
      <w:start w:val="1"/>
      <w:numFmt w:val="decimal"/>
      <w:lvlText w:val="%1.%2.%3.%4.%5."/>
      <w:lvlJc w:val="left"/>
      <w:pPr>
        <w:tabs>
          <w:tab w:val="left" w:pos="2520"/>
        </w:tabs>
        <w:ind w:left="2232" w:hanging="792"/>
      </w:pPr>
      <w:rPr>
        <w:rFonts w:hint="default"/>
      </w:rPr>
    </w:lvl>
    <w:lvl w:ilvl="5">
      <w:start w:val="1"/>
      <w:numFmt w:val="decimal"/>
      <w:lvlText w:val="%1.%2.%3.%4.%5.%6."/>
      <w:lvlJc w:val="left"/>
      <w:pPr>
        <w:tabs>
          <w:tab w:val="left" w:pos="3240"/>
        </w:tabs>
        <w:ind w:left="2736" w:hanging="936"/>
      </w:pPr>
      <w:rPr>
        <w:rFonts w:hint="default"/>
      </w:rPr>
    </w:lvl>
    <w:lvl w:ilvl="6">
      <w:start w:val="1"/>
      <w:numFmt w:val="decimal"/>
      <w:lvlText w:val="%1.%2.%3.%4.%5.%6.%7."/>
      <w:lvlJc w:val="left"/>
      <w:pPr>
        <w:tabs>
          <w:tab w:val="left" w:pos="3600"/>
        </w:tabs>
        <w:ind w:left="3240" w:hanging="1080"/>
      </w:pPr>
      <w:rPr>
        <w:rFonts w:hint="default"/>
      </w:rPr>
    </w:lvl>
    <w:lvl w:ilvl="7">
      <w:start w:val="1"/>
      <w:numFmt w:val="decimal"/>
      <w:lvlText w:val="%1.%2.%3.%4.%5.%6.%7.%8."/>
      <w:lvlJc w:val="left"/>
      <w:pPr>
        <w:tabs>
          <w:tab w:val="left" w:pos="4320"/>
        </w:tabs>
        <w:ind w:left="3744" w:hanging="1224"/>
      </w:pPr>
      <w:rPr>
        <w:rFonts w:hint="default"/>
      </w:rPr>
    </w:lvl>
    <w:lvl w:ilvl="8">
      <w:start w:val="1"/>
      <w:numFmt w:val="decimal"/>
      <w:lvlText w:val="%1.%2.%3.%4.%5.%6.%7.%8.%9."/>
      <w:lvlJc w:val="left"/>
      <w:pPr>
        <w:tabs>
          <w:tab w:val="left" w:pos="4680"/>
        </w:tabs>
        <w:ind w:left="4320" w:hanging="1440"/>
      </w:pPr>
      <w:rPr>
        <w:rFonts w:hint="default"/>
      </w:rPr>
    </w:lvl>
  </w:abstractNum>
  <w:abstractNum w:abstractNumId="60" w15:restartNumberingAfterBreak="0">
    <w:nsid w:val="0000003D"/>
    <w:multiLevelType w:val="hybridMultilevel"/>
    <w:tmpl w:val="6402FCA6"/>
    <w:lvl w:ilvl="0" w:tplc="18E46A1A">
      <w:start w:val="1"/>
      <w:numFmt w:val="bullet"/>
      <w:pStyle w:val="aa"/>
      <w:lvlText w:val="-"/>
      <w:lvlJc w:val="left"/>
      <w:pPr>
        <w:ind w:left="0" w:firstLine="709"/>
      </w:pPr>
      <w:rPr>
        <w:rFonts w:ascii="Times New Roman" w:hAnsi="Times New Roman" w:cs="Times New Roman" w:hint="default"/>
        <w:b w:val="0"/>
        <w:i w:val="0"/>
        <w:caps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0000003E"/>
    <w:multiLevelType w:val="hybridMultilevel"/>
    <w:tmpl w:val="E5769D32"/>
    <w:styleLink w:val="41"/>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2" w15:restartNumberingAfterBreak="0">
    <w:nsid w:val="0000003F"/>
    <w:multiLevelType w:val="hybridMultilevel"/>
    <w:tmpl w:val="A650B5A6"/>
    <w:styleLink w:val="052111"/>
    <w:lvl w:ilvl="0" w:tplc="FB7EDD1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3" w15:restartNumberingAfterBreak="0">
    <w:nsid w:val="00000040"/>
    <w:multiLevelType w:val="hybridMultilevel"/>
    <w:tmpl w:val="CC509714"/>
    <w:lvl w:ilvl="0" w:tplc="6232B2EA">
      <w:start w:val="1"/>
      <w:numFmt w:val="decimal"/>
      <w:pStyle w:val="ab"/>
      <w:lvlText w:val="Таблица %1. "/>
      <w:lvlJc w:val="left"/>
      <w:pPr>
        <w:ind w:left="2628" w:hanging="360"/>
      </w:pPr>
      <w:rPr>
        <w:rFonts w:ascii="Times New Roman" w:hAnsi="Times New Roman" w:cs="Times New Roman" w:hint="default"/>
        <w:b w:val="0"/>
        <w:bCs w:val="0"/>
        <w:i w:val="0"/>
        <w:iCs w:val="0"/>
        <w:caps w:val="0"/>
        <w:smallCaps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15:restartNumberingAfterBreak="0">
    <w:nsid w:val="00000041"/>
    <w:multiLevelType w:val="hybridMultilevel"/>
    <w:tmpl w:val="78827838"/>
    <w:styleLink w:val="311"/>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65" w15:restartNumberingAfterBreak="0">
    <w:nsid w:val="00000042"/>
    <w:multiLevelType w:val="hybridMultilevel"/>
    <w:tmpl w:val="2BD888CE"/>
    <w:styleLink w:val="111111715"/>
    <w:lvl w:ilvl="0" w:tplc="54B870C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00000043"/>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67" w15:restartNumberingAfterBreak="0">
    <w:nsid w:val="00000044"/>
    <w:multiLevelType w:val="hybridMultilevel"/>
    <w:tmpl w:val="06F2CD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8" w15:restartNumberingAfterBreak="0">
    <w:nsid w:val="00000045"/>
    <w:multiLevelType w:val="singleLevel"/>
    <w:tmpl w:val="AB22DBB6"/>
    <w:styleLink w:val="053"/>
    <w:lvl w:ilvl="0">
      <w:start w:val="1"/>
      <w:numFmt w:val="bullet"/>
      <w:lvlText w:val=""/>
      <w:lvlJc w:val="left"/>
      <w:pPr>
        <w:tabs>
          <w:tab w:val="left" w:pos="927"/>
        </w:tabs>
        <w:ind w:firstLine="567"/>
      </w:pPr>
      <w:rPr>
        <w:rFonts w:ascii="Symbol" w:hAnsi="Symbol" w:cs="Times New Roman" w:hint="default"/>
      </w:rPr>
    </w:lvl>
  </w:abstractNum>
  <w:abstractNum w:abstractNumId="69" w15:restartNumberingAfterBreak="0">
    <w:nsid w:val="00000046"/>
    <w:multiLevelType w:val="multilevel"/>
    <w:tmpl w:val="8E942FD0"/>
    <w:styleLink w:val="1a"/>
    <w:lvl w:ilvl="0">
      <w:start w:val="1"/>
      <w:numFmt w:val="decimal"/>
      <w:lvlText w:val="%1."/>
      <w:lvlJc w:val="left"/>
      <w:pPr>
        <w:ind w:left="720" w:hanging="360"/>
      </w:p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70" w15:restartNumberingAfterBreak="0">
    <w:nsid w:val="00000047"/>
    <w:multiLevelType w:val="hybridMultilevel"/>
    <w:tmpl w:val="E3F0F3D6"/>
    <w:lvl w:ilvl="0" w:tplc="BC4646B8">
      <w:start w:val="1"/>
      <w:numFmt w:val="decimal"/>
      <w:pStyle w:val="1b"/>
      <w:lvlText w:val="Рис.%1."/>
      <w:lvlJc w:val="left"/>
      <w:pPr>
        <w:tabs>
          <w:tab w:val="left" w:pos="1080"/>
        </w:tabs>
        <w:ind w:left="360" w:hanging="360"/>
      </w:pPr>
      <w:rPr>
        <w:rFonts w:ascii="Times New Roman" w:hAnsi="Times New Roman" w:hint="default"/>
        <w:b/>
        <w:i w:val="0"/>
        <w:sz w:val="24"/>
        <w:szCs w:val="24"/>
      </w:rPr>
    </w:lvl>
    <w:lvl w:ilvl="1" w:tplc="515A7FA6">
      <w:start w:val="1"/>
      <w:numFmt w:val="bullet"/>
      <w:lvlText w:val=""/>
      <w:lvlJc w:val="left"/>
      <w:pPr>
        <w:tabs>
          <w:tab w:val="left" w:pos="1440"/>
        </w:tabs>
        <w:ind w:left="1440" w:hanging="360"/>
      </w:pPr>
      <w:rPr>
        <w:rFonts w:ascii="Wingdings" w:hAnsi="Wingdings" w:hint="default"/>
        <w:b/>
        <w:i w:val="0"/>
        <w:sz w:val="24"/>
        <w:szCs w:val="24"/>
      </w:rPr>
    </w:lvl>
    <w:lvl w:ilvl="2" w:tplc="7070194C" w:tentative="1">
      <w:start w:val="1"/>
      <w:numFmt w:val="lowerRoman"/>
      <w:lvlText w:val="%3."/>
      <w:lvlJc w:val="right"/>
      <w:pPr>
        <w:tabs>
          <w:tab w:val="left" w:pos="2160"/>
        </w:tabs>
        <w:ind w:left="2160" w:hanging="180"/>
      </w:pPr>
    </w:lvl>
    <w:lvl w:ilvl="3" w:tplc="BC963A78" w:tentative="1">
      <w:start w:val="1"/>
      <w:numFmt w:val="decimal"/>
      <w:lvlText w:val="%4."/>
      <w:lvlJc w:val="left"/>
      <w:pPr>
        <w:tabs>
          <w:tab w:val="left" w:pos="2880"/>
        </w:tabs>
        <w:ind w:left="2880" w:hanging="360"/>
      </w:pPr>
    </w:lvl>
    <w:lvl w:ilvl="4" w:tplc="6862DFEA" w:tentative="1">
      <w:start w:val="1"/>
      <w:numFmt w:val="lowerLetter"/>
      <w:lvlText w:val="%5."/>
      <w:lvlJc w:val="left"/>
      <w:pPr>
        <w:tabs>
          <w:tab w:val="left" w:pos="3600"/>
        </w:tabs>
        <w:ind w:left="3600" w:hanging="360"/>
      </w:pPr>
    </w:lvl>
    <w:lvl w:ilvl="5" w:tplc="C3A40C9E" w:tentative="1">
      <w:start w:val="1"/>
      <w:numFmt w:val="lowerRoman"/>
      <w:lvlText w:val="%6."/>
      <w:lvlJc w:val="right"/>
      <w:pPr>
        <w:tabs>
          <w:tab w:val="left" w:pos="4320"/>
        </w:tabs>
        <w:ind w:left="4320" w:hanging="180"/>
      </w:pPr>
    </w:lvl>
    <w:lvl w:ilvl="6" w:tplc="7748887C" w:tentative="1">
      <w:start w:val="1"/>
      <w:numFmt w:val="decimal"/>
      <w:lvlText w:val="%7."/>
      <w:lvlJc w:val="left"/>
      <w:pPr>
        <w:tabs>
          <w:tab w:val="left" w:pos="5040"/>
        </w:tabs>
        <w:ind w:left="5040" w:hanging="360"/>
      </w:pPr>
    </w:lvl>
    <w:lvl w:ilvl="7" w:tplc="77BAB8BA" w:tentative="1">
      <w:start w:val="1"/>
      <w:numFmt w:val="lowerLetter"/>
      <w:lvlText w:val="%8."/>
      <w:lvlJc w:val="left"/>
      <w:pPr>
        <w:tabs>
          <w:tab w:val="left" w:pos="5760"/>
        </w:tabs>
        <w:ind w:left="5760" w:hanging="360"/>
      </w:pPr>
    </w:lvl>
    <w:lvl w:ilvl="8" w:tplc="2FA8CA46" w:tentative="1">
      <w:start w:val="1"/>
      <w:numFmt w:val="lowerRoman"/>
      <w:lvlText w:val="%9."/>
      <w:lvlJc w:val="right"/>
      <w:pPr>
        <w:tabs>
          <w:tab w:val="left" w:pos="6480"/>
        </w:tabs>
        <w:ind w:left="6480" w:hanging="180"/>
      </w:pPr>
    </w:lvl>
  </w:abstractNum>
  <w:abstractNum w:abstractNumId="71" w15:restartNumberingAfterBreak="0">
    <w:nsid w:val="00000048"/>
    <w:multiLevelType w:val="multilevel"/>
    <w:tmpl w:val="45564EF8"/>
    <w:styleLink w:val="1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 w15:restartNumberingAfterBreak="0">
    <w:nsid w:val="00000049"/>
    <w:multiLevelType w:val="hybridMultilevel"/>
    <w:tmpl w:val="9006BE28"/>
    <w:lvl w:ilvl="0" w:tplc="2BA81C06">
      <w:start w:val="1"/>
      <w:numFmt w:val="bullet"/>
      <w:lvlText w:val=""/>
      <w:lvlJc w:val="left"/>
      <w:pPr>
        <w:tabs>
          <w:tab w:val="left" w:pos="3346"/>
        </w:tabs>
        <w:ind w:left="3346" w:hanging="360"/>
      </w:pPr>
      <w:rPr>
        <w:rFonts w:ascii="Symbol" w:hAnsi="Symbol" w:hint="default"/>
        <w:color w:val="auto"/>
      </w:rPr>
    </w:lvl>
    <w:lvl w:ilvl="1" w:tplc="7930A496">
      <w:start w:val="1"/>
      <w:numFmt w:val="bullet"/>
      <w:pStyle w:val="1d"/>
      <w:lvlText w:val=""/>
      <w:lvlJc w:val="left"/>
      <w:pPr>
        <w:tabs>
          <w:tab w:val="left" w:pos="1352"/>
        </w:tabs>
        <w:ind w:left="1352" w:hanging="360"/>
      </w:pPr>
      <w:rPr>
        <w:rFonts w:ascii="Symbol" w:hAnsi="Symbol" w:hint="default"/>
        <w:color w:val="auto"/>
      </w:rPr>
    </w:lvl>
    <w:lvl w:ilvl="2" w:tplc="7F00BC74">
      <w:start w:val="1"/>
      <w:numFmt w:val="bullet"/>
      <w:lvlText w:val=""/>
      <w:lvlJc w:val="left"/>
      <w:pPr>
        <w:tabs>
          <w:tab w:val="left" w:pos="2869"/>
        </w:tabs>
        <w:ind w:left="2869" w:hanging="360"/>
      </w:pPr>
      <w:rPr>
        <w:rFonts w:ascii="Wingdings" w:hAnsi="Wingdings" w:hint="default"/>
      </w:rPr>
    </w:lvl>
    <w:lvl w:ilvl="3" w:tplc="379E352C" w:tentative="1">
      <w:start w:val="1"/>
      <w:numFmt w:val="bullet"/>
      <w:lvlText w:val=""/>
      <w:lvlJc w:val="left"/>
      <w:pPr>
        <w:tabs>
          <w:tab w:val="left" w:pos="3589"/>
        </w:tabs>
        <w:ind w:left="3589" w:hanging="360"/>
      </w:pPr>
      <w:rPr>
        <w:rFonts w:ascii="Symbol" w:hAnsi="Symbol" w:hint="default"/>
      </w:rPr>
    </w:lvl>
    <w:lvl w:ilvl="4" w:tplc="4F9C775C" w:tentative="1">
      <w:start w:val="1"/>
      <w:numFmt w:val="bullet"/>
      <w:lvlText w:val="o"/>
      <w:lvlJc w:val="left"/>
      <w:pPr>
        <w:tabs>
          <w:tab w:val="left" w:pos="4309"/>
        </w:tabs>
        <w:ind w:left="4309" w:hanging="360"/>
      </w:pPr>
      <w:rPr>
        <w:rFonts w:ascii="Courier New" w:hAnsi="Courier New" w:cs="Courier New" w:hint="default"/>
      </w:rPr>
    </w:lvl>
    <w:lvl w:ilvl="5" w:tplc="A17820F2" w:tentative="1">
      <w:start w:val="1"/>
      <w:numFmt w:val="bullet"/>
      <w:lvlText w:val=""/>
      <w:lvlJc w:val="left"/>
      <w:pPr>
        <w:tabs>
          <w:tab w:val="left" w:pos="5029"/>
        </w:tabs>
        <w:ind w:left="5029" w:hanging="360"/>
      </w:pPr>
      <w:rPr>
        <w:rFonts w:ascii="Wingdings" w:hAnsi="Wingdings" w:hint="default"/>
      </w:rPr>
    </w:lvl>
    <w:lvl w:ilvl="6" w:tplc="6E96EA16" w:tentative="1">
      <w:start w:val="1"/>
      <w:numFmt w:val="bullet"/>
      <w:lvlText w:val=""/>
      <w:lvlJc w:val="left"/>
      <w:pPr>
        <w:tabs>
          <w:tab w:val="left" w:pos="5749"/>
        </w:tabs>
        <w:ind w:left="5749" w:hanging="360"/>
      </w:pPr>
      <w:rPr>
        <w:rFonts w:ascii="Symbol" w:hAnsi="Symbol" w:hint="default"/>
      </w:rPr>
    </w:lvl>
    <w:lvl w:ilvl="7" w:tplc="F2F65368" w:tentative="1">
      <w:start w:val="1"/>
      <w:numFmt w:val="bullet"/>
      <w:lvlText w:val="o"/>
      <w:lvlJc w:val="left"/>
      <w:pPr>
        <w:tabs>
          <w:tab w:val="left" w:pos="6469"/>
        </w:tabs>
        <w:ind w:left="6469" w:hanging="360"/>
      </w:pPr>
      <w:rPr>
        <w:rFonts w:ascii="Courier New" w:hAnsi="Courier New" w:cs="Courier New" w:hint="default"/>
      </w:rPr>
    </w:lvl>
    <w:lvl w:ilvl="8" w:tplc="45C4BD54" w:tentative="1">
      <w:start w:val="1"/>
      <w:numFmt w:val="bullet"/>
      <w:lvlText w:val=""/>
      <w:lvlJc w:val="left"/>
      <w:pPr>
        <w:tabs>
          <w:tab w:val="left" w:pos="7189"/>
        </w:tabs>
        <w:ind w:left="7189" w:hanging="360"/>
      </w:pPr>
      <w:rPr>
        <w:rFonts w:ascii="Wingdings" w:hAnsi="Wingdings" w:hint="default"/>
      </w:rPr>
    </w:lvl>
  </w:abstractNum>
  <w:abstractNum w:abstractNumId="73" w15:restartNumberingAfterBreak="0">
    <w:nsid w:val="0000004A"/>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4" w15:restartNumberingAfterBreak="0">
    <w:nsid w:val="0000004B"/>
    <w:multiLevelType w:val="multilevel"/>
    <w:tmpl w:val="6CFEE39E"/>
    <w:styleLink w:val="0512"/>
    <w:lvl w:ilvl="0">
      <w:start w:val="1"/>
      <w:numFmt w:val="bullet"/>
      <w:lvlText w:val="•"/>
      <w:lvlJc w:val="left"/>
      <w:rPr>
        <w:rFonts w:ascii="Arial" w:eastAsia="Arial" w:hAnsi="Arial" w:cs="Arial"/>
        <w:b w:val="0"/>
        <w:bCs w:val="0"/>
        <w:i w:val="0"/>
        <w:iCs w:val="0"/>
        <w:smallCaps w:val="0"/>
        <w:color w:val="000000"/>
        <w:spacing w:val="0"/>
        <w:w w:val="100"/>
        <w:position w:val="0"/>
        <w:sz w:val="22"/>
        <w:szCs w:val="22"/>
        <w:u w:val="none"/>
      </w:rPr>
    </w:lvl>
    <w:lvl w:ilvl="1">
      <w:start w:val="1"/>
      <w:numFmt w:val="decimal"/>
      <w:lvlText w:val=""/>
      <w:lvlJc w:val="left"/>
    </w:lvl>
    <w:lvl w:ilvl="2">
      <w:start w:val="1"/>
      <w:numFmt w:val="decimal"/>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abstractNum w:abstractNumId="75" w15:restartNumberingAfterBreak="0">
    <w:nsid w:val="0000004C"/>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6" w15:restartNumberingAfterBreak="0">
    <w:nsid w:val="0000004D"/>
    <w:multiLevelType w:val="hybridMultilevel"/>
    <w:tmpl w:val="7390D52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7" w15:restartNumberingAfterBreak="0">
    <w:nsid w:val="0000004E"/>
    <w:multiLevelType w:val="hybridMultilevel"/>
    <w:tmpl w:val="00947C92"/>
    <w:styleLink w:val="211"/>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0000004F"/>
    <w:multiLevelType w:val="hybridMultilevel"/>
    <w:tmpl w:val="D062CB34"/>
    <w:lvl w:ilvl="0" w:tplc="7F2A0D3A">
      <w:start w:val="1"/>
      <w:numFmt w:val="decimal"/>
      <w:pStyle w:val="ac"/>
      <w:lvlText w:val="Рис. %1. "/>
      <w:lvlJc w:val="left"/>
      <w:pPr>
        <w:ind w:left="5039" w:hanging="360"/>
      </w:pPr>
      <w:rPr>
        <w:rFonts w:ascii="Times New Roman" w:hAnsi="Times New Roman" w:cs="Times New Roman" w:hint="default"/>
        <w:b w:val="0"/>
        <w:bCs w:val="0"/>
        <w:i w:val="0"/>
        <w:iCs w:val="0"/>
        <w:caps w:val="0"/>
        <w:smallCaps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9" w15:restartNumberingAfterBreak="0">
    <w:nsid w:val="00000050"/>
    <w:multiLevelType w:val="hybridMultilevel"/>
    <w:tmpl w:val="FEBCF854"/>
    <w:styleLink w:val="1111152"/>
    <w:lvl w:ilvl="0" w:tplc="BDD87824">
      <w:start w:val="1"/>
      <w:numFmt w:val="bullet"/>
      <w:lvlText w:val=""/>
      <w:lvlJc w:val="left"/>
      <w:pPr>
        <w:tabs>
          <w:tab w:val="left" w:pos="651"/>
        </w:tabs>
        <w:ind w:left="651" w:hanging="360"/>
      </w:pPr>
      <w:rPr>
        <w:rFonts w:ascii="Symbol" w:hAnsi="Symbol" w:hint="default"/>
      </w:rPr>
    </w:lvl>
    <w:lvl w:ilvl="1" w:tplc="04190019">
      <w:start w:val="1"/>
      <w:numFmt w:val="bullet"/>
      <w:pStyle w:val="A2list2"/>
      <w:lvlText w:val="o"/>
      <w:lvlJc w:val="left"/>
      <w:pPr>
        <w:tabs>
          <w:tab w:val="left" w:pos="1440"/>
        </w:tabs>
        <w:ind w:left="1440" w:hanging="360"/>
      </w:pPr>
      <w:rPr>
        <w:rFonts w:ascii="Courier New" w:hAnsi="Courier New" w:hint="default"/>
      </w:rPr>
    </w:lvl>
    <w:lvl w:ilvl="2" w:tplc="0419001B">
      <w:start w:val="1"/>
      <w:numFmt w:val="bullet"/>
      <w:lvlText w:val=""/>
      <w:lvlJc w:val="left"/>
      <w:pPr>
        <w:tabs>
          <w:tab w:val="left" w:pos="2091"/>
        </w:tabs>
        <w:ind w:left="2091" w:hanging="360"/>
      </w:pPr>
      <w:rPr>
        <w:rFonts w:ascii="Wingdings" w:hAnsi="Wingdings" w:hint="default"/>
      </w:rPr>
    </w:lvl>
    <w:lvl w:ilvl="3" w:tplc="0419000F" w:tentative="1">
      <w:start w:val="1"/>
      <w:numFmt w:val="bullet"/>
      <w:lvlText w:val=""/>
      <w:lvlJc w:val="left"/>
      <w:pPr>
        <w:tabs>
          <w:tab w:val="left" w:pos="2811"/>
        </w:tabs>
        <w:ind w:left="2811" w:hanging="360"/>
      </w:pPr>
      <w:rPr>
        <w:rFonts w:ascii="Symbol" w:hAnsi="Symbol" w:hint="default"/>
      </w:rPr>
    </w:lvl>
    <w:lvl w:ilvl="4" w:tplc="04190019" w:tentative="1">
      <w:start w:val="1"/>
      <w:numFmt w:val="bullet"/>
      <w:lvlText w:val="o"/>
      <w:lvlJc w:val="left"/>
      <w:pPr>
        <w:tabs>
          <w:tab w:val="left" w:pos="3531"/>
        </w:tabs>
        <w:ind w:left="3531" w:hanging="360"/>
      </w:pPr>
      <w:rPr>
        <w:rFonts w:ascii="Courier New" w:hAnsi="Courier New" w:hint="default"/>
      </w:rPr>
    </w:lvl>
    <w:lvl w:ilvl="5" w:tplc="0419001B" w:tentative="1">
      <w:start w:val="1"/>
      <w:numFmt w:val="bullet"/>
      <w:lvlText w:val=""/>
      <w:lvlJc w:val="left"/>
      <w:pPr>
        <w:tabs>
          <w:tab w:val="left" w:pos="4251"/>
        </w:tabs>
        <w:ind w:left="4251" w:hanging="360"/>
      </w:pPr>
      <w:rPr>
        <w:rFonts w:ascii="Wingdings" w:hAnsi="Wingdings" w:hint="default"/>
      </w:rPr>
    </w:lvl>
    <w:lvl w:ilvl="6" w:tplc="0419000F" w:tentative="1">
      <w:start w:val="1"/>
      <w:numFmt w:val="bullet"/>
      <w:lvlText w:val=""/>
      <w:lvlJc w:val="left"/>
      <w:pPr>
        <w:tabs>
          <w:tab w:val="left" w:pos="4971"/>
        </w:tabs>
        <w:ind w:left="4971" w:hanging="360"/>
      </w:pPr>
      <w:rPr>
        <w:rFonts w:ascii="Symbol" w:hAnsi="Symbol" w:hint="default"/>
      </w:rPr>
    </w:lvl>
    <w:lvl w:ilvl="7" w:tplc="04190019" w:tentative="1">
      <w:start w:val="1"/>
      <w:numFmt w:val="bullet"/>
      <w:lvlText w:val="o"/>
      <w:lvlJc w:val="left"/>
      <w:pPr>
        <w:tabs>
          <w:tab w:val="left" w:pos="5691"/>
        </w:tabs>
        <w:ind w:left="5691" w:hanging="360"/>
      </w:pPr>
      <w:rPr>
        <w:rFonts w:ascii="Courier New" w:hAnsi="Courier New" w:hint="default"/>
      </w:rPr>
    </w:lvl>
    <w:lvl w:ilvl="8" w:tplc="0419001B" w:tentative="1">
      <w:start w:val="1"/>
      <w:numFmt w:val="bullet"/>
      <w:lvlText w:val=""/>
      <w:lvlJc w:val="left"/>
      <w:pPr>
        <w:tabs>
          <w:tab w:val="left" w:pos="6411"/>
        </w:tabs>
        <w:ind w:left="6411" w:hanging="360"/>
      </w:pPr>
      <w:rPr>
        <w:rFonts w:ascii="Wingdings" w:hAnsi="Wingdings" w:hint="default"/>
      </w:rPr>
    </w:lvl>
  </w:abstractNum>
  <w:abstractNum w:abstractNumId="80" w15:restartNumberingAfterBreak="0">
    <w:nsid w:val="00000051"/>
    <w:multiLevelType w:val="hybridMultilevel"/>
    <w:tmpl w:val="16D2C904"/>
    <w:lvl w:ilvl="0" w:tplc="6D048A0C">
      <w:start w:val="1"/>
      <w:numFmt w:val="decimal"/>
      <w:pStyle w:val="ad"/>
      <w:lvlText w:val="Рис.%1."/>
      <w:lvlJc w:val="left"/>
      <w:pPr>
        <w:tabs>
          <w:tab w:val="left"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left" w:pos="1440"/>
        </w:tabs>
        <w:ind w:left="1440" w:hanging="360"/>
      </w:pPr>
    </w:lvl>
    <w:lvl w:ilvl="2" w:tplc="4C827AC0" w:tentative="1">
      <w:start w:val="1"/>
      <w:numFmt w:val="lowerRoman"/>
      <w:lvlText w:val="%3."/>
      <w:lvlJc w:val="right"/>
      <w:pPr>
        <w:tabs>
          <w:tab w:val="left" w:pos="2160"/>
        </w:tabs>
        <w:ind w:left="2160" w:hanging="180"/>
      </w:pPr>
    </w:lvl>
    <w:lvl w:ilvl="3" w:tplc="921839EE" w:tentative="1">
      <w:start w:val="1"/>
      <w:numFmt w:val="decimal"/>
      <w:lvlText w:val="%4."/>
      <w:lvlJc w:val="left"/>
      <w:pPr>
        <w:tabs>
          <w:tab w:val="left" w:pos="2880"/>
        </w:tabs>
        <w:ind w:left="2880" w:hanging="360"/>
      </w:pPr>
    </w:lvl>
    <w:lvl w:ilvl="4" w:tplc="EAA687CA" w:tentative="1">
      <w:start w:val="1"/>
      <w:numFmt w:val="lowerLetter"/>
      <w:lvlText w:val="%5."/>
      <w:lvlJc w:val="left"/>
      <w:pPr>
        <w:tabs>
          <w:tab w:val="left" w:pos="3600"/>
        </w:tabs>
        <w:ind w:left="3600" w:hanging="360"/>
      </w:pPr>
    </w:lvl>
    <w:lvl w:ilvl="5" w:tplc="E99CAE54" w:tentative="1">
      <w:start w:val="1"/>
      <w:numFmt w:val="lowerRoman"/>
      <w:lvlText w:val="%6."/>
      <w:lvlJc w:val="right"/>
      <w:pPr>
        <w:tabs>
          <w:tab w:val="left" w:pos="4320"/>
        </w:tabs>
        <w:ind w:left="4320" w:hanging="180"/>
      </w:pPr>
    </w:lvl>
    <w:lvl w:ilvl="6" w:tplc="5790903C" w:tentative="1">
      <w:start w:val="1"/>
      <w:numFmt w:val="decimal"/>
      <w:lvlText w:val="%7."/>
      <w:lvlJc w:val="left"/>
      <w:pPr>
        <w:tabs>
          <w:tab w:val="left" w:pos="5040"/>
        </w:tabs>
        <w:ind w:left="5040" w:hanging="360"/>
      </w:pPr>
    </w:lvl>
    <w:lvl w:ilvl="7" w:tplc="C92079D0" w:tentative="1">
      <w:start w:val="1"/>
      <w:numFmt w:val="lowerLetter"/>
      <w:lvlText w:val="%8."/>
      <w:lvlJc w:val="left"/>
      <w:pPr>
        <w:tabs>
          <w:tab w:val="left" w:pos="5760"/>
        </w:tabs>
        <w:ind w:left="5760" w:hanging="360"/>
      </w:pPr>
    </w:lvl>
    <w:lvl w:ilvl="8" w:tplc="8E9ECD46" w:tentative="1">
      <w:start w:val="1"/>
      <w:numFmt w:val="lowerRoman"/>
      <w:lvlText w:val="%9."/>
      <w:lvlJc w:val="right"/>
      <w:pPr>
        <w:tabs>
          <w:tab w:val="left" w:pos="6480"/>
        </w:tabs>
        <w:ind w:left="6480" w:hanging="180"/>
      </w:pPr>
    </w:lvl>
  </w:abstractNum>
  <w:abstractNum w:abstractNumId="81" w15:restartNumberingAfterBreak="0">
    <w:nsid w:val="00000052"/>
    <w:multiLevelType w:val="hybridMultilevel"/>
    <w:tmpl w:val="A73E8E9A"/>
    <w:styleLink w:val="316"/>
    <w:lvl w:ilvl="0" w:tplc="1ABAB1EA">
      <w:start w:val="1"/>
      <w:numFmt w:val="decimal"/>
      <w:pStyle w:val="ae"/>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000000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3" w15:restartNumberingAfterBreak="0">
    <w:nsid w:val="00000054"/>
    <w:multiLevelType w:val="hybridMultilevel"/>
    <w:tmpl w:val="84DC6940"/>
    <w:lvl w:ilvl="0" w:tplc="1758CB24">
      <w:start w:val="1"/>
      <w:numFmt w:val="decimal"/>
      <w:pStyle w:val="af"/>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00000055"/>
    <w:multiLevelType w:val="hybridMultilevel"/>
    <w:tmpl w:val="1450975E"/>
    <w:lvl w:ilvl="0" w:tplc="344E07F4">
      <w:start w:val="1"/>
      <w:numFmt w:val="decimal"/>
      <w:pStyle w:val="af0"/>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00000056"/>
    <w:multiLevelType w:val="hybridMultilevel"/>
    <w:tmpl w:val="FBB6062E"/>
    <w:lvl w:ilvl="0" w:tplc="6C242006">
      <w:start w:val="1"/>
      <w:numFmt w:val="decimal"/>
      <w:pStyle w:val="1e"/>
      <w:lvlText w:val="Рис.%1."/>
      <w:lvlJc w:val="left"/>
      <w:pPr>
        <w:tabs>
          <w:tab w:val="left"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left" w:pos="1440"/>
        </w:tabs>
        <w:ind w:left="1440" w:hanging="360"/>
      </w:pPr>
    </w:lvl>
    <w:lvl w:ilvl="2" w:tplc="351CD86C" w:tentative="1">
      <w:start w:val="1"/>
      <w:numFmt w:val="lowerRoman"/>
      <w:lvlText w:val="%3."/>
      <w:lvlJc w:val="right"/>
      <w:pPr>
        <w:tabs>
          <w:tab w:val="left" w:pos="2160"/>
        </w:tabs>
        <w:ind w:left="2160" w:hanging="180"/>
      </w:pPr>
    </w:lvl>
    <w:lvl w:ilvl="3" w:tplc="6562FA18" w:tentative="1">
      <w:start w:val="1"/>
      <w:numFmt w:val="decimal"/>
      <w:lvlText w:val="%4."/>
      <w:lvlJc w:val="left"/>
      <w:pPr>
        <w:tabs>
          <w:tab w:val="left" w:pos="2880"/>
        </w:tabs>
        <w:ind w:left="2880" w:hanging="360"/>
      </w:pPr>
    </w:lvl>
    <w:lvl w:ilvl="4" w:tplc="F8A4437A" w:tentative="1">
      <w:start w:val="1"/>
      <w:numFmt w:val="lowerLetter"/>
      <w:lvlText w:val="%5."/>
      <w:lvlJc w:val="left"/>
      <w:pPr>
        <w:tabs>
          <w:tab w:val="left" w:pos="3600"/>
        </w:tabs>
        <w:ind w:left="3600" w:hanging="360"/>
      </w:pPr>
    </w:lvl>
    <w:lvl w:ilvl="5" w:tplc="188296F0" w:tentative="1">
      <w:start w:val="1"/>
      <w:numFmt w:val="lowerRoman"/>
      <w:lvlText w:val="%6."/>
      <w:lvlJc w:val="right"/>
      <w:pPr>
        <w:tabs>
          <w:tab w:val="left" w:pos="4320"/>
        </w:tabs>
        <w:ind w:left="4320" w:hanging="180"/>
      </w:pPr>
    </w:lvl>
    <w:lvl w:ilvl="6" w:tplc="1BAE3314" w:tentative="1">
      <w:start w:val="1"/>
      <w:numFmt w:val="decimal"/>
      <w:lvlText w:val="%7."/>
      <w:lvlJc w:val="left"/>
      <w:pPr>
        <w:tabs>
          <w:tab w:val="left" w:pos="5040"/>
        </w:tabs>
        <w:ind w:left="5040" w:hanging="360"/>
      </w:pPr>
    </w:lvl>
    <w:lvl w:ilvl="7" w:tplc="E9C856A6" w:tentative="1">
      <w:start w:val="1"/>
      <w:numFmt w:val="lowerLetter"/>
      <w:lvlText w:val="%8."/>
      <w:lvlJc w:val="left"/>
      <w:pPr>
        <w:tabs>
          <w:tab w:val="left" w:pos="5760"/>
        </w:tabs>
        <w:ind w:left="5760" w:hanging="360"/>
      </w:pPr>
    </w:lvl>
    <w:lvl w:ilvl="8" w:tplc="9DDEBE14" w:tentative="1">
      <w:start w:val="1"/>
      <w:numFmt w:val="lowerRoman"/>
      <w:lvlText w:val="%9."/>
      <w:lvlJc w:val="right"/>
      <w:pPr>
        <w:tabs>
          <w:tab w:val="left" w:pos="6480"/>
        </w:tabs>
        <w:ind w:left="6480" w:hanging="180"/>
      </w:pPr>
    </w:lvl>
  </w:abstractNum>
  <w:abstractNum w:abstractNumId="86" w15:restartNumberingAfterBreak="0">
    <w:nsid w:val="00000057"/>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87" w15:restartNumberingAfterBreak="0">
    <w:nsid w:val="00000058"/>
    <w:multiLevelType w:val="multilevel"/>
    <w:tmpl w:val="086EBBAC"/>
    <w:styleLink w:val="1111127"/>
    <w:lvl w:ilvl="0">
      <w:start w:val="1"/>
      <w:numFmt w:val="decimal"/>
      <w:lvlText w:val="%1."/>
      <w:lvlJc w:val="left"/>
      <w:pPr>
        <w:ind w:left="1920" w:hanging="360"/>
      </w:pPr>
      <w:rPr>
        <w:rFonts w:hint="default"/>
        <w:b/>
        <w:i w:val="0"/>
        <w:sz w:val="24"/>
        <w:szCs w:val="24"/>
      </w:rPr>
    </w:lvl>
    <w:lvl w:ilvl="1">
      <w:start w:val="1"/>
      <w:numFmt w:val="decimal"/>
      <w:lvlText w:val="%1.%2."/>
      <w:lvlJc w:val="left"/>
      <w:pPr>
        <w:tabs>
          <w:tab w:val="left" w:pos="2978"/>
        </w:tabs>
        <w:ind w:left="2978" w:hanging="851"/>
      </w:pPr>
      <w:rPr>
        <w:b/>
        <w:bCs w:val="0"/>
        <w:i w:val="0"/>
        <w:iCs w:val="0"/>
        <w:caps w:val="0"/>
        <w:smallCaps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left" w:pos="2814"/>
        </w:tabs>
        <w:ind w:left="2814" w:hanging="1134"/>
      </w:pPr>
      <w:rPr>
        <w:rFonts w:hint="default"/>
      </w:rPr>
    </w:lvl>
    <w:lvl w:ilvl="3">
      <w:start w:val="1"/>
      <w:numFmt w:val="decimal"/>
      <w:lvlText w:val="%1.%2.%3.%4."/>
      <w:lvlJc w:val="left"/>
      <w:pPr>
        <w:tabs>
          <w:tab w:val="left" w:pos="2268"/>
        </w:tabs>
        <w:ind w:left="2268" w:hanging="1418"/>
      </w:pPr>
      <w:rPr>
        <w:rFonts w:hint="default"/>
      </w:rPr>
    </w:lvl>
    <w:lvl w:ilvl="4">
      <w:start w:val="1"/>
      <w:numFmt w:val="decimal"/>
      <w:lvlText w:val="%1.%2.%3.%4.%5"/>
      <w:lvlJc w:val="left"/>
      <w:pPr>
        <w:tabs>
          <w:tab w:val="left" w:pos="4679"/>
        </w:tabs>
        <w:ind w:left="4679" w:hanging="1418"/>
      </w:pPr>
      <w:rPr>
        <w:rFonts w:hint="default"/>
      </w:rPr>
    </w:lvl>
    <w:lvl w:ilvl="5">
      <w:start w:val="1"/>
      <w:numFmt w:val="decimal"/>
      <w:lvlText w:val="%1.%2.%3.%4.%5.%6"/>
      <w:lvlJc w:val="left"/>
      <w:pPr>
        <w:tabs>
          <w:tab w:val="left" w:pos="3844"/>
        </w:tabs>
        <w:ind w:left="3844" w:hanging="1152"/>
      </w:pPr>
      <w:rPr>
        <w:rFonts w:hint="default"/>
      </w:rPr>
    </w:lvl>
    <w:lvl w:ilvl="6">
      <w:start w:val="1"/>
      <w:numFmt w:val="decimal"/>
      <w:lvlText w:val="%1.%2.%3.%4.%5.%6.%7"/>
      <w:lvlJc w:val="left"/>
      <w:pPr>
        <w:tabs>
          <w:tab w:val="left" w:pos="3988"/>
        </w:tabs>
        <w:ind w:left="3988" w:hanging="1296"/>
      </w:pPr>
      <w:rPr>
        <w:rFonts w:hint="default"/>
      </w:rPr>
    </w:lvl>
    <w:lvl w:ilvl="7">
      <w:start w:val="1"/>
      <w:numFmt w:val="decimal"/>
      <w:lvlText w:val="%1.%2.%3.%4.%5.%6.%7.%8"/>
      <w:lvlJc w:val="left"/>
      <w:pPr>
        <w:tabs>
          <w:tab w:val="left" w:pos="4132"/>
        </w:tabs>
        <w:ind w:left="4132" w:hanging="1440"/>
      </w:pPr>
      <w:rPr>
        <w:rFonts w:hint="default"/>
      </w:rPr>
    </w:lvl>
    <w:lvl w:ilvl="8">
      <w:start w:val="1"/>
      <w:numFmt w:val="decimal"/>
      <w:lvlText w:val="%1.%2.%3.%4.%5.%6.%7.%8.%9"/>
      <w:lvlJc w:val="left"/>
      <w:pPr>
        <w:tabs>
          <w:tab w:val="left" w:pos="4276"/>
        </w:tabs>
        <w:ind w:left="4276" w:hanging="1584"/>
      </w:pPr>
      <w:rPr>
        <w:rFonts w:hint="default"/>
      </w:rPr>
    </w:lvl>
  </w:abstractNum>
  <w:abstractNum w:abstractNumId="88" w15:restartNumberingAfterBreak="0">
    <w:nsid w:val="00000059"/>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9" w15:restartNumberingAfterBreak="0">
    <w:nsid w:val="0000005A"/>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90" w15:restartNumberingAfterBreak="0">
    <w:nsid w:val="0000005B"/>
    <w:multiLevelType w:val="hybridMultilevel"/>
    <w:tmpl w:val="F802301A"/>
    <w:lvl w:ilvl="0" w:tplc="BEAC3BC2">
      <w:start w:val="1"/>
      <w:numFmt w:val="decimal"/>
      <w:pStyle w:val="af1"/>
      <w:lvlText w:val="Рисунок %1."/>
      <w:lvlJc w:val="left"/>
      <w:pPr>
        <w:ind w:left="720" w:hanging="360"/>
      </w:pPr>
      <w:rPr>
        <w:rFonts w:ascii="Times New Roman" w:hAnsi="Times New Roman" w:cs="Times New Roman"/>
        <w:b w:val="0"/>
        <w:bCs w:val="0"/>
        <w:i w:val="0"/>
        <w:iCs w:val="0"/>
        <w:caps w:val="0"/>
        <w:smallCaps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flat"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0000005C"/>
    <w:multiLevelType w:val="singleLevel"/>
    <w:tmpl w:val="70DE7A12"/>
    <w:styleLink w:val="115"/>
    <w:lvl w:ilvl="0">
      <w:start w:val="1"/>
      <w:numFmt w:val="bullet"/>
      <w:pStyle w:val="af2"/>
      <w:lvlText w:val=""/>
      <w:lvlJc w:val="left"/>
      <w:pPr>
        <w:tabs>
          <w:tab w:val="left" w:pos="360"/>
        </w:tabs>
        <w:ind w:left="360" w:hanging="360"/>
      </w:pPr>
      <w:rPr>
        <w:rFonts w:ascii="Symbol" w:hAnsi="Symbol" w:cs="Symbol" w:hint="default"/>
        <w:color w:val="auto"/>
      </w:rPr>
    </w:lvl>
  </w:abstractNum>
  <w:abstractNum w:abstractNumId="92" w15:restartNumberingAfterBreak="0">
    <w:nsid w:val="0000005D"/>
    <w:multiLevelType w:val="multilevel"/>
    <w:tmpl w:val="244CDD22"/>
    <w:styleLink w:val="1120"/>
    <w:lvl w:ilvl="0">
      <w:start w:val="1"/>
      <w:numFmt w:val="decimal"/>
      <w:lvlText w:val="%1"/>
      <w:lvlJc w:val="left"/>
      <w:pPr>
        <w:tabs>
          <w:tab w:val="left" w:pos="420"/>
        </w:tabs>
        <w:ind w:left="420" w:hanging="420"/>
      </w:pPr>
      <w:rPr>
        <w:rFonts w:hint="default"/>
      </w:rPr>
    </w:lvl>
    <w:lvl w:ilvl="1">
      <w:start w:val="1"/>
      <w:numFmt w:val="decimal"/>
      <w:lvlText w:val="%1.%2"/>
      <w:lvlJc w:val="left"/>
      <w:pPr>
        <w:tabs>
          <w:tab w:val="left" w:pos="420"/>
        </w:tabs>
        <w:ind w:left="420" w:hanging="420"/>
      </w:pPr>
      <w:rPr>
        <w:rFonts w:hint="default"/>
      </w:rPr>
    </w:lvl>
    <w:lvl w:ilvl="2">
      <w:start w:val="1"/>
      <w:numFmt w:val="decimal"/>
      <w:lvlText w:val="%1.%2.%3"/>
      <w:lvlJc w:val="left"/>
      <w:pPr>
        <w:tabs>
          <w:tab w:val="left" w:pos="1440"/>
        </w:tabs>
        <w:ind w:left="1440" w:hanging="720"/>
      </w:pPr>
      <w:rPr>
        <w:rFonts w:hint="default"/>
      </w:rPr>
    </w:lvl>
    <w:lvl w:ilvl="3">
      <w:start w:val="1"/>
      <w:numFmt w:val="decimal"/>
      <w:lvlText w:val="%1.%2.%3.%4."/>
      <w:lvlJc w:val="left"/>
      <w:pPr>
        <w:tabs>
          <w:tab w:val="left" w:pos="720"/>
        </w:tabs>
        <w:ind w:left="720" w:hanging="720"/>
      </w:pPr>
      <w:rPr>
        <w:rFonts w:hint="default"/>
      </w:rPr>
    </w:lvl>
    <w:lvl w:ilvl="4">
      <w:start w:val="1"/>
      <w:numFmt w:val="decimal"/>
      <w:lvlText w:val="%1.%2.%3.%4.%5"/>
      <w:lvlJc w:val="left"/>
      <w:pPr>
        <w:tabs>
          <w:tab w:val="left" w:pos="1080"/>
        </w:tabs>
        <w:ind w:left="1080" w:hanging="1080"/>
      </w:pPr>
      <w:rPr>
        <w:rFonts w:hint="default"/>
      </w:rPr>
    </w:lvl>
    <w:lvl w:ilvl="5">
      <w:start w:val="1"/>
      <w:numFmt w:val="decimal"/>
      <w:lvlText w:val="%1.%2.%3.%4.%5.%6"/>
      <w:lvlJc w:val="left"/>
      <w:pPr>
        <w:tabs>
          <w:tab w:val="left" w:pos="108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93" w15:restartNumberingAfterBreak="0">
    <w:nsid w:val="0000005E"/>
    <w:multiLevelType w:val="hybridMultilevel"/>
    <w:tmpl w:val="B6A690BC"/>
    <w:lvl w:ilvl="0" w:tplc="08090001">
      <w:start w:val="1"/>
      <w:numFmt w:val="bullet"/>
      <w:lvlText w:val=""/>
      <w:lvlJc w:val="left"/>
      <w:pPr>
        <w:ind w:left="1340" w:hanging="360"/>
      </w:pPr>
      <w:rPr>
        <w:rFonts w:ascii="Symbol" w:hAnsi="Symbol" w:hint="default"/>
      </w:rPr>
    </w:lvl>
    <w:lvl w:ilvl="1" w:tplc="08090003" w:tentative="1">
      <w:start w:val="1"/>
      <w:numFmt w:val="bullet"/>
      <w:lvlText w:val="o"/>
      <w:lvlJc w:val="left"/>
      <w:pPr>
        <w:ind w:left="2060" w:hanging="360"/>
      </w:pPr>
      <w:rPr>
        <w:rFonts w:ascii="Courier New" w:hAnsi="Courier New" w:hint="default"/>
      </w:rPr>
    </w:lvl>
    <w:lvl w:ilvl="2" w:tplc="08090005" w:tentative="1">
      <w:start w:val="1"/>
      <w:numFmt w:val="bullet"/>
      <w:lvlText w:val=""/>
      <w:lvlJc w:val="left"/>
      <w:pPr>
        <w:ind w:left="2780" w:hanging="360"/>
      </w:pPr>
      <w:rPr>
        <w:rFonts w:ascii="Wingdings" w:hAnsi="Wingdings" w:hint="default"/>
      </w:rPr>
    </w:lvl>
    <w:lvl w:ilvl="3" w:tplc="08090001" w:tentative="1">
      <w:start w:val="1"/>
      <w:numFmt w:val="bullet"/>
      <w:lvlText w:val=""/>
      <w:lvlJc w:val="left"/>
      <w:pPr>
        <w:ind w:left="3500" w:hanging="360"/>
      </w:pPr>
      <w:rPr>
        <w:rFonts w:ascii="Symbol" w:hAnsi="Symbol" w:hint="default"/>
      </w:rPr>
    </w:lvl>
    <w:lvl w:ilvl="4" w:tplc="08090003" w:tentative="1">
      <w:start w:val="1"/>
      <w:numFmt w:val="bullet"/>
      <w:lvlText w:val="o"/>
      <w:lvlJc w:val="left"/>
      <w:pPr>
        <w:ind w:left="4220" w:hanging="360"/>
      </w:pPr>
      <w:rPr>
        <w:rFonts w:ascii="Courier New" w:hAnsi="Courier New" w:hint="default"/>
      </w:rPr>
    </w:lvl>
    <w:lvl w:ilvl="5" w:tplc="08090005" w:tentative="1">
      <w:start w:val="1"/>
      <w:numFmt w:val="bullet"/>
      <w:lvlText w:val=""/>
      <w:lvlJc w:val="left"/>
      <w:pPr>
        <w:ind w:left="4940" w:hanging="360"/>
      </w:pPr>
      <w:rPr>
        <w:rFonts w:ascii="Wingdings" w:hAnsi="Wingdings" w:hint="default"/>
      </w:rPr>
    </w:lvl>
    <w:lvl w:ilvl="6" w:tplc="08090001" w:tentative="1">
      <w:start w:val="1"/>
      <w:numFmt w:val="bullet"/>
      <w:lvlText w:val=""/>
      <w:lvlJc w:val="left"/>
      <w:pPr>
        <w:ind w:left="5660" w:hanging="360"/>
      </w:pPr>
      <w:rPr>
        <w:rFonts w:ascii="Symbol" w:hAnsi="Symbol" w:hint="default"/>
      </w:rPr>
    </w:lvl>
    <w:lvl w:ilvl="7" w:tplc="08090003" w:tentative="1">
      <w:start w:val="1"/>
      <w:numFmt w:val="bullet"/>
      <w:lvlText w:val="o"/>
      <w:lvlJc w:val="left"/>
      <w:pPr>
        <w:ind w:left="6380" w:hanging="360"/>
      </w:pPr>
      <w:rPr>
        <w:rFonts w:ascii="Courier New" w:hAnsi="Courier New" w:hint="default"/>
      </w:rPr>
    </w:lvl>
    <w:lvl w:ilvl="8" w:tplc="08090005" w:tentative="1">
      <w:start w:val="1"/>
      <w:numFmt w:val="bullet"/>
      <w:lvlText w:val=""/>
      <w:lvlJc w:val="left"/>
      <w:pPr>
        <w:ind w:left="7100" w:hanging="360"/>
      </w:pPr>
      <w:rPr>
        <w:rFonts w:ascii="Wingdings" w:hAnsi="Wingdings" w:hint="default"/>
      </w:rPr>
    </w:lvl>
  </w:abstractNum>
  <w:abstractNum w:abstractNumId="94" w15:restartNumberingAfterBreak="0">
    <w:nsid w:val="0000005F"/>
    <w:multiLevelType w:val="hybridMultilevel"/>
    <w:tmpl w:val="F0220C5A"/>
    <w:lvl w:ilvl="0" w:tplc="6BE811F2">
      <w:start w:val="1"/>
      <w:numFmt w:val="decimal"/>
      <w:pStyle w:val="af3"/>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95" w15:restartNumberingAfterBreak="0">
    <w:nsid w:val="00000060"/>
    <w:multiLevelType w:val="hybridMultilevel"/>
    <w:tmpl w:val="25E8C1B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00000061"/>
    <w:multiLevelType w:val="multilevel"/>
    <w:tmpl w:val="91B089FA"/>
    <w:styleLink w:val="4"/>
    <w:lvl w:ilvl="0">
      <w:start w:val="1"/>
      <w:numFmt w:val="decimal"/>
      <w:lvlText w:val="%1."/>
      <w:lvlJc w:val="left"/>
      <w:pPr>
        <w:tabs>
          <w:tab w:val="left" w:pos="1350"/>
        </w:tabs>
        <w:ind w:left="1350" w:hanging="1350"/>
      </w:pPr>
      <w:rPr>
        <w:rFonts w:hint="default"/>
      </w:rPr>
    </w:lvl>
    <w:lvl w:ilvl="1">
      <w:start w:val="1"/>
      <w:numFmt w:val="decimal"/>
      <w:lvlText w:val="%1.%2."/>
      <w:lvlJc w:val="left"/>
      <w:pPr>
        <w:tabs>
          <w:tab w:val="left" w:pos="1633"/>
        </w:tabs>
        <w:ind w:left="1633" w:hanging="1350"/>
      </w:pPr>
      <w:rPr>
        <w:rFonts w:hint="default"/>
      </w:rPr>
    </w:lvl>
    <w:lvl w:ilvl="2">
      <w:start w:val="1"/>
      <w:numFmt w:val="decimal"/>
      <w:pStyle w:val="1114"/>
      <w:lvlText w:val="%1.%2.%3."/>
      <w:lvlJc w:val="left"/>
      <w:pPr>
        <w:tabs>
          <w:tab w:val="left" w:pos="1916"/>
        </w:tabs>
        <w:ind w:left="1916" w:hanging="1350"/>
      </w:pPr>
      <w:rPr>
        <w:rFonts w:hint="default"/>
      </w:rPr>
    </w:lvl>
    <w:lvl w:ilvl="3">
      <w:start w:val="1"/>
      <w:numFmt w:val="decimal"/>
      <w:lvlText w:val="%1.%2.%3.%4."/>
      <w:lvlJc w:val="left"/>
      <w:pPr>
        <w:tabs>
          <w:tab w:val="left" w:pos="2199"/>
        </w:tabs>
        <w:ind w:left="2199" w:hanging="1350"/>
      </w:pPr>
      <w:rPr>
        <w:rFonts w:hint="default"/>
      </w:rPr>
    </w:lvl>
    <w:lvl w:ilvl="4">
      <w:start w:val="1"/>
      <w:numFmt w:val="decimal"/>
      <w:lvlText w:val="%1.%2.%3.%4.%5."/>
      <w:lvlJc w:val="left"/>
      <w:pPr>
        <w:tabs>
          <w:tab w:val="left" w:pos="2482"/>
        </w:tabs>
        <w:ind w:left="2482" w:hanging="1350"/>
      </w:pPr>
      <w:rPr>
        <w:rFonts w:hint="default"/>
      </w:rPr>
    </w:lvl>
    <w:lvl w:ilvl="5">
      <w:start w:val="1"/>
      <w:numFmt w:val="decimal"/>
      <w:lvlText w:val="%1.%2.%3.%4.%5.%6."/>
      <w:lvlJc w:val="left"/>
      <w:pPr>
        <w:tabs>
          <w:tab w:val="left" w:pos="2855"/>
        </w:tabs>
        <w:ind w:left="2855" w:hanging="1440"/>
      </w:pPr>
      <w:rPr>
        <w:rFonts w:hint="default"/>
      </w:rPr>
    </w:lvl>
    <w:lvl w:ilvl="6">
      <w:start w:val="1"/>
      <w:numFmt w:val="decimal"/>
      <w:lvlText w:val="%1.%2.%3.%4.%5.%6.%7."/>
      <w:lvlJc w:val="left"/>
      <w:pPr>
        <w:tabs>
          <w:tab w:val="left" w:pos="3138"/>
        </w:tabs>
        <w:ind w:left="3138" w:hanging="1440"/>
      </w:pPr>
      <w:rPr>
        <w:rFonts w:hint="default"/>
      </w:rPr>
    </w:lvl>
    <w:lvl w:ilvl="7">
      <w:start w:val="1"/>
      <w:numFmt w:val="decimal"/>
      <w:lvlText w:val="%1.%2.%3.%4.%5.%6.%7.%8."/>
      <w:lvlJc w:val="left"/>
      <w:pPr>
        <w:tabs>
          <w:tab w:val="left" w:pos="3781"/>
        </w:tabs>
        <w:ind w:left="3781" w:hanging="1800"/>
      </w:pPr>
      <w:rPr>
        <w:rFonts w:hint="default"/>
      </w:rPr>
    </w:lvl>
    <w:lvl w:ilvl="8">
      <w:start w:val="1"/>
      <w:numFmt w:val="decimal"/>
      <w:lvlText w:val="%1.%2.%3.%4.%5.%6.%7.%8.%9."/>
      <w:lvlJc w:val="left"/>
      <w:pPr>
        <w:tabs>
          <w:tab w:val="left" w:pos="4064"/>
        </w:tabs>
        <w:ind w:left="4064" w:hanging="1800"/>
      </w:pPr>
      <w:rPr>
        <w:rFonts w:hint="default"/>
      </w:rPr>
    </w:lvl>
  </w:abstractNum>
  <w:abstractNum w:abstractNumId="97" w15:restartNumberingAfterBreak="0">
    <w:nsid w:val="00000062"/>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8" w15:restartNumberingAfterBreak="0">
    <w:nsid w:val="00000063"/>
    <w:multiLevelType w:val="hybridMultilevel"/>
    <w:tmpl w:val="5CB62550"/>
    <w:lvl w:ilvl="0" w:tplc="BB820464">
      <w:start w:val="1"/>
      <w:numFmt w:val="bullet"/>
      <w:pStyle w:val="af4"/>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9" w15:restartNumberingAfterBreak="0">
    <w:nsid w:val="00000064"/>
    <w:multiLevelType w:val="multilevel"/>
    <w:tmpl w:val="AEF0E0AE"/>
    <w:lvl w:ilvl="0">
      <w:start w:val="1"/>
      <w:numFmt w:val="decimal"/>
      <w:pStyle w:val="1f"/>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0" w15:restartNumberingAfterBreak="0">
    <w:nsid w:val="00000065"/>
    <w:multiLevelType w:val="hybridMultilevel"/>
    <w:tmpl w:val="33EE90B8"/>
    <w:lvl w:ilvl="0" w:tplc="808AAC10">
      <w:start w:val="1"/>
      <w:numFmt w:val="decimal"/>
      <w:pStyle w:val="af5"/>
      <w:lvlText w:val="Таблица %1."/>
      <w:lvlJc w:val="left"/>
      <w:pPr>
        <w:tabs>
          <w:tab w:val="left"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left" w:pos="2160"/>
        </w:tabs>
        <w:ind w:left="2160" w:hanging="360"/>
      </w:pPr>
    </w:lvl>
    <w:lvl w:ilvl="2" w:tplc="5BAC6368" w:tentative="1">
      <w:start w:val="1"/>
      <w:numFmt w:val="lowerRoman"/>
      <w:lvlText w:val="%3."/>
      <w:lvlJc w:val="right"/>
      <w:pPr>
        <w:tabs>
          <w:tab w:val="left" w:pos="2880"/>
        </w:tabs>
        <w:ind w:left="2880" w:hanging="180"/>
      </w:pPr>
    </w:lvl>
    <w:lvl w:ilvl="3" w:tplc="2D42BA88" w:tentative="1">
      <w:start w:val="1"/>
      <w:numFmt w:val="decimal"/>
      <w:lvlText w:val="%4."/>
      <w:lvlJc w:val="left"/>
      <w:pPr>
        <w:tabs>
          <w:tab w:val="left" w:pos="3600"/>
        </w:tabs>
        <w:ind w:left="3600" w:hanging="360"/>
      </w:pPr>
    </w:lvl>
    <w:lvl w:ilvl="4" w:tplc="A47E0D28" w:tentative="1">
      <w:start w:val="1"/>
      <w:numFmt w:val="lowerLetter"/>
      <w:lvlText w:val="%5."/>
      <w:lvlJc w:val="left"/>
      <w:pPr>
        <w:tabs>
          <w:tab w:val="left" w:pos="4320"/>
        </w:tabs>
        <w:ind w:left="4320" w:hanging="360"/>
      </w:pPr>
    </w:lvl>
    <w:lvl w:ilvl="5" w:tplc="0520DB98" w:tentative="1">
      <w:start w:val="1"/>
      <w:numFmt w:val="lowerRoman"/>
      <w:lvlText w:val="%6."/>
      <w:lvlJc w:val="right"/>
      <w:pPr>
        <w:tabs>
          <w:tab w:val="left" w:pos="5040"/>
        </w:tabs>
        <w:ind w:left="5040" w:hanging="180"/>
      </w:pPr>
    </w:lvl>
    <w:lvl w:ilvl="6" w:tplc="06B6E236" w:tentative="1">
      <w:start w:val="1"/>
      <w:numFmt w:val="decimal"/>
      <w:lvlText w:val="%7."/>
      <w:lvlJc w:val="left"/>
      <w:pPr>
        <w:tabs>
          <w:tab w:val="left" w:pos="5760"/>
        </w:tabs>
        <w:ind w:left="5760" w:hanging="360"/>
      </w:pPr>
    </w:lvl>
    <w:lvl w:ilvl="7" w:tplc="B478DCDE" w:tentative="1">
      <w:start w:val="1"/>
      <w:numFmt w:val="lowerLetter"/>
      <w:lvlText w:val="%8."/>
      <w:lvlJc w:val="left"/>
      <w:pPr>
        <w:tabs>
          <w:tab w:val="left" w:pos="6480"/>
        </w:tabs>
        <w:ind w:left="6480" w:hanging="360"/>
      </w:pPr>
    </w:lvl>
    <w:lvl w:ilvl="8" w:tplc="E9D42DCC" w:tentative="1">
      <w:start w:val="1"/>
      <w:numFmt w:val="lowerRoman"/>
      <w:lvlText w:val="%9."/>
      <w:lvlJc w:val="right"/>
      <w:pPr>
        <w:tabs>
          <w:tab w:val="left" w:pos="7200"/>
        </w:tabs>
        <w:ind w:left="7200" w:hanging="180"/>
      </w:pPr>
    </w:lvl>
  </w:abstractNum>
  <w:abstractNum w:abstractNumId="101" w15:restartNumberingAfterBreak="0">
    <w:nsid w:val="00000066"/>
    <w:multiLevelType w:val="hybridMultilevel"/>
    <w:tmpl w:val="B6A43058"/>
    <w:lvl w:ilvl="0" w:tplc="35D6AADC">
      <w:start w:val="1"/>
      <w:numFmt w:val="bullet"/>
      <w:pStyle w:val="32"/>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102" w15:restartNumberingAfterBreak="0">
    <w:nsid w:val="00000067"/>
    <w:multiLevelType w:val="multilevel"/>
    <w:tmpl w:val="51BC13F4"/>
    <w:lvl w:ilvl="0">
      <w:start w:val="1"/>
      <w:numFmt w:val="bullet"/>
      <w:lvlText w:val=""/>
      <w:lvlJc w:val="left"/>
      <w:pPr>
        <w:tabs>
          <w:tab w:val="left" w:pos="720"/>
        </w:tabs>
        <w:ind w:left="720" w:hanging="360"/>
      </w:pPr>
      <w:rPr>
        <w:rFonts w:ascii="Symbol" w:hAnsi="Symbol" w:hint="default"/>
        <w:sz w:val="20"/>
      </w:rPr>
    </w:lvl>
    <w:lvl w:ilvl="1" w:tentative="1">
      <w:start w:val="1"/>
      <w:numFmt w:val="bullet"/>
      <w:lvlText w:val="o"/>
      <w:lvlJc w:val="left"/>
      <w:pPr>
        <w:tabs>
          <w:tab w:val="left" w:pos="1440"/>
        </w:tabs>
        <w:ind w:left="1440" w:hanging="360"/>
      </w:pPr>
      <w:rPr>
        <w:rFonts w:ascii="Courier New" w:hAnsi="Courier New" w:hint="default"/>
        <w:sz w:val="20"/>
      </w:rPr>
    </w:lvl>
    <w:lvl w:ilvl="2" w:tentative="1">
      <w:start w:val="1"/>
      <w:numFmt w:val="bullet"/>
      <w:lvlText w:val=""/>
      <w:lvlJc w:val="left"/>
      <w:pPr>
        <w:tabs>
          <w:tab w:val="left" w:pos="2160"/>
        </w:tabs>
        <w:ind w:left="2160" w:hanging="360"/>
      </w:pPr>
      <w:rPr>
        <w:rFonts w:ascii="Wingdings" w:hAnsi="Wingdings" w:hint="default"/>
        <w:sz w:val="20"/>
      </w:rPr>
    </w:lvl>
    <w:lvl w:ilvl="3" w:tentative="1">
      <w:start w:val="1"/>
      <w:numFmt w:val="bullet"/>
      <w:lvlText w:val=""/>
      <w:lvlJc w:val="left"/>
      <w:pPr>
        <w:tabs>
          <w:tab w:val="left" w:pos="2880"/>
        </w:tabs>
        <w:ind w:left="2880" w:hanging="360"/>
      </w:pPr>
      <w:rPr>
        <w:rFonts w:ascii="Wingdings" w:hAnsi="Wingdings" w:hint="default"/>
        <w:sz w:val="20"/>
      </w:rPr>
    </w:lvl>
    <w:lvl w:ilvl="4" w:tentative="1">
      <w:start w:val="1"/>
      <w:numFmt w:val="bullet"/>
      <w:lvlText w:val=""/>
      <w:lvlJc w:val="left"/>
      <w:pPr>
        <w:tabs>
          <w:tab w:val="left" w:pos="3600"/>
        </w:tabs>
        <w:ind w:left="3600" w:hanging="360"/>
      </w:pPr>
      <w:rPr>
        <w:rFonts w:ascii="Wingdings" w:hAnsi="Wingdings" w:hint="default"/>
        <w:sz w:val="20"/>
      </w:rPr>
    </w:lvl>
    <w:lvl w:ilvl="5" w:tentative="1">
      <w:start w:val="1"/>
      <w:numFmt w:val="bullet"/>
      <w:lvlText w:val=""/>
      <w:lvlJc w:val="left"/>
      <w:pPr>
        <w:tabs>
          <w:tab w:val="left" w:pos="4320"/>
        </w:tabs>
        <w:ind w:left="4320" w:hanging="360"/>
      </w:pPr>
      <w:rPr>
        <w:rFonts w:ascii="Wingdings" w:hAnsi="Wingdings" w:hint="default"/>
        <w:sz w:val="20"/>
      </w:rPr>
    </w:lvl>
    <w:lvl w:ilvl="6" w:tentative="1">
      <w:start w:val="1"/>
      <w:numFmt w:val="bullet"/>
      <w:lvlText w:val=""/>
      <w:lvlJc w:val="left"/>
      <w:pPr>
        <w:tabs>
          <w:tab w:val="left" w:pos="5040"/>
        </w:tabs>
        <w:ind w:left="5040" w:hanging="360"/>
      </w:pPr>
      <w:rPr>
        <w:rFonts w:ascii="Wingdings" w:hAnsi="Wingdings" w:hint="default"/>
        <w:sz w:val="20"/>
      </w:rPr>
    </w:lvl>
    <w:lvl w:ilvl="7" w:tentative="1">
      <w:start w:val="1"/>
      <w:numFmt w:val="bullet"/>
      <w:lvlText w:val=""/>
      <w:lvlJc w:val="left"/>
      <w:pPr>
        <w:tabs>
          <w:tab w:val="left" w:pos="5760"/>
        </w:tabs>
        <w:ind w:left="5760" w:hanging="360"/>
      </w:pPr>
      <w:rPr>
        <w:rFonts w:ascii="Wingdings" w:hAnsi="Wingdings" w:hint="default"/>
        <w:sz w:val="20"/>
      </w:rPr>
    </w:lvl>
    <w:lvl w:ilvl="8" w:tentative="1">
      <w:start w:val="1"/>
      <w:numFmt w:val="bullet"/>
      <w:lvlText w:val=""/>
      <w:lvlJc w:val="left"/>
      <w:pPr>
        <w:tabs>
          <w:tab w:val="left" w:pos="6480"/>
        </w:tabs>
        <w:ind w:left="6480" w:hanging="360"/>
      </w:pPr>
      <w:rPr>
        <w:rFonts w:ascii="Wingdings" w:hAnsi="Wingdings" w:hint="default"/>
        <w:sz w:val="20"/>
      </w:rPr>
    </w:lvl>
  </w:abstractNum>
  <w:abstractNum w:abstractNumId="103" w15:restartNumberingAfterBreak="0">
    <w:nsid w:val="00000068"/>
    <w:multiLevelType w:val="hybridMultilevel"/>
    <w:tmpl w:val="7BFC1738"/>
    <w:lvl w:ilvl="0" w:tplc="774AB480">
      <w:start w:val="1"/>
      <w:numFmt w:val="decimal"/>
      <w:lvlText w:val="%1)"/>
      <w:lvlJc w:val="left"/>
      <w:pPr>
        <w:tabs>
          <w:tab w:val="left" w:pos="1276"/>
        </w:tabs>
        <w:ind w:left="567" w:firstLine="710"/>
      </w:pPr>
      <w:rPr>
        <w:rFonts w:hint="default"/>
      </w:rPr>
    </w:lvl>
    <w:lvl w:ilvl="1" w:tplc="04190019">
      <w:start w:val="1"/>
      <w:numFmt w:val="decimal"/>
      <w:pStyle w:val="1210"/>
      <w:lvlText w:val="%2)"/>
      <w:lvlJc w:val="left"/>
      <w:pPr>
        <w:tabs>
          <w:tab w:val="left" w:pos="1260"/>
        </w:tabs>
        <w:ind w:left="1260" w:hanging="360"/>
      </w:pPr>
      <w:rPr>
        <w:rFonts w:hint="default"/>
      </w:rPr>
    </w:lvl>
    <w:lvl w:ilvl="2" w:tplc="622CC0A8">
      <w:start w:val="1"/>
      <w:numFmt w:val="decimal"/>
      <w:lvlText w:val="%3)"/>
      <w:lvlJc w:val="left"/>
      <w:pPr>
        <w:tabs>
          <w:tab w:val="left" w:pos="2907"/>
        </w:tabs>
        <w:ind w:left="2907" w:hanging="360"/>
      </w:pPr>
      <w:rPr>
        <w:rFonts w:hint="default"/>
      </w:rPr>
    </w:lvl>
    <w:lvl w:ilvl="3" w:tplc="0419000F" w:tentative="1">
      <w:start w:val="1"/>
      <w:numFmt w:val="decimal"/>
      <w:lvlText w:val="%4."/>
      <w:lvlJc w:val="left"/>
      <w:pPr>
        <w:tabs>
          <w:tab w:val="left" w:pos="3447"/>
        </w:tabs>
        <w:ind w:left="3447" w:hanging="360"/>
      </w:pPr>
    </w:lvl>
    <w:lvl w:ilvl="4" w:tplc="04190019" w:tentative="1">
      <w:start w:val="1"/>
      <w:numFmt w:val="lowerLetter"/>
      <w:lvlText w:val="%5."/>
      <w:lvlJc w:val="left"/>
      <w:pPr>
        <w:tabs>
          <w:tab w:val="left" w:pos="4167"/>
        </w:tabs>
        <w:ind w:left="4167" w:hanging="360"/>
      </w:pPr>
    </w:lvl>
    <w:lvl w:ilvl="5" w:tplc="0419001B" w:tentative="1">
      <w:start w:val="1"/>
      <w:numFmt w:val="lowerRoman"/>
      <w:lvlText w:val="%6."/>
      <w:lvlJc w:val="right"/>
      <w:pPr>
        <w:tabs>
          <w:tab w:val="left" w:pos="4887"/>
        </w:tabs>
        <w:ind w:left="4887" w:hanging="180"/>
      </w:pPr>
    </w:lvl>
    <w:lvl w:ilvl="6" w:tplc="0419000F" w:tentative="1">
      <w:start w:val="1"/>
      <w:numFmt w:val="decimal"/>
      <w:lvlText w:val="%7."/>
      <w:lvlJc w:val="left"/>
      <w:pPr>
        <w:tabs>
          <w:tab w:val="left" w:pos="5607"/>
        </w:tabs>
        <w:ind w:left="5607" w:hanging="360"/>
      </w:pPr>
    </w:lvl>
    <w:lvl w:ilvl="7" w:tplc="04190019" w:tentative="1">
      <w:start w:val="1"/>
      <w:numFmt w:val="lowerLetter"/>
      <w:lvlText w:val="%8."/>
      <w:lvlJc w:val="left"/>
      <w:pPr>
        <w:tabs>
          <w:tab w:val="left" w:pos="6327"/>
        </w:tabs>
        <w:ind w:left="6327" w:hanging="360"/>
      </w:pPr>
    </w:lvl>
    <w:lvl w:ilvl="8" w:tplc="0419001B" w:tentative="1">
      <w:start w:val="1"/>
      <w:numFmt w:val="lowerRoman"/>
      <w:lvlText w:val="%9."/>
      <w:lvlJc w:val="right"/>
      <w:pPr>
        <w:tabs>
          <w:tab w:val="left" w:pos="7047"/>
        </w:tabs>
        <w:ind w:left="7047" w:hanging="180"/>
      </w:pPr>
    </w:lvl>
  </w:abstractNum>
  <w:abstractNum w:abstractNumId="104" w15:restartNumberingAfterBreak="0">
    <w:nsid w:val="0000006A"/>
    <w:multiLevelType w:val="multilevel"/>
    <w:tmpl w:val="E83AAF9E"/>
    <w:lvl w:ilvl="0">
      <w:start w:val="1"/>
      <w:numFmt w:val="decimal"/>
      <w:pStyle w:val="af6"/>
      <w:lvlText w:val="%1."/>
      <w:lvlJc w:val="left"/>
      <w:pPr>
        <w:tabs>
          <w:tab w:val="left"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5" w15:restartNumberingAfterBreak="0">
    <w:nsid w:val="0000006B"/>
    <w:multiLevelType w:val="multilevel"/>
    <w:tmpl w:val="05ECABB6"/>
    <w:numStyleLink w:val="213"/>
  </w:abstractNum>
  <w:abstractNum w:abstractNumId="106" w15:restartNumberingAfterBreak="0">
    <w:nsid w:val="0000006C"/>
    <w:multiLevelType w:val="multilevel"/>
    <w:tmpl w:val="0419001F"/>
    <w:numStyleLink w:val="160"/>
  </w:abstractNum>
  <w:abstractNum w:abstractNumId="107" w15:restartNumberingAfterBreak="0">
    <w:nsid w:val="451F7DF7"/>
    <w:multiLevelType w:val="multilevel"/>
    <w:tmpl w:val="361058D6"/>
    <w:lvl w:ilvl="0">
      <w:start w:val="1"/>
      <w:numFmt w:val="decimal"/>
      <w:pStyle w:val="1f0"/>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num w:numId="1" w16cid:durableId="453255858">
    <w:abstractNumId w:val="55"/>
  </w:num>
  <w:num w:numId="2" w16cid:durableId="1581523613">
    <w:abstractNumId w:val="104"/>
  </w:num>
  <w:num w:numId="3" w16cid:durableId="1263951583">
    <w:abstractNumId w:val="101"/>
  </w:num>
  <w:num w:numId="4" w16cid:durableId="1262765304">
    <w:abstractNumId w:val="56"/>
  </w:num>
  <w:num w:numId="5" w16cid:durableId="1051264875">
    <w:abstractNumId w:val="35"/>
  </w:num>
  <w:num w:numId="6" w16cid:durableId="1349024694">
    <w:abstractNumId w:val="72"/>
  </w:num>
  <w:num w:numId="7" w16cid:durableId="1479373210">
    <w:abstractNumId w:val="91"/>
  </w:num>
  <w:num w:numId="8" w16cid:durableId="1630475130">
    <w:abstractNumId w:val="79"/>
  </w:num>
  <w:num w:numId="9" w16cid:durableId="282080503">
    <w:abstractNumId w:val="17"/>
  </w:num>
  <w:num w:numId="10" w16cid:durableId="1080953942">
    <w:abstractNumId w:val="94"/>
  </w:num>
  <w:num w:numId="11" w16cid:durableId="436021927">
    <w:abstractNumId w:val="81"/>
  </w:num>
  <w:num w:numId="12" w16cid:durableId="624699940">
    <w:abstractNumId w:val="98"/>
  </w:num>
  <w:num w:numId="13" w16cid:durableId="1035733491">
    <w:abstractNumId w:val="27"/>
  </w:num>
  <w:num w:numId="14" w16cid:durableId="2105376457">
    <w:abstractNumId w:val="59"/>
    <w:lvlOverride w:ilvl="0">
      <w:lvl w:ilvl="0">
        <w:start w:val="1"/>
        <w:numFmt w:val="decimal"/>
        <w:lvlText w:val="%1.1."/>
        <w:lvlJc w:val="left"/>
        <w:pPr>
          <w:tabs>
            <w:tab w:val="left" w:pos="720"/>
          </w:tabs>
          <w:ind w:left="360" w:hanging="360"/>
        </w:pPr>
        <w:rPr>
          <w:rFonts w:hint="default"/>
        </w:rPr>
      </w:lvl>
    </w:lvlOverride>
    <w:lvlOverride w:ilvl="1">
      <w:lvl w:ilvl="1">
        <w:start w:val="1"/>
        <w:numFmt w:val="decimal"/>
        <w:pStyle w:val="1130"/>
        <w:lvlText w:val="%2.1."/>
        <w:lvlJc w:val="left"/>
        <w:pPr>
          <w:tabs>
            <w:tab w:val="left" w:pos="792"/>
          </w:tabs>
          <w:ind w:left="792" w:hanging="432"/>
        </w:pPr>
        <w:rPr>
          <w:rFonts w:hint="default"/>
        </w:rPr>
      </w:lvl>
    </w:lvlOverride>
    <w:lvlOverride w:ilvl="2">
      <w:lvl w:ilvl="2">
        <w:start w:val="1"/>
        <w:numFmt w:val="decimal"/>
        <w:lvlText w:val="%31.3.3."/>
        <w:lvlJc w:val="left"/>
        <w:pPr>
          <w:tabs>
            <w:tab w:val="left" w:pos="1440"/>
          </w:tabs>
          <w:ind w:left="1224" w:hanging="504"/>
        </w:pPr>
        <w:rPr>
          <w:rFonts w:hint="default"/>
        </w:rPr>
      </w:lvl>
    </w:lvlOverride>
    <w:lvlOverride w:ilvl="3">
      <w:lvl w:ilvl="3">
        <w:start w:val="1"/>
        <w:numFmt w:val="decimal"/>
        <w:lvlText w:val="%1.%2.%3.%4."/>
        <w:lvlJc w:val="left"/>
        <w:pPr>
          <w:tabs>
            <w:tab w:val="left" w:pos="2160"/>
          </w:tabs>
          <w:ind w:left="1728" w:hanging="648"/>
        </w:pPr>
        <w:rPr>
          <w:rFonts w:hint="default"/>
        </w:rPr>
      </w:lvl>
    </w:lvlOverride>
    <w:lvlOverride w:ilvl="4">
      <w:lvl w:ilvl="4">
        <w:start w:val="1"/>
        <w:numFmt w:val="decimal"/>
        <w:lvlText w:val="%1.%2.%3.%4.%5."/>
        <w:lvlJc w:val="left"/>
        <w:pPr>
          <w:tabs>
            <w:tab w:val="left" w:pos="2520"/>
          </w:tabs>
          <w:ind w:left="2232" w:hanging="792"/>
        </w:pPr>
        <w:rPr>
          <w:rFonts w:hint="default"/>
        </w:rPr>
      </w:lvl>
    </w:lvlOverride>
    <w:lvlOverride w:ilvl="5">
      <w:lvl w:ilvl="5">
        <w:start w:val="1"/>
        <w:numFmt w:val="decimal"/>
        <w:lvlText w:val="%1.%2.%3.%4.%5.%6."/>
        <w:lvlJc w:val="left"/>
        <w:pPr>
          <w:tabs>
            <w:tab w:val="left" w:pos="3240"/>
          </w:tabs>
          <w:ind w:left="2736" w:hanging="936"/>
        </w:pPr>
        <w:rPr>
          <w:rFonts w:hint="default"/>
        </w:rPr>
      </w:lvl>
    </w:lvlOverride>
    <w:lvlOverride w:ilvl="6">
      <w:lvl w:ilvl="6">
        <w:start w:val="1"/>
        <w:numFmt w:val="decimal"/>
        <w:lvlText w:val="%1.%2.%3.%4.%5.%6.%7."/>
        <w:lvlJc w:val="left"/>
        <w:pPr>
          <w:tabs>
            <w:tab w:val="left" w:pos="3600"/>
          </w:tabs>
          <w:ind w:left="3240" w:hanging="1080"/>
        </w:pPr>
        <w:rPr>
          <w:rFonts w:hint="default"/>
        </w:rPr>
      </w:lvl>
    </w:lvlOverride>
    <w:lvlOverride w:ilvl="7">
      <w:lvl w:ilvl="7">
        <w:start w:val="1"/>
        <w:numFmt w:val="decimal"/>
        <w:lvlText w:val="%1.%2.%3.%4.%5.%6.%7.%8."/>
        <w:lvlJc w:val="left"/>
        <w:pPr>
          <w:tabs>
            <w:tab w:val="left" w:pos="4320"/>
          </w:tabs>
          <w:ind w:left="3744" w:hanging="1224"/>
        </w:pPr>
        <w:rPr>
          <w:rFonts w:hint="default"/>
        </w:rPr>
      </w:lvl>
    </w:lvlOverride>
    <w:lvlOverride w:ilvl="8">
      <w:lvl w:ilvl="8">
        <w:start w:val="1"/>
        <w:numFmt w:val="decimal"/>
        <w:lvlText w:val="%1.%2.%3.%4.%5.%6.%7.%8.%9."/>
        <w:lvlJc w:val="left"/>
        <w:pPr>
          <w:tabs>
            <w:tab w:val="left" w:pos="4680"/>
          </w:tabs>
          <w:ind w:left="4320" w:hanging="1440"/>
        </w:pPr>
        <w:rPr>
          <w:rFonts w:hint="default"/>
        </w:rPr>
      </w:lvl>
    </w:lvlOverride>
  </w:num>
  <w:num w:numId="15" w16cid:durableId="1518231384">
    <w:abstractNumId w:val="96"/>
  </w:num>
  <w:num w:numId="16" w16cid:durableId="913929604">
    <w:abstractNumId w:val="100"/>
  </w:num>
  <w:num w:numId="17" w16cid:durableId="1758091359">
    <w:abstractNumId w:val="70"/>
  </w:num>
  <w:num w:numId="18" w16cid:durableId="2049406854">
    <w:abstractNumId w:val="80"/>
  </w:num>
  <w:num w:numId="19" w16cid:durableId="235555921">
    <w:abstractNumId w:val="10"/>
  </w:num>
  <w:num w:numId="20" w16cid:durableId="1157263741">
    <w:abstractNumId w:val="53"/>
  </w:num>
  <w:num w:numId="21" w16cid:durableId="21326616">
    <w:abstractNumId w:val="49"/>
  </w:num>
  <w:num w:numId="22" w16cid:durableId="98837609">
    <w:abstractNumId w:val="13"/>
  </w:num>
  <w:num w:numId="23" w16cid:durableId="172191260">
    <w:abstractNumId w:val="7"/>
  </w:num>
  <w:num w:numId="24" w16cid:durableId="313721538">
    <w:abstractNumId w:val="85"/>
  </w:num>
  <w:num w:numId="25" w16cid:durableId="547761057">
    <w:abstractNumId w:val="6"/>
  </w:num>
  <w:num w:numId="26" w16cid:durableId="589777141">
    <w:abstractNumId w:val="0"/>
  </w:num>
  <w:num w:numId="27" w16cid:durableId="1497764336">
    <w:abstractNumId w:val="45"/>
  </w:num>
  <w:num w:numId="28" w16cid:durableId="2093701111">
    <w:abstractNumId w:val="63"/>
  </w:num>
  <w:num w:numId="29" w16cid:durableId="1617982692">
    <w:abstractNumId w:val="78"/>
  </w:num>
  <w:num w:numId="30" w16cid:durableId="1424836067">
    <w:abstractNumId w:val="39"/>
  </w:num>
  <w:num w:numId="31" w16cid:durableId="411464611">
    <w:abstractNumId w:val="71"/>
  </w:num>
  <w:num w:numId="32" w16cid:durableId="875705007">
    <w:abstractNumId w:val="83"/>
  </w:num>
  <w:num w:numId="33" w16cid:durableId="1982226175">
    <w:abstractNumId w:val="82"/>
  </w:num>
  <w:num w:numId="34" w16cid:durableId="271400162">
    <w:abstractNumId w:val="18"/>
  </w:num>
  <w:num w:numId="35" w16cid:durableId="270626919">
    <w:abstractNumId w:val="26"/>
  </w:num>
  <w:num w:numId="36" w16cid:durableId="1612010023">
    <w:abstractNumId w:val="77"/>
  </w:num>
  <w:num w:numId="37" w16cid:durableId="1527404069">
    <w:abstractNumId w:val="11"/>
  </w:num>
  <w:num w:numId="38" w16cid:durableId="20784503">
    <w:abstractNumId w:val="43"/>
  </w:num>
  <w:num w:numId="39" w16cid:durableId="1304459041">
    <w:abstractNumId w:val="88"/>
  </w:num>
  <w:num w:numId="40" w16cid:durableId="959843859">
    <w:abstractNumId w:val="19"/>
  </w:num>
  <w:num w:numId="41" w16cid:durableId="398988248">
    <w:abstractNumId w:val="31"/>
  </w:num>
  <w:num w:numId="42" w16cid:durableId="1706981651">
    <w:abstractNumId w:val="73"/>
  </w:num>
  <w:num w:numId="43" w16cid:durableId="879123091">
    <w:abstractNumId w:val="90"/>
  </w:num>
  <w:num w:numId="44" w16cid:durableId="1695185505">
    <w:abstractNumId w:val="66"/>
  </w:num>
  <w:num w:numId="45" w16cid:durableId="1829514350">
    <w:abstractNumId w:val="46"/>
  </w:num>
  <w:num w:numId="46" w16cid:durableId="1522359936">
    <w:abstractNumId w:val="5"/>
  </w:num>
  <w:num w:numId="47" w16cid:durableId="1077901949">
    <w:abstractNumId w:val="103"/>
  </w:num>
  <w:num w:numId="48" w16cid:durableId="208343786">
    <w:abstractNumId w:val="44"/>
  </w:num>
  <w:num w:numId="49" w16cid:durableId="176358691">
    <w:abstractNumId w:val="75"/>
  </w:num>
  <w:num w:numId="50" w16cid:durableId="1228539434">
    <w:abstractNumId w:val="29"/>
  </w:num>
  <w:num w:numId="51" w16cid:durableId="385498130">
    <w:abstractNumId w:val="40"/>
  </w:num>
  <w:num w:numId="52" w16cid:durableId="1145320151">
    <w:abstractNumId w:val="30"/>
  </w:num>
  <w:num w:numId="53" w16cid:durableId="666324611">
    <w:abstractNumId w:val="25"/>
  </w:num>
  <w:num w:numId="54" w16cid:durableId="1333489145">
    <w:abstractNumId w:val="97"/>
  </w:num>
  <w:num w:numId="55" w16cid:durableId="2058898170">
    <w:abstractNumId w:val="92"/>
  </w:num>
  <w:num w:numId="56" w16cid:durableId="48116756">
    <w:abstractNumId w:val="87"/>
  </w:num>
  <w:num w:numId="57" w16cid:durableId="1747415228">
    <w:abstractNumId w:val="50"/>
  </w:num>
  <w:num w:numId="58" w16cid:durableId="1594388262">
    <w:abstractNumId w:val="65"/>
  </w:num>
  <w:num w:numId="59" w16cid:durableId="1143498202">
    <w:abstractNumId w:val="16"/>
  </w:num>
  <w:num w:numId="60" w16cid:durableId="9335995">
    <w:abstractNumId w:val="34"/>
  </w:num>
  <w:num w:numId="61" w16cid:durableId="1985115746">
    <w:abstractNumId w:val="84"/>
  </w:num>
  <w:num w:numId="62" w16cid:durableId="2354777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837429226">
    <w:abstractNumId w:val="37"/>
  </w:num>
  <w:num w:numId="64" w16cid:durableId="2146198469">
    <w:abstractNumId w:val="99"/>
  </w:num>
  <w:num w:numId="65" w16cid:durableId="383020301">
    <w:abstractNumId w:val="51"/>
  </w:num>
  <w:num w:numId="66" w16cid:durableId="897672762">
    <w:abstractNumId w:val="107"/>
  </w:num>
  <w:num w:numId="67" w16cid:durableId="1384140636">
    <w:abstractNumId w:val="4"/>
  </w:num>
  <w:num w:numId="68" w16cid:durableId="375591144">
    <w:abstractNumId w:val="54"/>
  </w:num>
  <w:num w:numId="69" w16cid:durableId="986977076">
    <w:abstractNumId w:val="33"/>
  </w:num>
  <w:num w:numId="70" w16cid:durableId="894052436">
    <w:abstractNumId w:val="60"/>
  </w:num>
  <w:num w:numId="71" w16cid:durableId="371342457">
    <w:abstractNumId w:val="86"/>
  </w:num>
  <w:num w:numId="72" w16cid:durableId="589391460">
    <w:abstractNumId w:val="20"/>
  </w:num>
  <w:num w:numId="73" w16cid:durableId="1195852355">
    <w:abstractNumId w:val="23"/>
  </w:num>
  <w:num w:numId="74" w16cid:durableId="603852859">
    <w:abstractNumId w:val="89"/>
  </w:num>
  <w:num w:numId="75" w16cid:durableId="1872650357">
    <w:abstractNumId w:val="106"/>
  </w:num>
  <w:num w:numId="76" w16cid:durableId="1907641606">
    <w:abstractNumId w:val="58"/>
  </w:num>
  <w:num w:numId="77" w16cid:durableId="60761908">
    <w:abstractNumId w:val="1"/>
  </w:num>
  <w:num w:numId="78" w16cid:durableId="1029069485">
    <w:abstractNumId w:val="38"/>
  </w:num>
  <w:num w:numId="79" w16cid:durableId="1500995609">
    <w:abstractNumId w:val="61"/>
  </w:num>
  <w:num w:numId="80" w16cid:durableId="1459253852">
    <w:abstractNumId w:val="69"/>
  </w:num>
  <w:num w:numId="81" w16cid:durableId="842814836">
    <w:abstractNumId w:val="32"/>
  </w:num>
  <w:num w:numId="82" w16cid:durableId="1578444668">
    <w:abstractNumId w:val="68"/>
  </w:num>
  <w:num w:numId="83" w16cid:durableId="7099617">
    <w:abstractNumId w:val="74"/>
  </w:num>
  <w:num w:numId="84" w16cid:durableId="1685979303">
    <w:abstractNumId w:val="62"/>
  </w:num>
  <w:num w:numId="85" w16cid:durableId="115149134">
    <w:abstractNumId w:val="36"/>
  </w:num>
  <w:num w:numId="86" w16cid:durableId="504713181">
    <w:abstractNumId w:val="57"/>
  </w:num>
  <w:num w:numId="87" w16cid:durableId="428240085">
    <w:abstractNumId w:val="64"/>
  </w:num>
  <w:num w:numId="88" w16cid:durableId="898708003">
    <w:abstractNumId w:val="22"/>
  </w:num>
  <w:num w:numId="89" w16cid:durableId="1676686375">
    <w:abstractNumId w:val="95"/>
  </w:num>
  <w:num w:numId="90" w16cid:durableId="356278800">
    <w:abstractNumId w:val="28"/>
  </w:num>
  <w:num w:numId="91" w16cid:durableId="674915372">
    <w:abstractNumId w:val="21"/>
  </w:num>
  <w:num w:numId="92" w16cid:durableId="2319689">
    <w:abstractNumId w:val="105"/>
  </w:num>
  <w:num w:numId="93" w16cid:durableId="1562596531">
    <w:abstractNumId w:val="14"/>
  </w:num>
  <w:num w:numId="94" w16cid:durableId="1042631794">
    <w:abstractNumId w:val="8"/>
  </w:num>
  <w:num w:numId="95" w16cid:durableId="812261439">
    <w:abstractNumId w:val="47"/>
  </w:num>
  <w:num w:numId="96" w16cid:durableId="510871494">
    <w:abstractNumId w:val="15"/>
  </w:num>
  <w:num w:numId="97" w16cid:durableId="1328828153">
    <w:abstractNumId w:val="42"/>
  </w:num>
  <w:num w:numId="98" w16cid:durableId="478616229">
    <w:abstractNumId w:val="102"/>
  </w:num>
  <w:num w:numId="99" w16cid:durableId="1226649379">
    <w:abstractNumId w:val="9"/>
  </w:num>
  <w:num w:numId="100" w16cid:durableId="291400649">
    <w:abstractNumId w:val="93"/>
  </w:num>
  <w:num w:numId="101" w16cid:durableId="1571116881">
    <w:abstractNumId w:val="24"/>
  </w:num>
  <w:num w:numId="102" w16cid:durableId="1463303064">
    <w:abstractNumId w:val="2"/>
  </w:num>
  <w:num w:numId="103" w16cid:durableId="746878480">
    <w:abstractNumId w:val="3"/>
  </w:num>
  <w:num w:numId="104" w16cid:durableId="790056590">
    <w:abstractNumId w:val="41"/>
  </w:num>
  <w:num w:numId="105" w16cid:durableId="925962466">
    <w:abstractNumId w:val="67"/>
  </w:num>
  <w:num w:numId="106" w16cid:durableId="1272204177">
    <w:abstractNumId w:val="76"/>
  </w:num>
  <w:num w:numId="107" w16cid:durableId="1026172774">
    <w:abstractNumId w:val="48"/>
  </w:num>
  <w:num w:numId="108" w16cid:durableId="338434973">
    <w:abstractNumId w:val="52"/>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5108"/>
    <w:rsid w:val="00110CAC"/>
    <w:rsid w:val="0024641C"/>
    <w:rsid w:val="00287EF3"/>
    <w:rsid w:val="002A2C6D"/>
    <w:rsid w:val="002A5A6A"/>
    <w:rsid w:val="0037614C"/>
    <w:rsid w:val="00572378"/>
    <w:rsid w:val="00720F9E"/>
    <w:rsid w:val="00744E71"/>
    <w:rsid w:val="00805162"/>
    <w:rsid w:val="00832966"/>
    <w:rsid w:val="008456BB"/>
    <w:rsid w:val="00924E5D"/>
    <w:rsid w:val="00A55108"/>
    <w:rsid w:val="00B504AB"/>
    <w:rsid w:val="00B5671F"/>
    <w:rsid w:val="00BE5EB8"/>
    <w:rsid w:val="00C36FC4"/>
    <w:rsid w:val="00D82270"/>
    <w:rsid w:val="00D84DB9"/>
    <w:rsid w:val="00E67E04"/>
    <w:rsid w:val="00E82F93"/>
    <w:rsid w:val="00EC6A98"/>
    <w:rsid w:val="00F66C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74A7A1"/>
  <w15:docId w15:val="{9D90D62B-A5C2-4EEF-9438-6B3B4E51E1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SimSun"/>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7">
    <w:name w:val="Normal"/>
    <w:qFormat/>
  </w:style>
  <w:style w:type="paragraph" w:styleId="19">
    <w:name w:val="heading 1"/>
    <w:basedOn w:val="af7"/>
    <w:next w:val="af7"/>
    <w:link w:val="1f1"/>
    <w:uiPriority w:val="9"/>
    <w:qFormat/>
    <w:pPr>
      <w:pageBreakBefore/>
      <w:numPr>
        <w:numId w:val="1"/>
      </w:numPr>
      <w:suppressAutoHyphens/>
      <w:spacing w:before="120" w:after="240" w:line="360" w:lineRule="auto"/>
      <w:contextualSpacing/>
      <w:jc w:val="center"/>
      <w:outlineLvl w:val="0"/>
    </w:pPr>
    <w:rPr>
      <w:rFonts w:ascii="Arial" w:eastAsia="SimSun" w:hAnsi="Arial"/>
      <w:b/>
      <w:smallCaps/>
      <w:spacing w:val="5"/>
      <w:sz w:val="28"/>
      <w:szCs w:val="36"/>
      <w:lang w:bidi="en-US"/>
    </w:rPr>
  </w:style>
  <w:style w:type="paragraph" w:styleId="20">
    <w:name w:val="heading 2"/>
    <w:basedOn w:val="af7"/>
    <w:next w:val="af7"/>
    <w:link w:val="23"/>
    <w:uiPriority w:val="9"/>
    <w:semiHidden/>
    <w:unhideWhenUsed/>
    <w:qFormat/>
    <w:pPr>
      <w:keepNext/>
      <w:numPr>
        <w:ilvl w:val="1"/>
        <w:numId w:val="1"/>
      </w:numPr>
      <w:suppressAutoHyphens/>
      <w:spacing w:before="360" w:after="240" w:line="271" w:lineRule="auto"/>
      <w:jc w:val="center"/>
      <w:outlineLvl w:val="1"/>
    </w:pPr>
    <w:rPr>
      <w:rFonts w:ascii="Arial" w:eastAsia="SimSun" w:hAnsi="Arial" w:cs="Arial"/>
      <w:b/>
      <w:sz w:val="28"/>
      <w:szCs w:val="28"/>
      <w:lang w:bidi="en-US"/>
    </w:rPr>
  </w:style>
  <w:style w:type="paragraph" w:styleId="30">
    <w:name w:val="heading 3"/>
    <w:basedOn w:val="af7"/>
    <w:next w:val="af7"/>
    <w:link w:val="34"/>
    <w:uiPriority w:val="9"/>
    <w:semiHidden/>
    <w:unhideWhenUsed/>
    <w:qFormat/>
    <w:pPr>
      <w:keepNext/>
      <w:numPr>
        <w:ilvl w:val="2"/>
        <w:numId w:val="1"/>
      </w:numPr>
      <w:suppressAutoHyphens/>
      <w:spacing w:before="240" w:after="120" w:line="271" w:lineRule="auto"/>
      <w:outlineLvl w:val="2"/>
    </w:pPr>
    <w:rPr>
      <w:rFonts w:ascii="Arial" w:eastAsia="SimSun" w:hAnsi="Arial" w:cs="Arial"/>
      <w:b/>
      <w:i/>
      <w:iCs/>
      <w:sz w:val="26"/>
      <w:szCs w:val="26"/>
      <w:lang w:bidi="en-US"/>
    </w:rPr>
  </w:style>
  <w:style w:type="paragraph" w:styleId="40">
    <w:name w:val="heading 4"/>
    <w:basedOn w:val="af7"/>
    <w:next w:val="af7"/>
    <w:link w:val="42"/>
    <w:uiPriority w:val="9"/>
    <w:semiHidden/>
    <w:unhideWhenUsed/>
    <w:qFormat/>
    <w:pPr>
      <w:spacing w:after="0" w:line="271" w:lineRule="auto"/>
      <w:ind w:firstLine="680"/>
      <w:jc w:val="both"/>
      <w:outlineLvl w:val="3"/>
    </w:pPr>
    <w:rPr>
      <w:rFonts w:ascii="Calibri Light" w:eastAsia="SimSun" w:hAnsi="Calibri Light"/>
      <w:b/>
      <w:bCs/>
      <w:spacing w:val="5"/>
      <w:sz w:val="24"/>
      <w:szCs w:val="24"/>
      <w:lang w:val="en-US" w:bidi="en-US"/>
    </w:rPr>
  </w:style>
  <w:style w:type="paragraph" w:styleId="51">
    <w:name w:val="heading 5"/>
    <w:basedOn w:val="af7"/>
    <w:next w:val="af7"/>
    <w:link w:val="52"/>
    <w:uiPriority w:val="9"/>
    <w:semiHidden/>
    <w:unhideWhenUsed/>
    <w:qFormat/>
    <w:pPr>
      <w:spacing w:after="0" w:line="271" w:lineRule="auto"/>
      <w:ind w:firstLine="680"/>
      <w:jc w:val="both"/>
      <w:outlineLvl w:val="4"/>
    </w:pPr>
    <w:rPr>
      <w:rFonts w:ascii="Calibri Light" w:eastAsia="SimSun" w:hAnsi="Calibri Light"/>
      <w:i/>
      <w:iCs/>
      <w:sz w:val="24"/>
      <w:szCs w:val="24"/>
      <w:lang w:val="en-US" w:bidi="en-US"/>
    </w:rPr>
  </w:style>
  <w:style w:type="paragraph" w:styleId="60">
    <w:name w:val="heading 6"/>
    <w:basedOn w:val="af7"/>
    <w:next w:val="af7"/>
    <w:link w:val="61"/>
    <w:uiPriority w:val="9"/>
    <w:semiHidden/>
    <w:unhideWhenUsed/>
    <w:qFormat/>
    <w:pPr>
      <w:shd w:val="clear" w:color="auto" w:fill="FFFFFF"/>
      <w:spacing w:after="0" w:line="271" w:lineRule="auto"/>
      <w:ind w:firstLine="680"/>
      <w:jc w:val="both"/>
      <w:outlineLvl w:val="5"/>
    </w:pPr>
    <w:rPr>
      <w:rFonts w:ascii="Calibri Light" w:eastAsia="SimSun" w:hAnsi="Calibri Light"/>
      <w:b/>
      <w:bCs/>
      <w:color w:val="595959"/>
      <w:spacing w:val="5"/>
      <w:lang w:val="en-US" w:bidi="en-US"/>
    </w:rPr>
  </w:style>
  <w:style w:type="paragraph" w:styleId="70">
    <w:name w:val="heading 7"/>
    <w:basedOn w:val="af7"/>
    <w:next w:val="af7"/>
    <w:link w:val="71"/>
    <w:uiPriority w:val="99"/>
    <w:qFormat/>
    <w:pPr>
      <w:spacing w:after="0" w:line="360" w:lineRule="auto"/>
      <w:ind w:firstLine="680"/>
      <w:jc w:val="both"/>
      <w:outlineLvl w:val="6"/>
    </w:pPr>
    <w:rPr>
      <w:rFonts w:ascii="Calibri Light" w:eastAsia="SimSun" w:hAnsi="Calibri Light"/>
      <w:b/>
      <w:bCs/>
      <w:i/>
      <w:iCs/>
      <w:color w:val="5A5A5A"/>
      <w:sz w:val="20"/>
      <w:szCs w:val="20"/>
      <w:lang w:val="en-US" w:bidi="en-US"/>
    </w:rPr>
  </w:style>
  <w:style w:type="paragraph" w:styleId="8">
    <w:name w:val="heading 8"/>
    <w:basedOn w:val="af7"/>
    <w:next w:val="af7"/>
    <w:link w:val="80"/>
    <w:uiPriority w:val="99"/>
    <w:qFormat/>
    <w:pPr>
      <w:spacing w:after="0" w:line="360" w:lineRule="auto"/>
      <w:ind w:firstLine="680"/>
      <w:jc w:val="both"/>
      <w:outlineLvl w:val="7"/>
    </w:pPr>
    <w:rPr>
      <w:rFonts w:ascii="Calibri Light" w:eastAsia="SimSun" w:hAnsi="Calibri Light"/>
      <w:b/>
      <w:bCs/>
      <w:color w:val="7F7F7F"/>
      <w:sz w:val="20"/>
      <w:szCs w:val="20"/>
      <w:lang w:val="en-US" w:bidi="en-US"/>
    </w:rPr>
  </w:style>
  <w:style w:type="paragraph" w:styleId="9">
    <w:name w:val="heading 9"/>
    <w:basedOn w:val="af7"/>
    <w:next w:val="af7"/>
    <w:link w:val="90"/>
    <w:uiPriority w:val="99"/>
    <w:qFormat/>
    <w:pPr>
      <w:spacing w:after="0" w:line="271" w:lineRule="auto"/>
      <w:ind w:firstLine="680"/>
      <w:jc w:val="both"/>
      <w:outlineLvl w:val="8"/>
    </w:pPr>
    <w:rPr>
      <w:rFonts w:ascii="Calibri Light" w:eastAsia="SimSun" w:hAnsi="Calibri Light"/>
      <w:b/>
      <w:bCs/>
      <w:i/>
      <w:iCs/>
      <w:color w:val="7F7F7F"/>
      <w:sz w:val="18"/>
      <w:szCs w:val="18"/>
      <w:lang w:val="en-US" w:bidi="en-US"/>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character" w:customStyle="1" w:styleId="1f1">
    <w:name w:val="Заголовок 1 Знак"/>
    <w:basedOn w:val="af8"/>
    <w:link w:val="19"/>
    <w:uiPriority w:val="9"/>
    <w:qFormat/>
    <w:rPr>
      <w:rFonts w:ascii="Arial" w:eastAsia="SimSun" w:hAnsi="Arial"/>
      <w:b/>
      <w:smallCaps/>
      <w:spacing w:val="5"/>
      <w:sz w:val="28"/>
      <w:szCs w:val="36"/>
      <w:lang w:bidi="en-US"/>
    </w:rPr>
  </w:style>
  <w:style w:type="character" w:customStyle="1" w:styleId="23">
    <w:name w:val="Заголовок 2 Знак"/>
    <w:basedOn w:val="af8"/>
    <w:link w:val="20"/>
    <w:uiPriority w:val="9"/>
    <w:semiHidden/>
    <w:rPr>
      <w:rFonts w:ascii="Arial" w:eastAsia="SimSun" w:hAnsi="Arial" w:cs="Arial"/>
      <w:b/>
      <w:sz w:val="28"/>
      <w:szCs w:val="28"/>
      <w:lang w:bidi="en-US"/>
    </w:rPr>
  </w:style>
  <w:style w:type="character" w:customStyle="1" w:styleId="34">
    <w:name w:val="Заголовок 3 Знак"/>
    <w:basedOn w:val="af8"/>
    <w:link w:val="30"/>
    <w:uiPriority w:val="9"/>
    <w:semiHidden/>
    <w:qFormat/>
    <w:rPr>
      <w:rFonts w:ascii="Arial" w:eastAsia="SimSun" w:hAnsi="Arial" w:cs="Arial"/>
      <w:b/>
      <w:i/>
      <w:iCs/>
      <w:sz w:val="26"/>
      <w:szCs w:val="26"/>
      <w:lang w:bidi="en-US"/>
    </w:rPr>
  </w:style>
  <w:style w:type="character" w:customStyle="1" w:styleId="42">
    <w:name w:val="Заголовок 4 Знак"/>
    <w:basedOn w:val="af8"/>
    <w:link w:val="40"/>
    <w:uiPriority w:val="9"/>
    <w:rPr>
      <w:rFonts w:ascii="Calibri Light" w:eastAsia="SimSun" w:hAnsi="Calibri Light" w:cs="SimSun"/>
      <w:b/>
      <w:bCs/>
      <w:spacing w:val="5"/>
      <w:sz w:val="24"/>
      <w:szCs w:val="24"/>
      <w:lang w:val="en-US" w:bidi="en-US"/>
    </w:rPr>
  </w:style>
  <w:style w:type="character" w:customStyle="1" w:styleId="52">
    <w:name w:val="Заголовок 5 Знак"/>
    <w:basedOn w:val="af8"/>
    <w:link w:val="51"/>
    <w:rPr>
      <w:rFonts w:ascii="Calibri Light" w:eastAsia="SimSun" w:hAnsi="Calibri Light" w:cs="SimSun"/>
      <w:i/>
      <w:iCs/>
      <w:sz w:val="24"/>
      <w:szCs w:val="24"/>
      <w:lang w:val="en-US" w:bidi="en-US"/>
    </w:rPr>
  </w:style>
  <w:style w:type="character" w:customStyle="1" w:styleId="61">
    <w:name w:val="Заголовок 6 Знак"/>
    <w:basedOn w:val="af8"/>
    <w:link w:val="60"/>
    <w:rPr>
      <w:rFonts w:ascii="Calibri Light" w:eastAsia="SimSun" w:hAnsi="Calibri Light" w:cs="SimSun"/>
      <w:b/>
      <w:bCs/>
      <w:color w:val="595959"/>
      <w:spacing w:val="5"/>
      <w:shd w:val="clear" w:color="auto" w:fill="FFFFFF"/>
      <w:lang w:val="en-US" w:bidi="en-US"/>
    </w:rPr>
  </w:style>
  <w:style w:type="character" w:customStyle="1" w:styleId="71">
    <w:name w:val="Заголовок 7 Знак"/>
    <w:basedOn w:val="af8"/>
    <w:link w:val="70"/>
    <w:uiPriority w:val="99"/>
    <w:rPr>
      <w:rFonts w:ascii="Calibri Light" w:eastAsia="SimSun" w:hAnsi="Calibri Light" w:cs="SimSun"/>
      <w:b/>
      <w:bCs/>
      <w:i/>
      <w:iCs/>
      <w:color w:val="5A5A5A"/>
      <w:sz w:val="20"/>
      <w:szCs w:val="20"/>
      <w:lang w:val="en-US" w:bidi="en-US"/>
    </w:rPr>
  </w:style>
  <w:style w:type="character" w:customStyle="1" w:styleId="80">
    <w:name w:val="Заголовок 8 Знак"/>
    <w:basedOn w:val="af8"/>
    <w:link w:val="8"/>
    <w:uiPriority w:val="99"/>
    <w:rPr>
      <w:rFonts w:ascii="Calibri Light" w:eastAsia="SimSun" w:hAnsi="Calibri Light" w:cs="SimSun"/>
      <w:b/>
      <w:bCs/>
      <w:color w:val="7F7F7F"/>
      <w:sz w:val="20"/>
      <w:szCs w:val="20"/>
      <w:lang w:val="en-US" w:bidi="en-US"/>
    </w:rPr>
  </w:style>
  <w:style w:type="character" w:customStyle="1" w:styleId="90">
    <w:name w:val="Заголовок 9 Знак"/>
    <w:basedOn w:val="af8"/>
    <w:link w:val="9"/>
    <w:uiPriority w:val="99"/>
    <w:rPr>
      <w:rFonts w:ascii="Calibri Light" w:eastAsia="SimSun" w:hAnsi="Calibri Light" w:cs="SimSun"/>
      <w:b/>
      <w:bCs/>
      <w:i/>
      <w:iCs/>
      <w:color w:val="7F7F7F"/>
      <w:sz w:val="18"/>
      <w:szCs w:val="18"/>
      <w:lang w:val="en-US" w:bidi="en-US"/>
    </w:rPr>
  </w:style>
  <w:style w:type="paragraph" w:styleId="afb">
    <w:name w:val="Balloon Text"/>
    <w:basedOn w:val="af7"/>
    <w:link w:val="afc"/>
    <w:uiPriority w:val="99"/>
    <w:pPr>
      <w:spacing w:after="0" w:line="360" w:lineRule="auto"/>
      <w:ind w:firstLine="680"/>
      <w:jc w:val="both"/>
    </w:pPr>
    <w:rPr>
      <w:rFonts w:ascii="Tahoma" w:eastAsia="SimSun" w:hAnsi="Tahoma" w:cs="Tahoma"/>
      <w:sz w:val="16"/>
      <w:szCs w:val="16"/>
      <w:lang w:val="en-US" w:bidi="en-US"/>
    </w:rPr>
  </w:style>
  <w:style w:type="character" w:customStyle="1" w:styleId="afc">
    <w:name w:val="Текст выноски Знак"/>
    <w:basedOn w:val="af8"/>
    <w:link w:val="afb"/>
    <w:uiPriority w:val="99"/>
    <w:rPr>
      <w:rFonts w:ascii="Tahoma" w:eastAsia="SimSun" w:hAnsi="Tahoma" w:cs="Tahoma"/>
      <w:sz w:val="16"/>
      <w:szCs w:val="16"/>
      <w:lang w:val="en-US" w:bidi="en-US"/>
    </w:rPr>
  </w:style>
  <w:style w:type="paragraph" w:customStyle="1" w:styleId="1f2">
    <w:name w:val="Для таблицы (приложения 1)"/>
    <w:basedOn w:val="af7"/>
    <w:uiPriority w:val="99"/>
    <w:qFormat/>
    <w:pPr>
      <w:spacing w:after="0" w:line="240" w:lineRule="atLeast"/>
    </w:pPr>
    <w:rPr>
      <w:rFonts w:ascii="Arial" w:eastAsia="Times New Roman" w:hAnsi="Arial"/>
      <w:bCs/>
      <w:color w:val="000000"/>
      <w:sz w:val="18"/>
      <w:lang w:val="en-US" w:bidi="en-US"/>
    </w:rPr>
  </w:style>
  <w:style w:type="paragraph" w:styleId="24">
    <w:name w:val="List 2"/>
    <w:basedOn w:val="af7"/>
    <w:link w:val="25"/>
    <w:pPr>
      <w:spacing w:after="0" w:line="360" w:lineRule="auto"/>
      <w:ind w:left="566" w:hanging="283"/>
      <w:contextualSpacing/>
      <w:jc w:val="both"/>
    </w:pPr>
    <w:rPr>
      <w:rFonts w:ascii="Arial" w:eastAsia="SimSun" w:hAnsi="Arial"/>
      <w:spacing w:val="-5"/>
      <w:sz w:val="24"/>
      <w:lang w:val="en-US" w:bidi="en-US"/>
    </w:rPr>
  </w:style>
  <w:style w:type="character" w:customStyle="1" w:styleId="25">
    <w:name w:val="Список 2 Знак"/>
    <w:basedOn w:val="afd"/>
    <w:link w:val="24"/>
    <w:rPr>
      <w:rFonts w:ascii="Arial" w:eastAsia="SimSun" w:hAnsi="Arial" w:cs="SimSun"/>
      <w:sz w:val="24"/>
      <w:lang w:val="en-US" w:bidi="en-US"/>
    </w:rPr>
  </w:style>
  <w:style w:type="paragraph" w:styleId="afe">
    <w:name w:val="Title"/>
    <w:basedOn w:val="af7"/>
    <w:next w:val="af7"/>
    <w:link w:val="aff"/>
    <w:uiPriority w:val="10"/>
    <w:qFormat/>
    <w:pPr>
      <w:suppressAutoHyphens/>
      <w:spacing w:after="300" w:line="240" w:lineRule="auto"/>
      <w:ind w:firstLine="680"/>
      <w:contextualSpacing/>
      <w:jc w:val="both"/>
    </w:pPr>
    <w:rPr>
      <w:rFonts w:ascii="Arial" w:eastAsia="SimSun" w:hAnsi="Arial"/>
      <w:b/>
      <w:caps/>
      <w:sz w:val="32"/>
      <w:szCs w:val="52"/>
      <w:lang w:val="en-US" w:bidi="en-US"/>
    </w:rPr>
  </w:style>
  <w:style w:type="character" w:customStyle="1" w:styleId="aff">
    <w:name w:val="Заголовок Знак"/>
    <w:basedOn w:val="af8"/>
    <w:link w:val="afe"/>
    <w:uiPriority w:val="10"/>
    <w:rPr>
      <w:rFonts w:ascii="Arial" w:eastAsia="SimSun" w:hAnsi="Arial" w:cs="SimSun"/>
      <w:b/>
      <w:caps/>
      <w:sz w:val="32"/>
      <w:szCs w:val="52"/>
      <w:lang w:val="en-US" w:bidi="en-US"/>
    </w:rPr>
  </w:style>
  <w:style w:type="character" w:styleId="aff0">
    <w:name w:val="annotation reference"/>
    <w:uiPriority w:val="99"/>
    <w:rPr>
      <w:rFonts w:ascii="Arial" w:hAnsi="Arial"/>
      <w:sz w:val="16"/>
    </w:rPr>
  </w:style>
  <w:style w:type="paragraph" w:styleId="aff1">
    <w:name w:val="annotation text"/>
    <w:basedOn w:val="af7"/>
    <w:link w:val="aff2"/>
    <w:uiPriority w:val="99"/>
    <w:pPr>
      <w:spacing w:after="0" w:line="360" w:lineRule="auto"/>
      <w:ind w:firstLine="680"/>
      <w:jc w:val="both"/>
    </w:pPr>
    <w:rPr>
      <w:rFonts w:ascii="Arial" w:eastAsia="SimSun" w:hAnsi="Arial"/>
      <w:sz w:val="24"/>
      <w:lang w:val="en-US" w:bidi="en-US"/>
    </w:rPr>
  </w:style>
  <w:style w:type="character" w:customStyle="1" w:styleId="aff2">
    <w:name w:val="Текст примечания Знак"/>
    <w:basedOn w:val="af8"/>
    <w:link w:val="aff1"/>
    <w:uiPriority w:val="99"/>
    <w:rPr>
      <w:rFonts w:ascii="Arial" w:eastAsia="SimSun" w:hAnsi="Arial" w:cs="SimSun"/>
      <w:sz w:val="24"/>
      <w:lang w:val="en-US" w:bidi="en-US"/>
    </w:rPr>
  </w:style>
  <w:style w:type="character" w:styleId="aff3">
    <w:name w:val="endnote reference"/>
    <w:rPr>
      <w:vertAlign w:val="superscript"/>
    </w:rPr>
  </w:style>
  <w:style w:type="paragraph" w:styleId="aff4">
    <w:name w:val="endnote text"/>
    <w:basedOn w:val="af7"/>
    <w:link w:val="aff5"/>
    <w:uiPriority w:val="99"/>
    <w:pPr>
      <w:spacing w:after="0" w:line="360" w:lineRule="auto"/>
      <w:ind w:firstLine="680"/>
      <w:jc w:val="both"/>
    </w:pPr>
    <w:rPr>
      <w:rFonts w:ascii="Arial" w:eastAsia="SimSun" w:hAnsi="Arial"/>
      <w:sz w:val="24"/>
      <w:lang w:val="en-US" w:bidi="en-US"/>
    </w:rPr>
  </w:style>
  <w:style w:type="character" w:customStyle="1" w:styleId="aff5">
    <w:name w:val="Текст концевой сноски Знак"/>
    <w:basedOn w:val="af8"/>
    <w:link w:val="aff4"/>
    <w:uiPriority w:val="99"/>
    <w:rPr>
      <w:rFonts w:ascii="Arial" w:eastAsia="SimSun" w:hAnsi="Arial" w:cs="SimSun"/>
      <w:sz w:val="24"/>
      <w:lang w:val="en-US" w:bidi="en-US"/>
    </w:rPr>
  </w:style>
  <w:style w:type="paragraph" w:styleId="aff6">
    <w:name w:val="footer"/>
    <w:basedOn w:val="af7"/>
    <w:link w:val="aff7"/>
    <w:uiPriority w:val="99"/>
    <w:qFormat/>
    <w:pPr>
      <w:keepLines/>
      <w:pBdr>
        <w:top w:val="thinThickSmallGap" w:sz="24" w:space="0" w:color="622423"/>
      </w:pBdr>
      <w:tabs>
        <w:tab w:val="left" w:pos="6379"/>
        <w:tab w:val="right" w:pos="14601"/>
      </w:tabs>
      <w:spacing w:after="0" w:line="190" w:lineRule="atLeast"/>
      <w:jc w:val="both"/>
    </w:pPr>
    <w:rPr>
      <w:rFonts w:ascii="Cambria" w:eastAsia="SimSun" w:hAnsi="Cambria"/>
      <w:caps/>
      <w:sz w:val="12"/>
      <w:szCs w:val="12"/>
      <w:lang w:val="en-US" w:bidi="en-US"/>
    </w:rPr>
  </w:style>
  <w:style w:type="character" w:customStyle="1" w:styleId="aff7">
    <w:name w:val="Нижний колонтитул Знак"/>
    <w:basedOn w:val="af8"/>
    <w:link w:val="aff6"/>
    <w:uiPriority w:val="99"/>
    <w:rPr>
      <w:rFonts w:ascii="Cambria" w:eastAsia="SimSun" w:hAnsi="Cambria" w:cs="SimSun"/>
      <w:caps/>
      <w:sz w:val="12"/>
      <w:szCs w:val="12"/>
      <w:lang w:val="en-US" w:bidi="en-US"/>
    </w:rPr>
  </w:style>
  <w:style w:type="character" w:styleId="aff8">
    <w:name w:val="footnote reference"/>
    <w:rPr>
      <w:vertAlign w:val="superscript"/>
    </w:rPr>
  </w:style>
  <w:style w:type="paragraph" w:styleId="aff9">
    <w:name w:val="footnote text"/>
    <w:basedOn w:val="af7"/>
    <w:link w:val="affa"/>
    <w:uiPriority w:val="99"/>
    <w:pPr>
      <w:spacing w:after="0" w:line="360" w:lineRule="auto"/>
      <w:ind w:firstLine="680"/>
      <w:jc w:val="both"/>
    </w:pPr>
    <w:rPr>
      <w:rFonts w:ascii="Arial" w:eastAsia="SimSun" w:hAnsi="Arial"/>
      <w:sz w:val="24"/>
      <w:lang w:val="en-US" w:bidi="en-US"/>
    </w:rPr>
  </w:style>
  <w:style w:type="character" w:customStyle="1" w:styleId="affa">
    <w:name w:val="Текст сноски Знак"/>
    <w:basedOn w:val="af8"/>
    <w:link w:val="aff9"/>
    <w:uiPriority w:val="99"/>
    <w:rPr>
      <w:rFonts w:ascii="Arial" w:eastAsia="SimSun" w:hAnsi="Arial" w:cs="SimSun"/>
      <w:sz w:val="24"/>
      <w:lang w:val="en-US" w:bidi="en-US"/>
    </w:rPr>
  </w:style>
  <w:style w:type="paragraph" w:styleId="affb">
    <w:name w:val="header"/>
    <w:basedOn w:val="1d"/>
    <w:link w:val="affc"/>
    <w:uiPriority w:val="99"/>
    <w:qFormat/>
  </w:style>
  <w:style w:type="character" w:customStyle="1" w:styleId="affc">
    <w:name w:val="Верхний колонтитул Знак"/>
    <w:basedOn w:val="af8"/>
    <w:link w:val="affb"/>
    <w:uiPriority w:val="99"/>
    <w:rPr>
      <w:rFonts w:ascii="Times New Roman" w:eastAsia="Times New Roman" w:hAnsi="Times New Roman"/>
      <w:sz w:val="24"/>
      <w:szCs w:val="24"/>
      <w:lang w:val="en-US" w:eastAsia="ru-RU" w:bidi="en-US"/>
    </w:rPr>
  </w:style>
  <w:style w:type="paragraph" w:styleId="1f3">
    <w:name w:val="index 1"/>
    <w:basedOn w:val="af7"/>
    <w:uiPriority w:val="99"/>
    <w:pPr>
      <w:spacing w:after="0" w:line="360" w:lineRule="auto"/>
      <w:ind w:firstLine="680"/>
      <w:jc w:val="both"/>
    </w:pPr>
    <w:rPr>
      <w:rFonts w:ascii="Arial" w:eastAsia="SimSun" w:hAnsi="Arial"/>
      <w:sz w:val="24"/>
      <w:lang w:val="en-US" w:bidi="en-US"/>
    </w:rPr>
  </w:style>
  <w:style w:type="paragraph" w:styleId="26">
    <w:name w:val="index 2"/>
    <w:basedOn w:val="af7"/>
    <w:uiPriority w:val="99"/>
    <w:pPr>
      <w:spacing w:after="0" w:line="360" w:lineRule="auto"/>
      <w:ind w:left="720" w:firstLine="680"/>
      <w:jc w:val="both"/>
    </w:pPr>
    <w:rPr>
      <w:rFonts w:ascii="Arial" w:eastAsia="SimSun" w:hAnsi="Arial"/>
      <w:sz w:val="24"/>
      <w:lang w:val="en-US" w:bidi="en-US"/>
    </w:rPr>
  </w:style>
  <w:style w:type="paragraph" w:styleId="35">
    <w:name w:val="index 3"/>
    <w:basedOn w:val="af7"/>
    <w:uiPriority w:val="99"/>
    <w:pPr>
      <w:spacing w:after="0" w:line="360" w:lineRule="auto"/>
      <w:ind w:firstLine="680"/>
      <w:jc w:val="both"/>
    </w:pPr>
    <w:rPr>
      <w:rFonts w:ascii="Arial" w:eastAsia="SimSun" w:hAnsi="Arial"/>
      <w:sz w:val="24"/>
      <w:lang w:val="en-US" w:bidi="en-US"/>
    </w:rPr>
  </w:style>
  <w:style w:type="paragraph" w:styleId="43">
    <w:name w:val="index 4"/>
    <w:basedOn w:val="af7"/>
    <w:uiPriority w:val="99"/>
    <w:pPr>
      <w:spacing w:after="0" w:line="360" w:lineRule="auto"/>
      <w:ind w:left="1440" w:firstLine="680"/>
      <w:jc w:val="both"/>
    </w:pPr>
    <w:rPr>
      <w:rFonts w:ascii="Arial" w:eastAsia="SimSun" w:hAnsi="Arial"/>
      <w:sz w:val="24"/>
      <w:lang w:val="en-US" w:bidi="en-US"/>
    </w:rPr>
  </w:style>
  <w:style w:type="paragraph" w:styleId="53">
    <w:name w:val="index 5"/>
    <w:basedOn w:val="af7"/>
    <w:uiPriority w:val="99"/>
    <w:pPr>
      <w:spacing w:after="0" w:line="360" w:lineRule="auto"/>
      <w:ind w:left="1800" w:firstLine="680"/>
      <w:jc w:val="both"/>
    </w:pPr>
    <w:rPr>
      <w:rFonts w:ascii="Arial" w:eastAsia="SimSun" w:hAnsi="Arial"/>
      <w:sz w:val="24"/>
      <w:lang w:val="en-US" w:bidi="en-US"/>
    </w:rPr>
  </w:style>
  <w:style w:type="paragraph" w:styleId="affd">
    <w:name w:val="index heading"/>
    <w:basedOn w:val="af7"/>
    <w:next w:val="1f3"/>
    <w:uiPriority w:val="99"/>
    <w:pPr>
      <w:spacing w:after="0" w:line="480" w:lineRule="atLeast"/>
      <w:ind w:firstLine="680"/>
      <w:jc w:val="both"/>
    </w:pPr>
    <w:rPr>
      <w:rFonts w:ascii="Arial Black" w:eastAsia="SimSun" w:hAnsi="Arial Black"/>
      <w:sz w:val="24"/>
      <w:lang w:val="en-US" w:bidi="en-US"/>
    </w:rPr>
  </w:style>
  <w:style w:type="character" w:styleId="affe">
    <w:name w:val="line number"/>
    <w:uiPriority w:val="99"/>
    <w:rPr>
      <w:sz w:val="18"/>
    </w:rPr>
  </w:style>
  <w:style w:type="paragraph" w:styleId="afff">
    <w:name w:val="List"/>
    <w:basedOn w:val="af7"/>
    <w:link w:val="afd"/>
    <w:pPr>
      <w:spacing w:after="0" w:line="360" w:lineRule="auto"/>
      <w:jc w:val="both"/>
    </w:pPr>
    <w:rPr>
      <w:rFonts w:ascii="Arial" w:eastAsia="SimSun" w:hAnsi="Arial"/>
      <w:sz w:val="20"/>
      <w:lang w:val="en-US" w:bidi="en-US"/>
    </w:rPr>
  </w:style>
  <w:style w:type="character" w:customStyle="1" w:styleId="afd">
    <w:name w:val="Список Знак"/>
    <w:basedOn w:val="af8"/>
    <w:link w:val="afff"/>
    <w:rPr>
      <w:rFonts w:ascii="Arial" w:eastAsia="SimSun" w:hAnsi="Arial" w:cs="SimSun"/>
      <w:sz w:val="20"/>
      <w:lang w:val="en-US" w:bidi="en-US"/>
    </w:rPr>
  </w:style>
  <w:style w:type="character" w:styleId="afff0">
    <w:name w:val="page number"/>
    <w:rPr>
      <w:rFonts w:ascii="Arial Black" w:hAnsi="Arial Black"/>
      <w:spacing w:val="-10"/>
      <w:sz w:val="18"/>
    </w:rPr>
  </w:style>
  <w:style w:type="paragraph" w:styleId="afff1">
    <w:name w:val="table of authorities"/>
    <w:basedOn w:val="af7"/>
    <w:uiPriority w:val="99"/>
    <w:pPr>
      <w:tabs>
        <w:tab w:val="right" w:leader="dot" w:pos="7560"/>
      </w:tabs>
      <w:spacing w:after="0" w:line="360" w:lineRule="auto"/>
      <w:ind w:left="1440" w:hanging="360"/>
      <w:jc w:val="both"/>
    </w:pPr>
    <w:rPr>
      <w:rFonts w:ascii="Arial" w:eastAsia="SimSun" w:hAnsi="Arial"/>
      <w:sz w:val="24"/>
      <w:lang w:val="en-US" w:bidi="en-US"/>
    </w:rPr>
  </w:style>
  <w:style w:type="paragraph" w:styleId="afff2">
    <w:name w:val="toa heading"/>
    <w:basedOn w:val="af7"/>
    <w:next w:val="afff1"/>
    <w:uiPriority w:val="99"/>
    <w:pPr>
      <w:keepNext/>
      <w:spacing w:after="0" w:line="480" w:lineRule="atLeast"/>
      <w:ind w:firstLine="680"/>
      <w:jc w:val="both"/>
    </w:pPr>
    <w:rPr>
      <w:rFonts w:ascii="Arial Black" w:eastAsia="SimSun" w:hAnsi="Arial Black"/>
      <w:b/>
      <w:spacing w:val="-10"/>
      <w:kern w:val="28"/>
      <w:sz w:val="24"/>
      <w:lang w:val="en-US" w:bidi="en-US"/>
    </w:rPr>
  </w:style>
  <w:style w:type="paragraph" w:styleId="44">
    <w:name w:val="toc 4"/>
    <w:basedOn w:val="af7"/>
    <w:link w:val="45"/>
    <w:uiPriority w:val="39"/>
    <w:pPr>
      <w:spacing w:after="0" w:line="360" w:lineRule="auto"/>
      <w:ind w:left="660" w:firstLine="680"/>
    </w:pPr>
    <w:rPr>
      <w:rFonts w:eastAsia="SimSun" w:cs="Calibri"/>
      <w:sz w:val="20"/>
      <w:szCs w:val="20"/>
      <w:lang w:val="en-US" w:bidi="en-US"/>
    </w:rPr>
  </w:style>
  <w:style w:type="paragraph" w:styleId="54">
    <w:name w:val="toc 5"/>
    <w:basedOn w:val="af7"/>
    <w:uiPriority w:val="39"/>
    <w:pPr>
      <w:spacing w:after="0" w:line="360" w:lineRule="auto"/>
      <w:ind w:left="880" w:firstLine="680"/>
    </w:pPr>
    <w:rPr>
      <w:rFonts w:eastAsia="SimSun" w:cs="Calibri"/>
      <w:sz w:val="20"/>
      <w:szCs w:val="20"/>
      <w:lang w:val="en-US" w:bidi="en-US"/>
    </w:rPr>
  </w:style>
  <w:style w:type="paragraph" w:styleId="62">
    <w:name w:val="toc 6"/>
    <w:basedOn w:val="af7"/>
    <w:next w:val="af7"/>
    <w:uiPriority w:val="39"/>
    <w:pPr>
      <w:spacing w:after="0" w:line="360" w:lineRule="auto"/>
      <w:ind w:left="1100" w:firstLine="680"/>
    </w:pPr>
    <w:rPr>
      <w:rFonts w:eastAsia="SimSun" w:cs="Calibri"/>
      <w:sz w:val="20"/>
      <w:szCs w:val="20"/>
      <w:lang w:val="en-US" w:bidi="en-US"/>
    </w:rPr>
  </w:style>
  <w:style w:type="paragraph" w:styleId="72">
    <w:name w:val="toc 7"/>
    <w:basedOn w:val="af7"/>
    <w:next w:val="af7"/>
    <w:uiPriority w:val="39"/>
    <w:pPr>
      <w:spacing w:after="0" w:line="360" w:lineRule="auto"/>
      <w:ind w:left="1320" w:firstLine="680"/>
    </w:pPr>
    <w:rPr>
      <w:rFonts w:eastAsia="SimSun" w:cs="Calibri"/>
      <w:sz w:val="20"/>
      <w:szCs w:val="20"/>
      <w:lang w:val="en-US" w:bidi="en-US"/>
    </w:rPr>
  </w:style>
  <w:style w:type="paragraph" w:styleId="81">
    <w:name w:val="toc 8"/>
    <w:basedOn w:val="af7"/>
    <w:next w:val="af7"/>
    <w:uiPriority w:val="39"/>
    <w:pPr>
      <w:spacing w:after="0" w:line="360" w:lineRule="auto"/>
      <w:ind w:left="1540" w:firstLine="680"/>
    </w:pPr>
    <w:rPr>
      <w:rFonts w:eastAsia="SimSun" w:cs="Calibri"/>
      <w:sz w:val="20"/>
      <w:szCs w:val="20"/>
      <w:lang w:val="en-US" w:bidi="en-US"/>
    </w:rPr>
  </w:style>
  <w:style w:type="paragraph" w:styleId="91">
    <w:name w:val="toc 9"/>
    <w:basedOn w:val="af7"/>
    <w:next w:val="af7"/>
    <w:uiPriority w:val="39"/>
    <w:pPr>
      <w:spacing w:after="0" w:line="360" w:lineRule="auto"/>
      <w:ind w:left="1760" w:firstLine="680"/>
    </w:pPr>
    <w:rPr>
      <w:rFonts w:eastAsia="SimSun" w:cs="Calibri"/>
      <w:sz w:val="20"/>
      <w:szCs w:val="20"/>
      <w:lang w:val="en-US" w:bidi="en-US"/>
    </w:rPr>
  </w:style>
  <w:style w:type="paragraph" w:styleId="afff3">
    <w:name w:val="Document Map"/>
    <w:basedOn w:val="af7"/>
    <w:link w:val="afff4"/>
    <w:uiPriority w:val="99"/>
    <w:pPr>
      <w:shd w:val="clear" w:color="auto" w:fill="000080"/>
      <w:spacing w:after="0" w:line="360" w:lineRule="auto"/>
      <w:ind w:firstLine="680"/>
      <w:jc w:val="both"/>
    </w:pPr>
    <w:rPr>
      <w:rFonts w:ascii="Tahoma" w:eastAsia="SimSun" w:hAnsi="Tahoma" w:cs="Tahoma"/>
      <w:sz w:val="24"/>
      <w:lang w:val="en-US" w:bidi="en-US"/>
    </w:rPr>
  </w:style>
  <w:style w:type="character" w:customStyle="1" w:styleId="afff4">
    <w:name w:val="Схема документа Знак"/>
    <w:basedOn w:val="af8"/>
    <w:link w:val="afff3"/>
    <w:uiPriority w:val="99"/>
    <w:rPr>
      <w:rFonts w:ascii="Tahoma" w:eastAsia="SimSun" w:hAnsi="Tahoma" w:cs="Tahoma"/>
      <w:sz w:val="24"/>
      <w:shd w:val="clear" w:color="auto" w:fill="000080"/>
      <w:lang w:val="en-US" w:bidi="en-US"/>
    </w:rPr>
  </w:style>
  <w:style w:type="table" w:styleId="afff5">
    <w:name w:val="Table Grid"/>
    <w:basedOn w:val="af9"/>
    <w:uiPriority w:val="39"/>
    <w:pPr>
      <w:spacing w:after="200" w:line="276" w:lineRule="auto"/>
      <w:ind w:left="1080"/>
    </w:pPr>
    <w:rPr>
      <w:rFonts w:ascii="Calibri Light" w:eastAsia="SimSun" w:hAnsi="Calibri Light"/>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6">
    <w:name w:val="рисунок Знак"/>
    <w:basedOn w:val="af8"/>
    <w:link w:val="afff7"/>
    <w:rPr>
      <w:lang w:eastAsia="ru-RU"/>
    </w:rPr>
  </w:style>
  <w:style w:type="paragraph" w:customStyle="1" w:styleId="afff7">
    <w:name w:val="рисунок"/>
    <w:basedOn w:val="af7"/>
    <w:next w:val="af7"/>
    <w:link w:val="afff6"/>
    <w:qFormat/>
    <w:pPr>
      <w:keepNext/>
      <w:spacing w:after="0" w:line="360" w:lineRule="auto"/>
      <w:ind w:firstLine="680"/>
      <w:jc w:val="center"/>
    </w:pPr>
    <w:rPr>
      <w:lang w:eastAsia="ru-RU"/>
    </w:rPr>
  </w:style>
  <w:style w:type="paragraph" w:customStyle="1" w:styleId="0">
    <w:name w:val="Заголовок 0"/>
    <w:basedOn w:val="19"/>
    <w:uiPriority w:val="99"/>
    <w:qFormat/>
    <w:pPr>
      <w:pageBreakBefore w:val="0"/>
      <w:spacing w:after="0" w:line="240" w:lineRule="auto"/>
    </w:pPr>
    <w:rPr>
      <w:rFonts w:ascii="Times New Roman" w:hAnsi="Times New Roman"/>
      <w:spacing w:val="0"/>
      <w:lang w:eastAsia="ru-RU"/>
    </w:rPr>
  </w:style>
  <w:style w:type="table" w:styleId="55">
    <w:name w:val="Table Grid 5"/>
    <w:basedOn w:val="af9"/>
    <w:pPr>
      <w:spacing w:after="200" w:line="276" w:lineRule="auto"/>
      <w:ind w:left="1080"/>
    </w:pPr>
    <w:rPr>
      <w:rFonts w:ascii="Calibri Light" w:eastAsia="SimSun" w:hAnsi="Calibri Light"/>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1f4">
    <w:name w:val="Неразрешенное упоминание1"/>
    <w:basedOn w:val="af8"/>
    <w:uiPriority w:val="99"/>
    <w:rPr>
      <w:color w:val="605E5C"/>
      <w:shd w:val="clear" w:color="auto" w:fill="E1DFDD"/>
    </w:rPr>
  </w:style>
  <w:style w:type="table" w:customStyle="1" w:styleId="TableGrid1">
    <w:name w:val="Table Grid1"/>
    <w:basedOn w:val="af9"/>
    <w:next w:val="afff5"/>
    <w:pPr>
      <w:spacing w:after="200" w:line="276" w:lineRule="auto"/>
    </w:pPr>
    <w:rPr>
      <w:rFonts w:ascii="Calibri Light" w:eastAsia="SimSun" w:hAnsi="Calibri Light"/>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8">
    <w:name w:val="Папушкин"/>
    <w:basedOn w:val="afff5"/>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9"/>
    <w:next w:val="55"/>
    <w:pPr>
      <w:spacing w:after="200" w:line="276" w:lineRule="auto"/>
      <w:ind w:left="1080"/>
    </w:pPr>
    <w:rPr>
      <w:rFonts w:ascii="Calibri Light" w:eastAsia="SimSun" w:hAnsi="Calibri Light"/>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9">
    <w:name w:val="Заголовок таблицы"/>
    <w:basedOn w:val="af7"/>
    <w:next w:val="af7"/>
    <w:link w:val="afffa"/>
    <w:qFormat/>
    <w:pPr>
      <w:keepNext/>
      <w:keepLines/>
      <w:spacing w:before="80" w:after="80" w:line="360" w:lineRule="auto"/>
      <w:ind w:firstLine="680"/>
    </w:pPr>
    <w:rPr>
      <w:rFonts w:ascii="Arial" w:eastAsia="SimSun" w:hAnsi="Arial"/>
      <w:sz w:val="24"/>
      <w:lang w:val="en-US" w:eastAsia="ru-RU" w:bidi="en-US"/>
    </w:rPr>
  </w:style>
  <w:style w:type="character" w:customStyle="1" w:styleId="afffa">
    <w:name w:val="Заголовок таблицы Знак"/>
    <w:basedOn w:val="af8"/>
    <w:link w:val="afff9"/>
    <w:rPr>
      <w:rFonts w:ascii="Arial" w:eastAsia="SimSun" w:hAnsi="Arial" w:cs="SimSun"/>
      <w:sz w:val="24"/>
      <w:lang w:val="en-US" w:eastAsia="ru-RU" w:bidi="en-US"/>
    </w:rPr>
  </w:style>
  <w:style w:type="paragraph" w:styleId="afffb">
    <w:name w:val="TOC Heading"/>
    <w:basedOn w:val="19"/>
    <w:next w:val="af7"/>
    <w:uiPriority w:val="39"/>
    <w:qFormat/>
    <w:pPr>
      <w:numPr>
        <w:numId w:val="0"/>
      </w:numPr>
      <w:outlineLvl w:val="9"/>
    </w:pPr>
  </w:style>
  <w:style w:type="paragraph" w:styleId="af6">
    <w:name w:val="List Number"/>
    <w:basedOn w:val="af7"/>
    <w:uiPriority w:val="99"/>
    <w:qFormat/>
    <w:pPr>
      <w:numPr>
        <w:numId w:val="2"/>
      </w:numPr>
      <w:spacing w:after="0" w:line="360" w:lineRule="auto"/>
      <w:contextualSpacing/>
      <w:jc w:val="both"/>
    </w:pPr>
    <w:rPr>
      <w:rFonts w:ascii="Arial" w:eastAsia="SimSun" w:hAnsi="Arial"/>
      <w:sz w:val="24"/>
      <w:lang w:val="en-US" w:bidi="en-US"/>
    </w:rPr>
  </w:style>
  <w:style w:type="character" w:customStyle="1" w:styleId="afffc">
    <w:name w:val="Название объекта Знак"/>
    <w:basedOn w:val="af8"/>
    <w:link w:val="afffd"/>
    <w:rPr>
      <w:rFonts w:ascii="Arial" w:hAnsi="Arial"/>
      <w:b/>
      <w:bCs/>
      <w:color w:val="5B9BD5"/>
      <w:sz w:val="24"/>
      <w:szCs w:val="18"/>
    </w:rPr>
  </w:style>
  <w:style w:type="character" w:styleId="afffe">
    <w:name w:val="Emphasis"/>
    <w:qFormat/>
    <w:rPr>
      <w:b/>
      <w:bCs/>
      <w:i/>
      <w:iCs/>
      <w:spacing w:val="10"/>
    </w:rPr>
  </w:style>
  <w:style w:type="paragraph" w:styleId="36">
    <w:name w:val="List 3"/>
    <w:basedOn w:val="afff"/>
    <w:uiPriority w:val="99"/>
    <w:pPr>
      <w:ind w:left="2160"/>
    </w:pPr>
  </w:style>
  <w:style w:type="paragraph" w:styleId="46">
    <w:name w:val="List 4"/>
    <w:basedOn w:val="afff"/>
    <w:uiPriority w:val="99"/>
    <w:pPr>
      <w:ind w:left="2520"/>
    </w:pPr>
  </w:style>
  <w:style w:type="paragraph" w:styleId="56">
    <w:name w:val="List 5"/>
    <w:basedOn w:val="afff"/>
    <w:uiPriority w:val="99"/>
    <w:pPr>
      <w:ind w:left="2880"/>
    </w:pPr>
  </w:style>
  <w:style w:type="paragraph" w:styleId="32">
    <w:name w:val="List Bullet 3"/>
    <w:basedOn w:val="af7"/>
    <w:uiPriority w:val="99"/>
    <w:pPr>
      <w:numPr>
        <w:numId w:val="3"/>
      </w:numPr>
      <w:spacing w:after="0" w:line="360" w:lineRule="auto"/>
      <w:ind w:left="714" w:hanging="357"/>
      <w:jc w:val="both"/>
    </w:pPr>
    <w:rPr>
      <w:rFonts w:ascii="Arial" w:eastAsia="SimSun" w:hAnsi="Arial"/>
      <w:sz w:val="24"/>
      <w:lang w:val="en-US" w:bidi="en-US"/>
    </w:rPr>
  </w:style>
  <w:style w:type="paragraph" w:styleId="47">
    <w:name w:val="List Bullet 4"/>
    <w:basedOn w:val="af7"/>
    <w:uiPriority w:val="99"/>
    <w:pPr>
      <w:spacing w:after="0" w:line="360" w:lineRule="auto"/>
      <w:jc w:val="both"/>
    </w:pPr>
    <w:rPr>
      <w:rFonts w:ascii="Arial" w:eastAsia="SimSun" w:hAnsi="Arial"/>
      <w:sz w:val="24"/>
      <w:lang w:val="en-US" w:bidi="en-US"/>
    </w:rPr>
  </w:style>
  <w:style w:type="paragraph" w:styleId="57">
    <w:name w:val="List Bullet 5"/>
    <w:basedOn w:val="af7"/>
    <w:uiPriority w:val="99"/>
    <w:pPr>
      <w:spacing w:after="0" w:line="360" w:lineRule="auto"/>
      <w:jc w:val="both"/>
    </w:pPr>
    <w:rPr>
      <w:rFonts w:ascii="Arial" w:eastAsia="SimSun" w:hAnsi="Arial"/>
      <w:sz w:val="24"/>
      <w:lang w:val="en-US" w:bidi="en-US"/>
    </w:rPr>
  </w:style>
  <w:style w:type="paragraph" w:styleId="27">
    <w:name w:val="List Number 2"/>
    <w:basedOn w:val="af6"/>
    <w:uiPriority w:val="99"/>
    <w:qFormat/>
    <w:pPr>
      <w:numPr>
        <w:numId w:val="0"/>
      </w:numPr>
      <w:contextualSpacing w:val="0"/>
    </w:pPr>
  </w:style>
  <w:style w:type="paragraph" w:styleId="37">
    <w:name w:val="List Number 3"/>
    <w:basedOn w:val="af6"/>
    <w:uiPriority w:val="99"/>
    <w:pPr>
      <w:numPr>
        <w:numId w:val="0"/>
      </w:numPr>
      <w:contextualSpacing w:val="0"/>
    </w:pPr>
  </w:style>
  <w:style w:type="paragraph" w:styleId="48">
    <w:name w:val="List Number 4"/>
    <w:basedOn w:val="af6"/>
    <w:uiPriority w:val="99"/>
    <w:pPr>
      <w:numPr>
        <w:numId w:val="0"/>
      </w:numPr>
      <w:contextualSpacing w:val="0"/>
    </w:pPr>
  </w:style>
  <w:style w:type="paragraph" w:styleId="58">
    <w:name w:val="List Number 5"/>
    <w:basedOn w:val="af6"/>
    <w:uiPriority w:val="99"/>
    <w:pPr>
      <w:numPr>
        <w:numId w:val="0"/>
      </w:numPr>
      <w:contextualSpacing w:val="0"/>
    </w:pPr>
  </w:style>
  <w:style w:type="paragraph" w:customStyle="1" w:styleId="affff">
    <w:name w:val="Нормальный"/>
    <w:uiPriority w:val="99"/>
    <w:qFormat/>
    <w:pPr>
      <w:tabs>
        <w:tab w:val="left" w:pos="567"/>
        <w:tab w:val="left" w:pos="2268"/>
        <w:tab w:val="left" w:pos="3118"/>
        <w:tab w:val="left" w:pos="4039"/>
        <w:tab w:val="left" w:pos="4819"/>
        <w:tab w:val="left" w:pos="5670"/>
        <w:tab w:val="left" w:pos="6520"/>
      </w:tabs>
      <w:spacing w:after="200" w:line="360" w:lineRule="auto"/>
    </w:pPr>
    <w:rPr>
      <w:rFonts w:ascii="Courier New" w:eastAsia="SimSun" w:hAnsi="Courier New"/>
      <w:b/>
      <w:sz w:val="24"/>
      <w:lang w:val="en-US" w:bidi="en-US"/>
    </w:rPr>
  </w:style>
  <w:style w:type="table" w:styleId="38">
    <w:name w:val="Table Columns 3"/>
    <w:basedOn w:val="af9"/>
    <w:pPr>
      <w:widowControl w:val="0"/>
      <w:adjustRightInd w:val="0"/>
      <w:spacing w:after="200" w:line="360" w:lineRule="atLeast"/>
      <w:ind w:firstLine="567"/>
      <w:jc w:val="both"/>
      <w:textAlignment w:val="baseline"/>
    </w:pPr>
    <w:rPr>
      <w:rFonts w:ascii="Calibri Light" w:eastAsia="SimSun" w:hAnsi="Calibri Light"/>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f9"/>
    <w:pPr>
      <w:widowControl w:val="0"/>
      <w:adjustRightInd w:val="0"/>
      <w:spacing w:after="200" w:line="360" w:lineRule="atLeast"/>
      <w:ind w:firstLine="567"/>
      <w:jc w:val="both"/>
      <w:textAlignment w:val="baseline"/>
    </w:pPr>
    <w:rPr>
      <w:rFonts w:ascii="Calibri Light" w:eastAsia="SimSun" w:hAnsi="Calibri Light"/>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9"/>
    <w:pPr>
      <w:widowControl w:val="0"/>
      <w:adjustRightInd w:val="0"/>
      <w:spacing w:after="200" w:line="360" w:lineRule="atLeast"/>
      <w:ind w:firstLine="567"/>
      <w:jc w:val="both"/>
      <w:textAlignment w:val="baseline"/>
    </w:pPr>
    <w:rPr>
      <w:rFonts w:ascii="Calibri Light" w:eastAsia="SimSun" w:hAnsi="Calibri Light"/>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9"/>
    <w:pPr>
      <w:widowControl w:val="0"/>
      <w:adjustRightInd w:val="0"/>
      <w:spacing w:after="200" w:line="360" w:lineRule="atLeast"/>
      <w:ind w:firstLine="567"/>
      <w:jc w:val="both"/>
      <w:textAlignment w:val="baseline"/>
    </w:pPr>
    <w:rPr>
      <w:rFonts w:ascii="Calibri Light" w:eastAsia="SimSun" w:hAnsi="Calibri Light"/>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d">
    <w:name w:val="caption"/>
    <w:basedOn w:val="af7"/>
    <w:next w:val="af7"/>
    <w:link w:val="afffc"/>
    <w:uiPriority w:val="35"/>
    <w:qFormat/>
    <w:pPr>
      <w:suppressAutoHyphens/>
      <w:spacing w:after="0" w:line="240" w:lineRule="auto"/>
      <w:jc w:val="center"/>
    </w:pPr>
    <w:rPr>
      <w:rFonts w:ascii="Arial" w:hAnsi="Arial"/>
      <w:b/>
      <w:bCs/>
      <w:color w:val="5B9BD5"/>
      <w:sz w:val="24"/>
      <w:szCs w:val="18"/>
    </w:rPr>
  </w:style>
  <w:style w:type="table" w:styleId="28">
    <w:name w:val="Table Columns 2"/>
    <w:basedOn w:val="af9"/>
    <w:pPr>
      <w:widowControl w:val="0"/>
      <w:adjustRightInd w:val="0"/>
      <w:spacing w:after="200" w:line="360" w:lineRule="atLeast"/>
      <w:ind w:firstLine="567"/>
      <w:jc w:val="both"/>
      <w:textAlignment w:val="baseline"/>
    </w:pPr>
    <w:rPr>
      <w:rFonts w:ascii="Calibri Light" w:eastAsia="SimSun" w:hAnsi="Calibri Light"/>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9"/>
    <w:pPr>
      <w:widowControl w:val="0"/>
      <w:adjustRightInd w:val="0"/>
      <w:spacing w:after="200" w:line="360" w:lineRule="atLeast"/>
      <w:ind w:firstLine="567"/>
      <w:jc w:val="both"/>
      <w:textAlignment w:val="baseline"/>
    </w:pPr>
    <w:rPr>
      <w:rFonts w:ascii="Calibri Light" w:eastAsia="SimSun" w:hAnsi="Calibri Light"/>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0">
    <w:name w:val="Table Contemporary"/>
    <w:basedOn w:val="af9"/>
    <w:pPr>
      <w:widowControl w:val="0"/>
      <w:adjustRightInd w:val="0"/>
      <w:spacing w:after="200" w:line="360" w:lineRule="atLeast"/>
      <w:ind w:firstLine="567"/>
      <w:jc w:val="both"/>
      <w:textAlignment w:val="baseline"/>
    </w:pPr>
    <w:rPr>
      <w:rFonts w:ascii="Calibri Light" w:eastAsia="SimSun" w:hAnsi="Calibri Light"/>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6">
    <w:name w:val="Средний список 11"/>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9"/>
    <w:pPr>
      <w:widowControl w:val="0"/>
      <w:adjustRightInd w:val="0"/>
      <w:spacing w:after="200" w:line="360" w:lineRule="atLeast"/>
      <w:ind w:firstLine="567"/>
      <w:jc w:val="both"/>
      <w:textAlignment w:val="baseline"/>
    </w:pPr>
    <w:rPr>
      <w:rFonts w:ascii="Calibri Light" w:eastAsia="SimSun" w:hAnsi="Calibri Light"/>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1">
    <w:name w:val="Table Professional"/>
    <w:basedOn w:val="af9"/>
    <w:pPr>
      <w:widowControl w:val="0"/>
      <w:adjustRightInd w:val="0"/>
      <w:spacing w:before="120" w:after="120" w:line="276" w:lineRule="auto"/>
      <w:ind w:firstLine="567"/>
      <w:jc w:val="both"/>
      <w:textAlignment w:val="baseline"/>
    </w:pPr>
    <w:rPr>
      <w:rFonts w:ascii="Calibri Light" w:eastAsia="SimSun" w:hAnsi="Calibri Light"/>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9">
    <w:name w:val="List Bullet"/>
    <w:basedOn w:val="afff"/>
    <w:link w:val="affff2"/>
    <w:uiPriority w:val="99"/>
    <w:pPr>
      <w:numPr>
        <w:numId w:val="4"/>
      </w:numPr>
      <w:tabs>
        <w:tab w:val="left" w:pos="993"/>
      </w:tabs>
      <w:ind w:left="567" w:firstLine="0"/>
    </w:pPr>
    <w:rPr>
      <w:rFonts w:eastAsia="Times New Roman"/>
      <w:sz w:val="22"/>
    </w:rPr>
  </w:style>
  <w:style w:type="paragraph" w:styleId="2">
    <w:name w:val="List Bullet 2"/>
    <w:basedOn w:val="a9"/>
    <w:uiPriority w:val="99"/>
    <w:pPr>
      <w:numPr>
        <w:numId w:val="5"/>
      </w:numPr>
    </w:pPr>
  </w:style>
  <w:style w:type="paragraph" w:styleId="affff3">
    <w:name w:val="table of figures"/>
    <w:basedOn w:val="af7"/>
    <w:uiPriority w:val="99"/>
    <w:qFormat/>
    <w:pPr>
      <w:spacing w:after="0" w:line="360" w:lineRule="auto"/>
      <w:ind w:left="440" w:hanging="440"/>
    </w:pPr>
    <w:rPr>
      <w:rFonts w:ascii="Times New Roman" w:eastAsia="SimSun" w:hAnsi="Times New Roman"/>
      <w:i/>
      <w:sz w:val="20"/>
      <w:szCs w:val="20"/>
      <w:lang w:val="en-US" w:bidi="en-US"/>
    </w:rPr>
  </w:style>
  <w:style w:type="table" w:styleId="1f5">
    <w:name w:val="Table Classic 1"/>
    <w:basedOn w:val="af9"/>
    <w:pPr>
      <w:widowControl w:val="0"/>
      <w:adjustRightInd w:val="0"/>
      <w:spacing w:before="120" w:after="120" w:line="276" w:lineRule="auto"/>
      <w:ind w:firstLine="567"/>
      <w:jc w:val="both"/>
      <w:textAlignment w:val="baseline"/>
    </w:pPr>
    <w:rPr>
      <w:rFonts w:ascii="Calibri Light" w:eastAsia="SimSun" w:hAnsi="Calibri Light"/>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6">
    <w:name w:val="Table Simple 1"/>
    <w:basedOn w:val="af9"/>
    <w:pPr>
      <w:widowControl w:val="0"/>
      <w:adjustRightInd w:val="0"/>
      <w:spacing w:before="120" w:after="120" w:line="276" w:lineRule="auto"/>
      <w:ind w:firstLine="567"/>
      <w:jc w:val="both"/>
      <w:textAlignment w:val="baseline"/>
    </w:pPr>
    <w:rPr>
      <w:rFonts w:ascii="Calibri Light" w:eastAsia="SimSun" w:hAnsi="Calibri Light"/>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9"/>
    <w:pPr>
      <w:widowControl w:val="0"/>
      <w:adjustRightInd w:val="0"/>
      <w:spacing w:before="120" w:after="120" w:line="276" w:lineRule="auto"/>
      <w:ind w:firstLine="567"/>
      <w:jc w:val="both"/>
      <w:textAlignment w:val="baseline"/>
    </w:pPr>
    <w:rPr>
      <w:rFonts w:ascii="Calibri Light" w:eastAsia="SimSun" w:hAnsi="Calibri Light"/>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9"/>
    <w:pPr>
      <w:widowControl w:val="0"/>
      <w:adjustRightInd w:val="0"/>
      <w:spacing w:before="120" w:after="120" w:line="276" w:lineRule="auto"/>
      <w:ind w:firstLine="567"/>
      <w:jc w:val="both"/>
      <w:textAlignment w:val="baseline"/>
    </w:pPr>
    <w:rPr>
      <w:rFonts w:ascii="Calibri Light" w:eastAsia="SimSun" w:hAnsi="Calibri Light"/>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9"/>
    <w:pPr>
      <w:widowControl w:val="0"/>
      <w:adjustRightInd w:val="0"/>
      <w:spacing w:before="120" w:after="120" w:line="276" w:lineRule="auto"/>
      <w:ind w:firstLine="567"/>
      <w:jc w:val="both"/>
      <w:textAlignment w:val="baseline"/>
    </w:pPr>
    <w:rPr>
      <w:rFonts w:ascii="Calibri Light" w:eastAsia="SimSun" w:hAnsi="Calibri Light"/>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9"/>
    <w:pPr>
      <w:widowControl w:val="0"/>
      <w:adjustRightInd w:val="0"/>
      <w:spacing w:before="120" w:after="120" w:line="276" w:lineRule="auto"/>
      <w:ind w:firstLine="567"/>
      <w:jc w:val="both"/>
      <w:textAlignment w:val="baseline"/>
    </w:pPr>
    <w:rPr>
      <w:rFonts w:ascii="Calibri Light" w:eastAsia="SimSun" w:hAnsi="Calibri Light"/>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4">
    <w:name w:val="Table Elegant"/>
    <w:basedOn w:val="af9"/>
    <w:pPr>
      <w:widowControl w:val="0"/>
      <w:adjustRightInd w:val="0"/>
      <w:spacing w:before="120" w:after="120" w:line="276" w:lineRule="auto"/>
      <w:ind w:firstLine="567"/>
      <w:jc w:val="both"/>
      <w:textAlignment w:val="baseline"/>
    </w:pPr>
    <w:rPr>
      <w:rFonts w:ascii="Calibri Light" w:eastAsia="SimSun" w:hAnsi="Calibri Light"/>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7">
    <w:name w:val="Table Subtle 1"/>
    <w:basedOn w:val="af9"/>
    <w:pPr>
      <w:widowControl w:val="0"/>
      <w:adjustRightInd w:val="0"/>
      <w:spacing w:before="120" w:after="120" w:line="276" w:lineRule="auto"/>
      <w:ind w:firstLine="567"/>
      <w:jc w:val="both"/>
      <w:textAlignment w:val="baseline"/>
    </w:pPr>
    <w:rPr>
      <w:rFonts w:ascii="Calibri Light" w:eastAsia="SimSun" w:hAnsi="Calibri Light"/>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5">
    <w:name w:val="List Paragraph"/>
    <w:basedOn w:val="af7"/>
    <w:link w:val="affff6"/>
    <w:uiPriority w:val="1"/>
    <w:qFormat/>
    <w:pPr>
      <w:spacing w:after="0" w:line="360" w:lineRule="auto"/>
      <w:ind w:left="720" w:firstLine="680"/>
      <w:contextualSpacing/>
      <w:jc w:val="both"/>
    </w:pPr>
    <w:rPr>
      <w:rFonts w:ascii="Arial" w:eastAsia="SimSun" w:hAnsi="Arial"/>
      <w:sz w:val="24"/>
      <w:lang w:val="en-US" w:bidi="en-US"/>
    </w:rPr>
  </w:style>
  <w:style w:type="paragraph" w:styleId="1f8">
    <w:name w:val="toc 1"/>
    <w:basedOn w:val="af7"/>
    <w:next w:val="af7"/>
    <w:link w:val="1f9"/>
    <w:uiPriority w:val="39"/>
    <w:qFormat/>
    <w:pPr>
      <w:tabs>
        <w:tab w:val="left" w:pos="440"/>
        <w:tab w:val="right" w:leader="dot" w:pos="9214"/>
      </w:tabs>
      <w:spacing w:after="0" w:line="360" w:lineRule="auto"/>
      <w:ind w:right="-2" w:firstLine="680"/>
      <w:jc w:val="both"/>
    </w:pPr>
    <w:rPr>
      <w:rFonts w:ascii="Arial" w:eastAsia="SimSun" w:hAnsi="Arial" w:cs="Calibri"/>
      <w:bCs/>
      <w:iCs/>
      <w:noProof/>
      <w:sz w:val="24"/>
      <w:szCs w:val="24"/>
      <w:lang w:val="en-US" w:bidi="en-US"/>
    </w:rPr>
  </w:style>
  <w:style w:type="paragraph" w:styleId="2b">
    <w:name w:val="toc 2"/>
    <w:basedOn w:val="af7"/>
    <w:next w:val="af7"/>
    <w:link w:val="2c"/>
    <w:uiPriority w:val="39"/>
    <w:qFormat/>
    <w:pPr>
      <w:tabs>
        <w:tab w:val="left" w:pos="1320"/>
        <w:tab w:val="right" w:leader="dot" w:pos="9214"/>
      </w:tabs>
      <w:spacing w:after="0" w:line="276" w:lineRule="auto"/>
      <w:ind w:left="220" w:firstLine="680"/>
      <w:jc w:val="both"/>
    </w:pPr>
    <w:rPr>
      <w:rFonts w:ascii="Times New Roman" w:eastAsia="Times New Roman" w:hAnsi="Times New Roman" w:cs="Times New Roman"/>
      <w:b/>
      <w:bCs/>
      <w:iCs/>
      <w:noProof/>
      <w:sz w:val="24"/>
      <w:lang w:val="en-US" w:bidi="en-US"/>
    </w:rPr>
  </w:style>
  <w:style w:type="paragraph" w:styleId="39">
    <w:name w:val="toc 3"/>
    <w:basedOn w:val="af7"/>
    <w:next w:val="af7"/>
    <w:link w:val="3a"/>
    <w:uiPriority w:val="39"/>
    <w:qFormat/>
    <w:pPr>
      <w:spacing w:after="0" w:line="360" w:lineRule="auto"/>
      <w:ind w:left="440" w:firstLine="680"/>
    </w:pPr>
    <w:rPr>
      <w:rFonts w:eastAsia="SimSun" w:cs="Calibri"/>
      <w:sz w:val="20"/>
      <w:szCs w:val="20"/>
      <w:lang w:val="en-US" w:bidi="en-US"/>
    </w:rPr>
  </w:style>
  <w:style w:type="character" w:styleId="affff7">
    <w:name w:val="Hyperlink"/>
    <w:basedOn w:val="af8"/>
    <w:uiPriority w:val="99"/>
    <w:rPr>
      <w:color w:val="0000FF"/>
      <w:u w:val="single"/>
    </w:rPr>
  </w:style>
  <w:style w:type="character" w:styleId="affff8">
    <w:name w:val="FollowedHyperlink"/>
    <w:basedOn w:val="af8"/>
    <w:uiPriority w:val="99"/>
    <w:rPr>
      <w:color w:val="800080"/>
      <w:u w:val="single"/>
    </w:rPr>
  </w:style>
  <w:style w:type="table" w:styleId="2d">
    <w:name w:val="Table Classic 2"/>
    <w:basedOn w:val="af9"/>
    <w:pPr>
      <w:widowControl w:val="0"/>
      <w:adjustRightInd w:val="0"/>
      <w:spacing w:before="120" w:after="120" w:line="276" w:lineRule="auto"/>
      <w:ind w:firstLine="567"/>
      <w:jc w:val="both"/>
      <w:textAlignment w:val="baseline"/>
    </w:pPr>
    <w:rPr>
      <w:rFonts w:ascii="Calibri Light" w:eastAsia="SimSun" w:hAnsi="Calibri Light"/>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fa">
    <w:name w:val="Сетка таблицы1"/>
    <w:basedOn w:val="af9"/>
    <w:next w:val="afff5"/>
    <w:uiPriority w:val="59"/>
    <w:pPr>
      <w:spacing w:after="200" w:line="276" w:lineRule="auto"/>
    </w:pPr>
    <w:rPr>
      <w:rFonts w:ascii="Calibri Light" w:eastAsia="SimSun" w:hAnsi="Calibri Light"/>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7"/>
    <w:uiPriority w:val="99"/>
    <w:qFormat/>
    <w:pPr>
      <w:spacing w:after="0" w:line="360" w:lineRule="auto"/>
      <w:ind w:firstLine="709"/>
      <w:jc w:val="both"/>
    </w:pPr>
    <w:rPr>
      <w:rFonts w:ascii="Arial" w:eastAsia="Times New Roman" w:hAnsi="Arial"/>
      <w:sz w:val="24"/>
      <w:szCs w:val="20"/>
      <w:lang w:val="en-US" w:eastAsia="ru-RU" w:bidi="en-US"/>
    </w:rPr>
  </w:style>
  <w:style w:type="table" w:customStyle="1" w:styleId="2e">
    <w:name w:val="Сетка таблицы2"/>
    <w:basedOn w:val="af9"/>
    <w:next w:val="afff5"/>
    <w:pPr>
      <w:spacing w:after="200" w:line="276" w:lineRule="auto"/>
    </w:pPr>
    <w:rPr>
      <w:rFonts w:ascii="Calibri Light" w:eastAsia="SimSun" w:hAnsi="Calibri Light"/>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2">
    <w:name w:val="Маркированный список Знак"/>
    <w:basedOn w:val="af8"/>
    <w:link w:val="a9"/>
    <w:uiPriority w:val="99"/>
    <w:rPr>
      <w:rFonts w:ascii="Arial" w:eastAsia="Times New Roman" w:hAnsi="Arial"/>
      <w:lang w:val="en-US" w:bidi="en-US"/>
    </w:rPr>
  </w:style>
  <w:style w:type="paragraph" w:styleId="HTML">
    <w:name w:val="HTML Preformatted"/>
    <w:basedOn w:val="af7"/>
    <w:link w:val="HTM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pPr>
    <w:rPr>
      <w:rFonts w:ascii="Courier New" w:eastAsia="Times New Roman" w:hAnsi="Courier New" w:cs="Courier New"/>
      <w:sz w:val="20"/>
      <w:szCs w:val="20"/>
      <w:lang w:val="en-US" w:eastAsia="ru-RU" w:bidi="en-US"/>
    </w:rPr>
  </w:style>
  <w:style w:type="character" w:customStyle="1" w:styleId="HTML0">
    <w:name w:val="Стандартный HTML Знак"/>
    <w:basedOn w:val="af8"/>
    <w:link w:val="HTML"/>
    <w:rPr>
      <w:rFonts w:ascii="Courier New" w:eastAsia="Times New Roman" w:hAnsi="Courier New" w:cs="Courier New"/>
      <w:sz w:val="20"/>
      <w:szCs w:val="20"/>
      <w:lang w:val="en-US" w:eastAsia="ru-RU" w:bidi="en-US"/>
    </w:rPr>
  </w:style>
  <w:style w:type="paragraph" w:styleId="affff9">
    <w:name w:val="Normal (Web)"/>
    <w:basedOn w:val="af7"/>
    <w:uiPriority w:val="99"/>
    <w:qFormat/>
    <w:pPr>
      <w:spacing w:before="100" w:beforeAutospacing="1" w:after="100" w:afterAutospacing="1" w:line="360" w:lineRule="auto"/>
    </w:pPr>
    <w:rPr>
      <w:rFonts w:ascii="Tahoma" w:eastAsia="Times New Roman" w:hAnsi="Tahoma" w:cs="Tahoma"/>
      <w:color w:val="636363"/>
      <w:sz w:val="17"/>
      <w:szCs w:val="17"/>
      <w:lang w:val="en-US" w:eastAsia="ru-RU" w:bidi="en-US"/>
    </w:rPr>
  </w:style>
  <w:style w:type="paragraph" w:styleId="affffa">
    <w:name w:val="Body Text Indent"/>
    <w:basedOn w:val="af7"/>
    <w:link w:val="affffb"/>
    <w:uiPriority w:val="99"/>
    <w:qFormat/>
    <w:pPr>
      <w:spacing w:after="0" w:line="276" w:lineRule="auto"/>
      <w:ind w:left="283"/>
    </w:pPr>
    <w:rPr>
      <w:sz w:val="24"/>
      <w:lang w:val="en-US" w:bidi="en-US"/>
    </w:rPr>
  </w:style>
  <w:style w:type="character" w:customStyle="1" w:styleId="affffb">
    <w:name w:val="Основной текст с отступом Знак"/>
    <w:basedOn w:val="af8"/>
    <w:link w:val="affffa"/>
    <w:uiPriority w:val="99"/>
    <w:rPr>
      <w:rFonts w:ascii="Calibri" w:eastAsia="Calibri" w:hAnsi="Calibri" w:cs="SimSun"/>
      <w:sz w:val="24"/>
      <w:lang w:val="en-US" w:bidi="en-US"/>
    </w:rPr>
  </w:style>
  <w:style w:type="table" w:styleId="82">
    <w:name w:val="Table Grid 8"/>
    <w:basedOn w:val="af9"/>
    <w:pPr>
      <w:widowControl w:val="0"/>
      <w:adjustRightInd w:val="0"/>
      <w:spacing w:before="120" w:after="120" w:line="276" w:lineRule="auto"/>
      <w:ind w:firstLine="567"/>
      <w:jc w:val="both"/>
      <w:textAlignment w:val="baseline"/>
    </w:pPr>
    <w:rPr>
      <w:rFonts w:ascii="Calibri Light" w:eastAsia="SimSun" w:hAnsi="Calibri Light"/>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c">
    <w:name w:val="Подрисуночный текст"/>
    <w:basedOn w:val="af7"/>
    <w:next w:val="af7"/>
    <w:link w:val="affffd"/>
    <w:qFormat/>
    <w:pPr>
      <w:keepNext/>
      <w:spacing w:after="0" w:line="360" w:lineRule="auto"/>
      <w:ind w:firstLine="680"/>
      <w:jc w:val="center"/>
    </w:pPr>
    <w:rPr>
      <w:rFonts w:ascii="Arial" w:eastAsia="SimSun" w:hAnsi="Arial"/>
      <w:sz w:val="24"/>
      <w:lang w:val="en-US" w:eastAsia="ru-RU" w:bidi="en-US"/>
    </w:rPr>
  </w:style>
  <w:style w:type="character" w:customStyle="1" w:styleId="affffd">
    <w:name w:val="Подрисуночный текст Знак"/>
    <w:basedOn w:val="af8"/>
    <w:link w:val="affffc"/>
    <w:rPr>
      <w:rFonts w:ascii="Arial" w:eastAsia="SimSun" w:hAnsi="Arial" w:cs="SimSun"/>
      <w:sz w:val="24"/>
      <w:lang w:val="en-US" w:eastAsia="ru-RU" w:bidi="en-US"/>
    </w:rPr>
  </w:style>
  <w:style w:type="paragraph" w:styleId="affffe">
    <w:name w:val="List Continue"/>
    <w:basedOn w:val="afff"/>
    <w:uiPriority w:val="99"/>
  </w:style>
  <w:style w:type="paragraph" w:styleId="2f">
    <w:name w:val="List Continue 2"/>
    <w:basedOn w:val="affffe"/>
    <w:uiPriority w:val="99"/>
    <w:pPr>
      <w:ind w:left="2160"/>
    </w:pPr>
  </w:style>
  <w:style w:type="paragraph" w:styleId="3b">
    <w:name w:val="List Continue 3"/>
    <w:basedOn w:val="affffe"/>
    <w:uiPriority w:val="99"/>
    <w:pPr>
      <w:ind w:left="2520"/>
    </w:pPr>
  </w:style>
  <w:style w:type="paragraph" w:styleId="4a">
    <w:name w:val="List Continue 4"/>
    <w:basedOn w:val="affffe"/>
    <w:uiPriority w:val="99"/>
    <w:pPr>
      <w:ind w:left="2880"/>
    </w:pPr>
  </w:style>
  <w:style w:type="paragraph" w:styleId="5a">
    <w:name w:val="List Continue 5"/>
    <w:basedOn w:val="affffe"/>
    <w:uiPriority w:val="99"/>
    <w:pPr>
      <w:ind w:left="3240"/>
    </w:pPr>
  </w:style>
  <w:style w:type="paragraph" w:styleId="2f0">
    <w:name w:val="Body Text Indent 2"/>
    <w:basedOn w:val="af7"/>
    <w:link w:val="2f1"/>
    <w:uiPriority w:val="99"/>
    <w:pPr>
      <w:spacing w:after="0" w:line="480" w:lineRule="auto"/>
      <w:ind w:left="283"/>
      <w:jc w:val="both"/>
    </w:pPr>
    <w:rPr>
      <w:rFonts w:ascii="Arial" w:eastAsia="Times New Roman" w:hAnsi="Arial"/>
      <w:sz w:val="20"/>
      <w:szCs w:val="20"/>
      <w:lang w:val="en-US" w:bidi="en-US"/>
    </w:rPr>
  </w:style>
  <w:style w:type="character" w:customStyle="1" w:styleId="2f1">
    <w:name w:val="Основной текст с отступом 2 Знак"/>
    <w:basedOn w:val="af8"/>
    <w:link w:val="2f0"/>
    <w:uiPriority w:val="99"/>
    <w:rPr>
      <w:rFonts w:ascii="Arial" w:eastAsia="Times New Roman" w:hAnsi="Arial" w:cs="SimSun"/>
      <w:sz w:val="20"/>
      <w:szCs w:val="20"/>
      <w:lang w:val="en-US" w:bidi="en-US"/>
    </w:rPr>
  </w:style>
  <w:style w:type="paragraph" w:styleId="3c">
    <w:name w:val="Body Text Indent 3"/>
    <w:basedOn w:val="af7"/>
    <w:link w:val="3d"/>
    <w:uiPriority w:val="99"/>
    <w:pPr>
      <w:spacing w:after="0" w:line="360" w:lineRule="auto"/>
      <w:ind w:firstLine="709"/>
      <w:jc w:val="both"/>
    </w:pPr>
    <w:rPr>
      <w:rFonts w:ascii="Times New Roman" w:eastAsia="Times New Roman" w:hAnsi="Times New Roman"/>
      <w:color w:val="444444"/>
      <w:sz w:val="24"/>
      <w:szCs w:val="20"/>
      <w:lang w:val="en-US" w:eastAsia="ru-RU" w:bidi="en-US"/>
    </w:rPr>
  </w:style>
  <w:style w:type="character" w:customStyle="1" w:styleId="3d">
    <w:name w:val="Основной текст с отступом 3 Знак"/>
    <w:basedOn w:val="af8"/>
    <w:link w:val="3c"/>
    <w:uiPriority w:val="99"/>
    <w:rPr>
      <w:rFonts w:ascii="Times New Roman" w:eastAsia="Times New Roman" w:hAnsi="Times New Roman" w:cs="SimSun"/>
      <w:color w:val="444444"/>
      <w:sz w:val="24"/>
      <w:szCs w:val="20"/>
      <w:lang w:val="en-US" w:eastAsia="ru-RU" w:bidi="en-US"/>
    </w:rPr>
  </w:style>
  <w:style w:type="table" w:styleId="2f2">
    <w:name w:val="Table Grid 2"/>
    <w:basedOn w:val="af9"/>
    <w:pPr>
      <w:widowControl w:val="0"/>
      <w:adjustRightInd w:val="0"/>
      <w:spacing w:before="120" w:after="120" w:line="276" w:lineRule="auto"/>
      <w:ind w:firstLine="567"/>
      <w:jc w:val="both"/>
      <w:textAlignment w:val="baseline"/>
    </w:pPr>
    <w:rPr>
      <w:rFonts w:ascii="Calibri Light" w:eastAsia="SimSun" w:hAnsi="Calibri Light"/>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b">
    <w:name w:val="Table Grid 1"/>
    <w:basedOn w:val="af9"/>
    <w:pPr>
      <w:widowControl w:val="0"/>
      <w:adjustRightInd w:val="0"/>
      <w:spacing w:before="120" w:after="120" w:line="276" w:lineRule="auto"/>
      <w:ind w:firstLine="567"/>
      <w:jc w:val="both"/>
      <w:textAlignment w:val="baseline"/>
    </w:pPr>
    <w:rPr>
      <w:rFonts w:ascii="Calibri Light" w:eastAsia="SimSun" w:hAnsi="Calibri Light"/>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7"/>
    <w:link w:val="3f"/>
    <w:uiPriority w:val="99"/>
    <w:pPr>
      <w:spacing w:after="0" w:line="360" w:lineRule="auto"/>
    </w:pPr>
    <w:rPr>
      <w:rFonts w:ascii="Times New Roman" w:eastAsia="Times New Roman" w:hAnsi="Times New Roman"/>
      <w:sz w:val="16"/>
      <w:szCs w:val="16"/>
      <w:lang w:val="en-US" w:eastAsia="ru-RU" w:bidi="en-US"/>
    </w:rPr>
  </w:style>
  <w:style w:type="character" w:customStyle="1" w:styleId="3f">
    <w:name w:val="Основной текст 3 Знак"/>
    <w:basedOn w:val="af8"/>
    <w:link w:val="3e"/>
    <w:uiPriority w:val="99"/>
    <w:rPr>
      <w:rFonts w:ascii="Times New Roman" w:eastAsia="Times New Roman" w:hAnsi="Times New Roman" w:cs="SimSun"/>
      <w:sz w:val="16"/>
      <w:szCs w:val="16"/>
      <w:lang w:val="en-US" w:eastAsia="ru-RU" w:bidi="en-US"/>
    </w:rPr>
  </w:style>
  <w:style w:type="paragraph" w:customStyle="1" w:styleId="afffff">
    <w:name w:val="Подпись рисунков/таблиц"/>
    <w:basedOn w:val="afffd"/>
    <w:uiPriority w:val="99"/>
    <w:qFormat/>
    <w:pPr>
      <w:keepNext/>
      <w:ind w:firstLine="426"/>
    </w:pPr>
    <w:rPr>
      <w:rFonts w:eastAsia="Times New Roman"/>
      <w:color w:val="8496B0"/>
      <w:lang w:eastAsia="ru-RU"/>
    </w:rPr>
  </w:style>
  <w:style w:type="paragraph" w:customStyle="1" w:styleId="1d">
    <w:name w:val="Маркированный_1"/>
    <w:basedOn w:val="af7"/>
    <w:link w:val="1fc"/>
    <w:uiPriority w:val="99"/>
    <w:qFormat/>
    <w:pPr>
      <w:numPr>
        <w:ilvl w:val="1"/>
        <w:numId w:val="6"/>
      </w:numPr>
      <w:tabs>
        <w:tab w:val="left" w:pos="900"/>
      </w:tabs>
      <w:spacing w:after="0" w:line="360" w:lineRule="auto"/>
      <w:ind w:left="0" w:firstLine="720"/>
      <w:jc w:val="both"/>
    </w:pPr>
    <w:rPr>
      <w:rFonts w:ascii="Times New Roman" w:eastAsia="Times New Roman" w:hAnsi="Times New Roman"/>
      <w:sz w:val="24"/>
      <w:szCs w:val="24"/>
      <w:lang w:val="en-US" w:eastAsia="ru-RU" w:bidi="en-US"/>
    </w:rPr>
  </w:style>
  <w:style w:type="character" w:customStyle="1" w:styleId="1fc">
    <w:name w:val="Маркированный_1 Знак"/>
    <w:basedOn w:val="af8"/>
    <w:link w:val="1d"/>
    <w:uiPriority w:val="99"/>
    <w:rPr>
      <w:rFonts w:ascii="Times New Roman" w:eastAsia="Times New Roman" w:hAnsi="Times New Roman"/>
      <w:sz w:val="24"/>
      <w:szCs w:val="24"/>
      <w:lang w:val="en-US" w:eastAsia="ru-RU" w:bidi="en-US"/>
    </w:rPr>
  </w:style>
  <w:style w:type="paragraph" w:styleId="afffff0">
    <w:name w:val="Body Text"/>
    <w:basedOn w:val="af7"/>
    <w:link w:val="afffff1"/>
    <w:qFormat/>
    <w:pPr>
      <w:spacing w:after="0" w:line="360" w:lineRule="auto"/>
      <w:ind w:firstLine="680"/>
      <w:jc w:val="both"/>
    </w:pPr>
    <w:rPr>
      <w:rFonts w:ascii="Arial" w:eastAsia="SimSun" w:hAnsi="Arial"/>
      <w:sz w:val="24"/>
      <w:lang w:val="en-US" w:bidi="en-US"/>
    </w:rPr>
  </w:style>
  <w:style w:type="character" w:customStyle="1" w:styleId="afffff1">
    <w:name w:val="Основной текст Знак"/>
    <w:basedOn w:val="af8"/>
    <w:link w:val="afffff0"/>
    <w:rPr>
      <w:rFonts w:ascii="Arial" w:eastAsia="SimSun" w:hAnsi="Arial" w:cs="SimSun"/>
      <w:sz w:val="24"/>
      <w:lang w:val="en-US" w:bidi="en-US"/>
    </w:rPr>
  </w:style>
  <w:style w:type="paragraph" w:styleId="afffff2">
    <w:name w:val="annotation subject"/>
    <w:basedOn w:val="aff1"/>
    <w:next w:val="aff1"/>
    <w:link w:val="afffff3"/>
    <w:uiPriority w:val="99"/>
    <w:rPr>
      <w:b/>
      <w:bCs/>
      <w:sz w:val="20"/>
      <w:szCs w:val="20"/>
    </w:rPr>
  </w:style>
  <w:style w:type="character" w:customStyle="1" w:styleId="afffff3">
    <w:name w:val="Тема примечания Знак"/>
    <w:basedOn w:val="aff2"/>
    <w:link w:val="afffff2"/>
    <w:uiPriority w:val="99"/>
    <w:rPr>
      <w:rFonts w:ascii="Arial" w:eastAsia="SimSun" w:hAnsi="Arial" w:cs="SimSun"/>
      <w:b/>
      <w:bCs/>
      <w:sz w:val="20"/>
      <w:szCs w:val="20"/>
      <w:lang w:val="en-US" w:bidi="en-US"/>
    </w:rPr>
  </w:style>
  <w:style w:type="paragraph" w:customStyle="1" w:styleId="BodyTextKeep">
    <w:name w:val="Body Text Keep"/>
    <w:basedOn w:val="af7"/>
    <w:link w:val="BodyTextKeepChar"/>
    <w:qFormat/>
    <w:pPr>
      <w:spacing w:after="0" w:line="360" w:lineRule="atLeast"/>
      <w:ind w:firstLine="680"/>
      <w:jc w:val="both"/>
    </w:pPr>
    <w:rPr>
      <w:rFonts w:ascii="Arial" w:eastAsia="Times New Roman" w:hAnsi="Arial"/>
      <w:kern w:val="28"/>
      <w:sz w:val="24"/>
      <w:lang w:val="en-US" w:bidi="en-US"/>
    </w:rPr>
  </w:style>
  <w:style w:type="character" w:customStyle="1" w:styleId="BodyTextKeepChar">
    <w:name w:val="Body Text Keep Char"/>
    <w:link w:val="BodyTextKeep"/>
    <w:rPr>
      <w:rFonts w:ascii="Arial" w:eastAsia="Times New Roman" w:hAnsi="Arial" w:cs="SimSun"/>
      <w:kern w:val="28"/>
      <w:sz w:val="24"/>
      <w:lang w:val="en-US" w:bidi="en-US"/>
    </w:rPr>
  </w:style>
  <w:style w:type="paragraph" w:customStyle="1" w:styleId="font5">
    <w:name w:val="font5"/>
    <w:basedOn w:val="af7"/>
    <w:uiPriority w:val="99"/>
    <w:qFormat/>
    <w:pPr>
      <w:spacing w:before="100" w:beforeAutospacing="1" w:after="100" w:afterAutospacing="1" w:line="360" w:lineRule="auto"/>
    </w:pPr>
    <w:rPr>
      <w:rFonts w:ascii="Tahoma" w:eastAsia="Times New Roman" w:hAnsi="Tahoma" w:cs="Tahoma"/>
      <w:color w:val="000000"/>
      <w:sz w:val="16"/>
      <w:szCs w:val="16"/>
      <w:lang w:val="en-US" w:eastAsia="ru-RU" w:bidi="en-US"/>
    </w:rPr>
  </w:style>
  <w:style w:type="paragraph" w:customStyle="1" w:styleId="font6">
    <w:name w:val="font6"/>
    <w:basedOn w:val="af7"/>
    <w:uiPriority w:val="99"/>
    <w:qFormat/>
    <w:pPr>
      <w:spacing w:before="100" w:beforeAutospacing="1" w:after="100" w:afterAutospacing="1" w:line="360" w:lineRule="auto"/>
    </w:pPr>
    <w:rPr>
      <w:rFonts w:ascii="Tahoma" w:eastAsia="Times New Roman" w:hAnsi="Tahoma" w:cs="Tahoma"/>
      <w:b/>
      <w:bCs/>
      <w:color w:val="000000"/>
      <w:sz w:val="16"/>
      <w:szCs w:val="16"/>
      <w:lang w:val="en-US" w:eastAsia="ru-RU" w:bidi="en-US"/>
    </w:rPr>
  </w:style>
  <w:style w:type="paragraph" w:customStyle="1" w:styleId="xl108">
    <w:name w:val="xl108"/>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09">
    <w:name w:val="xl109"/>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0">
    <w:name w:val="xl110"/>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1">
    <w:name w:val="xl111"/>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2">
    <w:name w:val="xl112"/>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13">
    <w:name w:val="xl113"/>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14">
    <w:name w:val="xl114"/>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15">
    <w:name w:val="xl115"/>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 w:val="24"/>
      <w:szCs w:val="24"/>
      <w:lang w:val="en-US" w:eastAsia="ru-RU" w:bidi="en-US"/>
    </w:rPr>
  </w:style>
  <w:style w:type="paragraph" w:customStyle="1" w:styleId="xl116">
    <w:name w:val="xl116"/>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val="en-US" w:eastAsia="ru-RU" w:bidi="en-US"/>
    </w:rPr>
  </w:style>
  <w:style w:type="paragraph" w:customStyle="1" w:styleId="xl117">
    <w:name w:val="xl117"/>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val="en-US" w:eastAsia="ru-RU" w:bidi="en-US"/>
    </w:rPr>
  </w:style>
  <w:style w:type="paragraph" w:customStyle="1" w:styleId="xl118">
    <w:name w:val="xl118"/>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19">
    <w:name w:val="xl119"/>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20">
    <w:name w:val="xl120"/>
    <w:basedOn w:val="af7"/>
    <w:uiPriority w:val="99"/>
    <w:qFormat/>
    <w:pP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21">
    <w:name w:val="xl121"/>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22">
    <w:name w:val="xl122"/>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23">
    <w:name w:val="xl123"/>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sz w:val="24"/>
      <w:szCs w:val="24"/>
      <w:lang w:val="en-US" w:eastAsia="ru-RU" w:bidi="en-US"/>
    </w:rPr>
  </w:style>
  <w:style w:type="paragraph" w:customStyle="1" w:styleId="xl124">
    <w:name w:val="xl124"/>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sz w:val="24"/>
      <w:szCs w:val="24"/>
      <w:lang w:val="en-US" w:eastAsia="ru-RU" w:bidi="en-US"/>
    </w:rPr>
  </w:style>
  <w:style w:type="paragraph" w:customStyle="1" w:styleId="xl125">
    <w:name w:val="xl125"/>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26">
    <w:name w:val="xl126"/>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val="en-US" w:eastAsia="ru-RU" w:bidi="en-US"/>
    </w:rPr>
  </w:style>
  <w:style w:type="paragraph" w:customStyle="1" w:styleId="xl127">
    <w:name w:val="xl127"/>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val="en-US" w:eastAsia="ru-RU" w:bidi="en-US"/>
    </w:rPr>
  </w:style>
  <w:style w:type="paragraph" w:customStyle="1" w:styleId="xl128">
    <w:name w:val="xl128"/>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val="en-US" w:eastAsia="ru-RU" w:bidi="en-US"/>
    </w:rPr>
  </w:style>
  <w:style w:type="paragraph" w:customStyle="1" w:styleId="xl129">
    <w:name w:val="xl129"/>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sz w:val="16"/>
      <w:szCs w:val="16"/>
      <w:lang w:val="en-US" w:eastAsia="ru-RU" w:bidi="en-US"/>
    </w:rPr>
  </w:style>
  <w:style w:type="paragraph" w:customStyle="1" w:styleId="xl130">
    <w:name w:val="xl130"/>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val="en-US" w:eastAsia="ru-RU" w:bidi="en-US"/>
    </w:rPr>
  </w:style>
  <w:style w:type="paragraph" w:customStyle="1" w:styleId="xl131">
    <w:name w:val="xl131"/>
    <w:basedOn w:val="af7"/>
    <w:uiPriority w:val="99"/>
    <w:qFormat/>
    <w:pPr>
      <w:spacing w:before="100" w:beforeAutospacing="1" w:after="100" w:afterAutospacing="1" w:line="360" w:lineRule="auto"/>
      <w:jc w:val="center"/>
    </w:pPr>
    <w:rPr>
      <w:rFonts w:ascii="Times New Roman CYR" w:eastAsia="Times New Roman" w:hAnsi="Times New Roman CYR" w:cs="Times New Roman CYR"/>
      <w:sz w:val="16"/>
      <w:szCs w:val="16"/>
      <w:lang w:val="en-US" w:eastAsia="ru-RU" w:bidi="en-US"/>
    </w:rPr>
  </w:style>
  <w:style w:type="paragraph" w:customStyle="1" w:styleId="xl132">
    <w:name w:val="xl132"/>
    <w:basedOn w:val="af7"/>
    <w:uiPriority w:val="99"/>
    <w:qFormat/>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33">
    <w:name w:val="xl133"/>
    <w:basedOn w:val="af7"/>
    <w:uiPriority w:val="99"/>
    <w:qFormat/>
    <w:pP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34">
    <w:name w:val="xl134"/>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color w:val="FFFFFF"/>
      <w:sz w:val="24"/>
      <w:szCs w:val="24"/>
      <w:lang w:val="en-US" w:eastAsia="ru-RU" w:bidi="en-US"/>
    </w:rPr>
  </w:style>
  <w:style w:type="paragraph" w:customStyle="1" w:styleId="xl135">
    <w:name w:val="xl135"/>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val="en-US" w:eastAsia="ru-RU" w:bidi="en-US"/>
    </w:rPr>
  </w:style>
  <w:style w:type="paragraph" w:customStyle="1" w:styleId="xl136">
    <w:name w:val="xl136"/>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eastAsia="ru-RU" w:bidi="en-US"/>
    </w:rPr>
  </w:style>
  <w:style w:type="paragraph" w:customStyle="1" w:styleId="xl137">
    <w:name w:val="xl137"/>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eastAsia="ru-RU" w:bidi="en-US"/>
    </w:rPr>
  </w:style>
  <w:style w:type="paragraph" w:customStyle="1" w:styleId="xl138">
    <w:name w:val="xl138"/>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eastAsia="ru-RU" w:bidi="en-US"/>
    </w:rPr>
  </w:style>
  <w:style w:type="paragraph" w:customStyle="1" w:styleId="xl139">
    <w:name w:val="xl139"/>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0">
    <w:name w:val="xl140"/>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1">
    <w:name w:val="xl141"/>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2">
    <w:name w:val="xl142"/>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3">
    <w:name w:val="xl143"/>
    <w:basedOn w:val="af7"/>
    <w:uiPriority w:val="99"/>
    <w:qFormat/>
    <w:pP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4">
    <w:name w:val="xl144"/>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5">
    <w:name w:val="xl145"/>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6">
    <w:name w:val="xl146"/>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47">
    <w:name w:val="xl147"/>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8">
    <w:name w:val="xl148"/>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49">
    <w:name w:val="xl149"/>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val="en-US" w:eastAsia="ru-RU" w:bidi="en-US"/>
    </w:rPr>
  </w:style>
  <w:style w:type="paragraph" w:customStyle="1" w:styleId="xl150">
    <w:name w:val="xl150"/>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1">
    <w:name w:val="xl151"/>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52">
    <w:name w:val="xl152"/>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53">
    <w:name w:val="xl153"/>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4">
    <w:name w:val="xl154"/>
    <w:basedOn w:val="af7"/>
    <w:uiPriority w:val="99"/>
    <w:qFormat/>
    <w:pPr>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5">
    <w:name w:val="xl155"/>
    <w:basedOn w:val="af7"/>
    <w:uiPriority w:val="99"/>
    <w:qFormat/>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6">
    <w:name w:val="xl156"/>
    <w:basedOn w:val="af7"/>
    <w:uiPriority w:val="99"/>
    <w:qFormat/>
    <w:pPr>
      <w:pBdr>
        <w:top w:val="single" w:sz="4" w:space="0" w:color="auto"/>
        <w:bottom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paragraph" w:customStyle="1" w:styleId="xl157">
    <w:name w:val="xl157"/>
    <w:basedOn w:val="af7"/>
    <w:uiPriority w:val="99"/>
    <w:qFormat/>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58">
    <w:name w:val="xl158"/>
    <w:basedOn w:val="af7"/>
    <w:uiPriority w:val="99"/>
    <w:qFormat/>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59">
    <w:name w:val="xl159"/>
    <w:basedOn w:val="af7"/>
    <w:uiPriority w:val="99"/>
    <w:qFormat/>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60">
    <w:name w:val="xl160"/>
    <w:basedOn w:val="af7"/>
    <w:uiPriority w:val="99"/>
    <w:qFormat/>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61">
    <w:name w:val="xl161"/>
    <w:basedOn w:val="af7"/>
    <w:uiPriority w:val="99"/>
    <w:qFormat/>
    <w:pPr>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2">
    <w:name w:val="xl162"/>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val="en-US" w:eastAsia="ru-RU" w:bidi="en-US"/>
    </w:rPr>
  </w:style>
  <w:style w:type="paragraph" w:customStyle="1" w:styleId="xl163">
    <w:name w:val="xl163"/>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4">
    <w:name w:val="xl164"/>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val="en-US" w:eastAsia="ru-RU" w:bidi="en-US"/>
    </w:rPr>
  </w:style>
  <w:style w:type="paragraph" w:customStyle="1" w:styleId="xl165">
    <w:name w:val="xl165"/>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0000"/>
      <w:sz w:val="24"/>
      <w:szCs w:val="24"/>
      <w:lang w:val="en-US" w:eastAsia="ru-RU" w:bidi="en-US"/>
    </w:rPr>
  </w:style>
  <w:style w:type="paragraph" w:customStyle="1" w:styleId="xl166">
    <w:name w:val="xl166"/>
    <w:basedOn w:val="af7"/>
    <w:uiPriority w:val="99"/>
    <w:qFormat/>
    <w:pPr>
      <w:pBdr>
        <w:top w:val="single" w:sz="4" w:space="0" w:color="auto"/>
        <w:left w:val="single" w:sz="8"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7">
    <w:name w:val="xl167"/>
    <w:basedOn w:val="af7"/>
    <w:uiPriority w:val="99"/>
    <w:qFormat/>
    <w:pPr>
      <w:pBdr>
        <w:top w:val="single" w:sz="4" w:space="0" w:color="auto"/>
        <w:bottom w:val="single" w:sz="4" w:space="0" w:color="auto"/>
        <w:right w:val="single" w:sz="8"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8">
    <w:name w:val="xl168"/>
    <w:basedOn w:val="af7"/>
    <w:uiPriority w:val="99"/>
    <w:qFormat/>
    <w:pPr>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69">
    <w:name w:val="xl169"/>
    <w:basedOn w:val="af7"/>
    <w:uiPriority w:val="99"/>
    <w:qFormat/>
    <w:pPr>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eastAsia="ru-RU" w:bidi="en-US"/>
    </w:rPr>
  </w:style>
  <w:style w:type="paragraph" w:customStyle="1" w:styleId="xl170">
    <w:name w:val="xl170"/>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eastAsia="ru-RU" w:bidi="en-US"/>
    </w:rPr>
  </w:style>
  <w:style w:type="paragraph" w:customStyle="1" w:styleId="xl171">
    <w:name w:val="xl171"/>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eastAsia="ru-RU" w:bidi="en-US"/>
    </w:rPr>
  </w:style>
  <w:style w:type="character" w:styleId="afffff4">
    <w:name w:val="Placeholder Text"/>
    <w:basedOn w:val="af8"/>
    <w:uiPriority w:val="99"/>
    <w:rPr>
      <w:color w:val="808080"/>
    </w:rPr>
  </w:style>
  <w:style w:type="paragraph" w:styleId="afffff5">
    <w:name w:val="No Spacing"/>
    <w:link w:val="afffff6"/>
    <w:uiPriority w:val="1"/>
    <w:qFormat/>
    <w:pPr>
      <w:spacing w:after="200" w:line="276" w:lineRule="auto"/>
    </w:pPr>
    <w:rPr>
      <w:rFonts w:eastAsia="SimSun"/>
      <w:lang w:val="en-US" w:bidi="en-US"/>
    </w:rPr>
  </w:style>
  <w:style w:type="character" w:customStyle="1" w:styleId="afffff6">
    <w:name w:val="Без интервала Знак"/>
    <w:basedOn w:val="af8"/>
    <w:link w:val="afffff5"/>
    <w:uiPriority w:val="1"/>
    <w:rPr>
      <w:rFonts w:eastAsia="SimSun"/>
      <w:lang w:val="en-US" w:bidi="en-US"/>
    </w:rPr>
  </w:style>
  <w:style w:type="paragraph" w:customStyle="1" w:styleId="HeadingBase">
    <w:name w:val="Heading Base"/>
    <w:basedOn w:val="af7"/>
    <w:next w:val="af7"/>
    <w:link w:val="HeadingBase0"/>
    <w:qFormat/>
    <w:pPr>
      <w:keepNext/>
      <w:keepLines/>
      <w:spacing w:before="140" w:after="0" w:line="220" w:lineRule="atLeast"/>
      <w:ind w:left="1077"/>
      <w:jc w:val="both"/>
    </w:pPr>
    <w:rPr>
      <w:rFonts w:ascii="Arial" w:eastAsia="Times New Roman" w:hAnsi="Arial"/>
      <w:b/>
      <w:spacing w:val="-4"/>
      <w:kern w:val="28"/>
      <w:sz w:val="28"/>
      <w:szCs w:val="28"/>
      <w:lang w:val="en-US" w:bidi="en-US"/>
    </w:rPr>
  </w:style>
  <w:style w:type="character" w:customStyle="1" w:styleId="HeadingBase0">
    <w:name w:val="Heading Base Знак"/>
    <w:link w:val="HeadingBase"/>
    <w:rPr>
      <w:rFonts w:ascii="Arial" w:eastAsia="Times New Roman" w:hAnsi="Arial" w:cs="SimSun"/>
      <w:b/>
      <w:spacing w:val="-4"/>
      <w:kern w:val="28"/>
      <w:sz w:val="28"/>
      <w:szCs w:val="28"/>
      <w:lang w:val="en-US" w:bidi="en-US"/>
    </w:rPr>
  </w:style>
  <w:style w:type="table" w:customStyle="1" w:styleId="1fd">
    <w:name w:val="Светлая заливка1"/>
    <w:basedOn w:val="af9"/>
    <w:uiPriority w:val="60"/>
    <w:pPr>
      <w:spacing w:after="200" w:line="276" w:lineRule="auto"/>
    </w:pPr>
    <w:rPr>
      <w:rFonts w:ascii="Arial" w:eastAsia="SimSun" w:hAnsi="Arial"/>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rPr>
        <w:rFonts w:ascii="Calibri Light" w:eastAsia="SimSun" w:hAnsi="Calibri Light" w:cs="SimSu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3">
    <w:name w:val="Body Text 2"/>
    <w:basedOn w:val="af7"/>
    <w:link w:val="2f4"/>
    <w:uiPriority w:val="99"/>
    <w:pPr>
      <w:spacing w:after="0" w:line="480" w:lineRule="auto"/>
    </w:pPr>
    <w:rPr>
      <w:rFonts w:ascii="Times New Roman" w:eastAsia="Times New Roman" w:hAnsi="Times New Roman"/>
      <w:sz w:val="24"/>
      <w:szCs w:val="24"/>
      <w:lang w:val="en-US" w:eastAsia="ru-RU" w:bidi="en-US"/>
    </w:rPr>
  </w:style>
  <w:style w:type="character" w:customStyle="1" w:styleId="2f4">
    <w:name w:val="Основной текст 2 Знак"/>
    <w:basedOn w:val="af8"/>
    <w:link w:val="2f3"/>
    <w:uiPriority w:val="99"/>
    <w:rPr>
      <w:rFonts w:ascii="Times New Roman" w:eastAsia="Times New Roman" w:hAnsi="Times New Roman" w:cs="SimSun"/>
      <w:sz w:val="24"/>
      <w:szCs w:val="24"/>
      <w:lang w:val="en-US" w:eastAsia="ru-RU" w:bidi="en-US"/>
    </w:rPr>
  </w:style>
  <w:style w:type="paragraph" w:customStyle="1" w:styleId="xl64">
    <w:name w:val="xl64"/>
    <w:basedOn w:val="af7"/>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eastAsia="ru-RU" w:bidi="en-US"/>
    </w:rPr>
  </w:style>
  <w:style w:type="paragraph" w:customStyle="1" w:styleId="xl65">
    <w:name w:val="xl65"/>
    <w:basedOn w:val="af7"/>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eastAsia="ru-RU" w:bidi="en-US"/>
    </w:rPr>
  </w:style>
  <w:style w:type="paragraph" w:customStyle="1" w:styleId="xl66">
    <w:name w:val="xl66"/>
    <w:basedOn w:val="af7"/>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i/>
      <w:iCs/>
      <w:sz w:val="18"/>
      <w:szCs w:val="18"/>
      <w:lang w:val="en-US" w:eastAsia="ru-RU" w:bidi="en-US"/>
    </w:rPr>
  </w:style>
  <w:style w:type="paragraph" w:customStyle="1" w:styleId="xl67">
    <w:name w:val="xl67"/>
    <w:basedOn w:val="af7"/>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i/>
      <w:iCs/>
      <w:sz w:val="18"/>
      <w:szCs w:val="18"/>
      <w:lang w:val="en-US" w:eastAsia="ru-RU" w:bidi="en-US"/>
    </w:rPr>
  </w:style>
  <w:style w:type="paragraph" w:customStyle="1" w:styleId="xl68">
    <w:name w:val="xl68"/>
    <w:basedOn w:val="af7"/>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eastAsia="ru-RU" w:bidi="en-US"/>
    </w:rPr>
  </w:style>
  <w:style w:type="paragraph" w:customStyle="1" w:styleId="xl69">
    <w:name w:val="xl69"/>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eastAsia="ru-RU" w:bidi="en-US"/>
    </w:rPr>
  </w:style>
  <w:style w:type="paragraph" w:customStyle="1" w:styleId="xl70">
    <w:name w:val="xl70"/>
    <w:basedOn w:val="af7"/>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eastAsia="ru-RU" w:bidi="en-US"/>
    </w:rPr>
  </w:style>
  <w:style w:type="paragraph" w:customStyle="1" w:styleId="xl71">
    <w:name w:val="xl71"/>
    <w:basedOn w:val="af7"/>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eastAsia="ru-RU" w:bidi="en-US"/>
    </w:rPr>
  </w:style>
  <w:style w:type="character" w:styleId="afffff7">
    <w:name w:val="Strong"/>
    <w:uiPriority w:val="22"/>
    <w:qFormat/>
    <w:rPr>
      <w:b/>
      <w:bCs/>
    </w:rPr>
  </w:style>
  <w:style w:type="table" w:customStyle="1" w:styleId="250">
    <w:name w:val="Сетка таблицы25"/>
    <w:basedOn w:val="af9"/>
    <w:next w:val="afff5"/>
    <w:pPr>
      <w:spacing w:after="200" w:line="276" w:lineRule="auto"/>
    </w:pPr>
    <w:rPr>
      <w:rFonts w:ascii="Calibri Light" w:eastAsia="SimSun" w:hAnsi="Calibri Light"/>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9"/>
    <w:uiPriority w:val="60"/>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uiPriority w:val="99"/>
    <w:qFormat/>
    <w:pPr>
      <w:widowControl w:val="0"/>
      <w:autoSpaceDE w:val="0"/>
      <w:autoSpaceDN w:val="0"/>
      <w:adjustRightInd w:val="0"/>
      <w:spacing w:after="200" w:line="276" w:lineRule="auto"/>
      <w:ind w:firstLine="720"/>
    </w:pPr>
    <w:rPr>
      <w:rFonts w:ascii="Arial" w:eastAsia="SimSun" w:hAnsi="Arial" w:cs="Arial"/>
      <w:lang w:val="en-US" w:bidi="en-US"/>
    </w:rPr>
  </w:style>
  <w:style w:type="paragraph" w:customStyle="1" w:styleId="xl63">
    <w:name w:val="xl63"/>
    <w:basedOn w:val="af7"/>
    <w:qFormat/>
    <w:pPr>
      <w:spacing w:before="100" w:beforeAutospacing="1" w:after="100" w:afterAutospacing="1" w:line="360" w:lineRule="auto"/>
      <w:jc w:val="center"/>
      <w:textAlignment w:val="center"/>
    </w:pPr>
    <w:rPr>
      <w:rFonts w:ascii="Times New Roman" w:eastAsia="Times New Roman" w:hAnsi="Times New Roman"/>
      <w:sz w:val="24"/>
      <w:szCs w:val="24"/>
      <w:lang w:val="en-US" w:eastAsia="ru-RU" w:bidi="en-US"/>
    </w:rPr>
  </w:style>
  <w:style w:type="paragraph" w:customStyle="1" w:styleId="xl72">
    <w:name w:val="xl72"/>
    <w:basedOn w:val="af7"/>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sz w:val="24"/>
      <w:szCs w:val="24"/>
      <w:lang w:val="en-US" w:eastAsia="ru-RU" w:bidi="en-US"/>
    </w:rPr>
  </w:style>
  <w:style w:type="paragraph" w:customStyle="1" w:styleId="xl73">
    <w:name w:val="xl73"/>
    <w:basedOn w:val="af7"/>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sz w:val="24"/>
      <w:szCs w:val="24"/>
      <w:lang w:val="en-US" w:eastAsia="ru-RU" w:bidi="en-US"/>
    </w:rPr>
  </w:style>
  <w:style w:type="paragraph" w:customStyle="1" w:styleId="xl74">
    <w:name w:val="xl74"/>
    <w:basedOn w:val="af7"/>
    <w:qFormat/>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jc w:val="right"/>
      <w:textAlignment w:val="center"/>
    </w:pPr>
    <w:rPr>
      <w:rFonts w:ascii="Times New Roman" w:eastAsia="Times New Roman" w:hAnsi="Times New Roman"/>
      <w:b/>
      <w:bCs/>
      <w:sz w:val="24"/>
      <w:szCs w:val="24"/>
      <w:lang w:val="en-US" w:eastAsia="ru-RU" w:bidi="en-US"/>
    </w:rPr>
  </w:style>
  <w:style w:type="paragraph" w:customStyle="1" w:styleId="xl75">
    <w:name w:val="xl75"/>
    <w:basedOn w:val="af7"/>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360" w:lineRule="auto"/>
      <w:jc w:val="right"/>
      <w:textAlignment w:val="center"/>
    </w:pPr>
    <w:rPr>
      <w:rFonts w:ascii="Times New Roman" w:eastAsia="Times New Roman" w:hAnsi="Times New Roman"/>
      <w:sz w:val="24"/>
      <w:szCs w:val="24"/>
      <w:lang w:val="en-US" w:eastAsia="ru-RU" w:bidi="en-US"/>
    </w:rPr>
  </w:style>
  <w:style w:type="paragraph" w:customStyle="1" w:styleId="xl76">
    <w:name w:val="xl76"/>
    <w:basedOn w:val="af7"/>
    <w:qFormat/>
    <w:pPr>
      <w:spacing w:before="100" w:beforeAutospacing="1" w:after="100" w:afterAutospacing="1" w:line="360" w:lineRule="auto"/>
      <w:textAlignment w:val="center"/>
    </w:pPr>
    <w:rPr>
      <w:rFonts w:ascii="Times New Roman" w:eastAsia="Times New Roman" w:hAnsi="Times New Roman"/>
      <w:sz w:val="24"/>
      <w:szCs w:val="24"/>
      <w:lang w:val="en-US" w:eastAsia="ru-RU" w:bidi="en-US"/>
    </w:rPr>
  </w:style>
  <w:style w:type="paragraph" w:customStyle="1" w:styleId="xl77">
    <w:name w:val="xl77"/>
    <w:basedOn w:val="af7"/>
    <w:qFormat/>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textAlignment w:val="center"/>
    </w:pPr>
    <w:rPr>
      <w:rFonts w:ascii="Times New Roman" w:eastAsia="Times New Roman" w:hAnsi="Times New Roman"/>
      <w:b/>
      <w:bCs/>
      <w:sz w:val="28"/>
      <w:szCs w:val="28"/>
      <w:lang w:val="en-US" w:eastAsia="ru-RU" w:bidi="en-US"/>
    </w:rPr>
  </w:style>
  <w:style w:type="paragraph" w:customStyle="1" w:styleId="xl78">
    <w:name w:val="xl78"/>
    <w:basedOn w:val="af7"/>
    <w:qFormat/>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360" w:lineRule="auto"/>
      <w:textAlignment w:val="center"/>
    </w:pPr>
    <w:rPr>
      <w:rFonts w:ascii="Times New Roman" w:eastAsia="Times New Roman" w:hAnsi="Times New Roman"/>
      <w:sz w:val="24"/>
      <w:szCs w:val="24"/>
      <w:lang w:val="en-US" w:eastAsia="ru-RU" w:bidi="en-US"/>
    </w:rPr>
  </w:style>
  <w:style w:type="paragraph" w:customStyle="1" w:styleId="xl79">
    <w:name w:val="xl79"/>
    <w:basedOn w:val="af7"/>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b/>
      <w:bCs/>
      <w:sz w:val="24"/>
      <w:szCs w:val="24"/>
      <w:lang w:val="en-US" w:eastAsia="ru-RU" w:bidi="en-US"/>
    </w:rPr>
  </w:style>
  <w:style w:type="paragraph" w:customStyle="1" w:styleId="xl80">
    <w:name w:val="xl80"/>
    <w:basedOn w:val="af7"/>
    <w:qFormat/>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sz w:val="24"/>
      <w:szCs w:val="24"/>
      <w:lang w:val="en-US" w:eastAsia="ru-RU" w:bidi="en-US"/>
    </w:rPr>
  </w:style>
  <w:style w:type="table" w:customStyle="1" w:styleId="3f0">
    <w:name w:val="Сетка таблицы3"/>
    <w:basedOn w:val="af9"/>
    <w:next w:val="afff5"/>
    <w:uiPriority w:val="59"/>
    <w:pPr>
      <w:spacing w:after="200" w:line="276" w:lineRule="auto"/>
    </w:pPr>
    <w:rPr>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7"/>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0"/>
      <w:szCs w:val="20"/>
      <w:lang w:val="en-US" w:eastAsia="ru-RU" w:bidi="en-US"/>
    </w:rPr>
  </w:style>
  <w:style w:type="paragraph" w:customStyle="1" w:styleId="xl82">
    <w:name w:val="xl82"/>
    <w:basedOn w:val="af7"/>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0"/>
      <w:szCs w:val="20"/>
      <w:lang w:val="en-US" w:eastAsia="ru-RU" w:bidi="en-US"/>
    </w:rPr>
  </w:style>
  <w:style w:type="paragraph" w:customStyle="1" w:styleId="xl83">
    <w:name w:val="xl83"/>
    <w:basedOn w:val="af7"/>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4">
    <w:name w:val="xl84"/>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5">
    <w:name w:val="xl85"/>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0"/>
      <w:szCs w:val="20"/>
      <w:lang w:val="en-US" w:eastAsia="ru-RU" w:bidi="en-US"/>
    </w:rPr>
  </w:style>
  <w:style w:type="paragraph" w:customStyle="1" w:styleId="xl86">
    <w:name w:val="xl86"/>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7">
    <w:name w:val="xl87"/>
    <w:basedOn w:val="af7"/>
    <w:uiPriority w:val="99"/>
    <w:qFormat/>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8">
    <w:name w:val="xl88"/>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89">
    <w:name w:val="xl89"/>
    <w:basedOn w:val="af7"/>
    <w:uiPriority w:val="99"/>
    <w:qFormat/>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0">
    <w:name w:val="xl90"/>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4"/>
      <w:szCs w:val="24"/>
      <w:lang w:val="en-US" w:eastAsia="ru-RU" w:bidi="en-US"/>
    </w:rPr>
  </w:style>
  <w:style w:type="paragraph" w:customStyle="1" w:styleId="xl91">
    <w:name w:val="xl91"/>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0"/>
      <w:szCs w:val="20"/>
      <w:lang w:val="en-US" w:eastAsia="ru-RU" w:bidi="en-US"/>
    </w:rPr>
  </w:style>
  <w:style w:type="paragraph" w:customStyle="1" w:styleId="xl92">
    <w:name w:val="xl92"/>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93">
    <w:name w:val="xl93"/>
    <w:basedOn w:val="af7"/>
    <w:uiPriority w:val="99"/>
    <w:qFormat/>
    <w:pPr>
      <w:pBdr>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0"/>
      <w:szCs w:val="20"/>
      <w:lang w:val="en-US" w:eastAsia="ru-RU" w:bidi="en-US"/>
    </w:rPr>
  </w:style>
  <w:style w:type="paragraph" w:customStyle="1" w:styleId="xl94">
    <w:name w:val="xl94"/>
    <w:basedOn w:val="af7"/>
    <w:uiPriority w:val="99"/>
    <w:qFormat/>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5">
    <w:name w:val="xl95"/>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6">
    <w:name w:val="xl96"/>
    <w:basedOn w:val="af7"/>
    <w:uiPriority w:val="99"/>
    <w:qFormat/>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eastAsia="ru-RU" w:bidi="en-US"/>
    </w:rPr>
  </w:style>
  <w:style w:type="paragraph" w:customStyle="1" w:styleId="xl97">
    <w:name w:val="xl97"/>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0"/>
      <w:szCs w:val="20"/>
      <w:lang w:val="en-US" w:eastAsia="ru-RU" w:bidi="en-US"/>
    </w:rPr>
  </w:style>
  <w:style w:type="paragraph" w:customStyle="1" w:styleId="xl98">
    <w:name w:val="xl98"/>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sz w:val="24"/>
      <w:szCs w:val="24"/>
      <w:lang w:val="en-US" w:eastAsia="ru-RU" w:bidi="en-US"/>
    </w:rPr>
  </w:style>
  <w:style w:type="paragraph" w:customStyle="1" w:styleId="3f1">
    <w:name w:val="Заголовок 3 уровкнь"/>
    <w:basedOn w:val="19"/>
    <w:link w:val="3f2"/>
    <w:qFormat/>
    <w:pPr>
      <w:pageBreakBefore w:val="0"/>
      <w:numPr>
        <w:numId w:val="0"/>
      </w:numPr>
      <w:spacing w:before="240" w:line="240" w:lineRule="auto"/>
      <w:mirrorIndents/>
      <w:outlineLvl w:val="9"/>
    </w:pPr>
    <w:rPr>
      <w:kern w:val="28"/>
      <w:sz w:val="24"/>
    </w:rPr>
  </w:style>
  <w:style w:type="paragraph" w:customStyle="1" w:styleId="2f6">
    <w:name w:val="Заголовок 2 ур"/>
    <w:basedOn w:val="19"/>
    <w:link w:val="2f7"/>
    <w:qFormat/>
    <w:pPr>
      <w:pageBreakBefore w:val="0"/>
      <w:numPr>
        <w:numId w:val="0"/>
      </w:numPr>
      <w:tabs>
        <w:tab w:val="left" w:pos="846"/>
        <w:tab w:val="left" w:pos="1080"/>
      </w:tabs>
      <w:spacing w:before="240" w:line="240" w:lineRule="auto"/>
      <w:mirrorIndents/>
      <w:outlineLvl w:val="9"/>
    </w:pPr>
    <w:rPr>
      <w:rFonts w:eastAsia="Times New Roman"/>
      <w:bCs/>
      <w:color w:val="1F497D"/>
      <w:lang w:eastAsia="ru-RU"/>
    </w:rPr>
  </w:style>
  <w:style w:type="character" w:customStyle="1" w:styleId="3f2">
    <w:name w:val="Заголовок 3 уровкнь Знак"/>
    <w:basedOn w:val="1f1"/>
    <w:link w:val="3f1"/>
    <w:rPr>
      <w:rFonts w:ascii="Arial" w:eastAsia="SimSun" w:hAnsi="Arial" w:cs="SimSun"/>
      <w:b/>
      <w:smallCaps/>
      <w:spacing w:val="5"/>
      <w:kern w:val="28"/>
      <w:sz w:val="24"/>
      <w:szCs w:val="36"/>
      <w:lang w:bidi="en-US"/>
    </w:rPr>
  </w:style>
  <w:style w:type="character" w:customStyle="1" w:styleId="312">
    <w:name w:val="Заголовок 3 Знак1"/>
    <w:basedOn w:val="af8"/>
    <w:rPr>
      <w:rFonts w:ascii="Arial" w:hAnsi="Arial" w:cs="Arial"/>
      <w:b/>
      <w:bCs/>
      <w:sz w:val="26"/>
      <w:szCs w:val="26"/>
      <w:lang w:val="ru-RU" w:eastAsia="ru-RU" w:bidi="ar-SA"/>
    </w:rPr>
  </w:style>
  <w:style w:type="paragraph" w:customStyle="1" w:styleId="afffff8">
    <w:name w:val="Основной с отступом и интервалом"/>
    <w:basedOn w:val="affffa"/>
    <w:uiPriority w:val="99"/>
    <w:qFormat/>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9">
    <w:name w:val="Subtitle"/>
    <w:basedOn w:val="af7"/>
    <w:next w:val="af7"/>
    <w:link w:val="afffffa"/>
    <w:uiPriority w:val="11"/>
    <w:qFormat/>
    <w:pPr>
      <w:spacing w:after="0" w:line="360" w:lineRule="auto"/>
      <w:ind w:firstLine="680"/>
      <w:jc w:val="both"/>
    </w:pPr>
    <w:rPr>
      <w:rFonts w:ascii="Calibri Light" w:eastAsia="SimSun" w:hAnsi="Calibri Light"/>
      <w:i/>
      <w:iCs/>
      <w:smallCaps/>
      <w:spacing w:val="10"/>
      <w:sz w:val="28"/>
      <w:szCs w:val="28"/>
      <w:lang w:val="en-US" w:bidi="en-US"/>
    </w:rPr>
  </w:style>
  <w:style w:type="character" w:customStyle="1" w:styleId="afffffa">
    <w:name w:val="Подзаголовок Знак"/>
    <w:basedOn w:val="af8"/>
    <w:link w:val="afffff9"/>
    <w:rPr>
      <w:rFonts w:ascii="Calibri Light" w:eastAsia="SimSun" w:hAnsi="Calibri Light" w:cs="SimSun"/>
      <w:i/>
      <w:iCs/>
      <w:smallCaps/>
      <w:spacing w:val="10"/>
      <w:sz w:val="28"/>
      <w:szCs w:val="28"/>
      <w:lang w:val="en-US" w:bidi="en-US"/>
    </w:rPr>
  </w:style>
  <w:style w:type="paragraph" w:customStyle="1" w:styleId="afffffb">
    <w:name w:val="Стиль полужирный все прописные"/>
    <w:basedOn w:val="af7"/>
    <w:link w:val="afffffc"/>
    <w:qFormat/>
    <w:pPr>
      <w:tabs>
        <w:tab w:val="left" w:pos="0"/>
      </w:tabs>
      <w:spacing w:after="0" w:line="360" w:lineRule="auto"/>
      <w:ind w:firstLine="709"/>
      <w:jc w:val="both"/>
    </w:pPr>
    <w:rPr>
      <w:rFonts w:ascii="Times New Roman" w:eastAsia="Times New Roman" w:hAnsi="Times New Roman"/>
      <w:sz w:val="26"/>
      <w:szCs w:val="26"/>
      <w:lang w:val="en-US" w:eastAsia="ru-RU" w:bidi="en-US"/>
    </w:rPr>
  </w:style>
  <w:style w:type="character" w:customStyle="1" w:styleId="afffffc">
    <w:name w:val="Стиль полужирный все прописные Знак"/>
    <w:basedOn w:val="af8"/>
    <w:link w:val="afffffb"/>
    <w:rPr>
      <w:rFonts w:ascii="Times New Roman" w:eastAsia="Times New Roman" w:hAnsi="Times New Roman" w:cs="SimSun"/>
      <w:sz w:val="26"/>
      <w:szCs w:val="26"/>
      <w:lang w:val="en-US" w:eastAsia="ru-RU" w:bidi="en-US"/>
    </w:rPr>
  </w:style>
  <w:style w:type="paragraph" w:customStyle="1" w:styleId="afffffd">
    <w:name w:val="Ввод осн.текста"/>
    <w:basedOn w:val="af7"/>
    <w:link w:val="afffffe"/>
    <w:qFormat/>
    <w:pPr>
      <w:tabs>
        <w:tab w:val="left" w:pos="343"/>
      </w:tabs>
      <w:spacing w:after="0" w:line="360" w:lineRule="auto"/>
      <w:ind w:left="343" w:firstLine="737"/>
      <w:jc w:val="both"/>
    </w:pPr>
    <w:rPr>
      <w:rFonts w:ascii="Times New Roman" w:eastAsia="Times New Roman" w:hAnsi="Times New Roman"/>
      <w:sz w:val="26"/>
      <w:szCs w:val="26"/>
      <w:lang w:val="en-US" w:eastAsia="ru-RU" w:bidi="en-US"/>
    </w:rPr>
  </w:style>
  <w:style w:type="character" w:customStyle="1" w:styleId="afffffe">
    <w:name w:val="Ввод осн.текста Знак"/>
    <w:basedOn w:val="af8"/>
    <w:link w:val="afffffd"/>
    <w:rPr>
      <w:rFonts w:ascii="Times New Roman" w:eastAsia="Times New Roman" w:hAnsi="Times New Roman" w:cs="SimSun"/>
      <w:sz w:val="26"/>
      <w:szCs w:val="26"/>
      <w:lang w:val="en-US" w:eastAsia="ru-RU" w:bidi="en-US"/>
    </w:rPr>
  </w:style>
  <w:style w:type="paragraph" w:customStyle="1" w:styleId="12125">
    <w:name w:val="Стиль 12 пт По ширине Первая строка:  125 см Междустр.интервал:..."/>
    <w:basedOn w:val="af7"/>
    <w:uiPriority w:val="99"/>
    <w:qFormat/>
    <w:pPr>
      <w:spacing w:after="0" w:line="360" w:lineRule="auto"/>
      <w:ind w:firstLine="709"/>
      <w:jc w:val="both"/>
    </w:pPr>
    <w:rPr>
      <w:rFonts w:ascii="Times New Roman" w:eastAsia="Times New Roman" w:hAnsi="Times New Roman"/>
      <w:sz w:val="26"/>
      <w:szCs w:val="20"/>
      <w:lang w:val="en-US" w:eastAsia="ru-RU" w:bidi="en-US"/>
    </w:rPr>
  </w:style>
  <w:style w:type="paragraph" w:customStyle="1" w:styleId="xl184">
    <w:name w:val="xl184"/>
    <w:basedOn w:val="af7"/>
    <w:uiPriority w:val="99"/>
    <w:qFormat/>
    <w:pPr>
      <w:spacing w:before="100" w:beforeAutospacing="1" w:after="100" w:afterAutospacing="1" w:line="360" w:lineRule="auto"/>
      <w:ind w:firstLine="709"/>
      <w:jc w:val="both"/>
      <w:textAlignment w:val="center"/>
    </w:pPr>
    <w:rPr>
      <w:rFonts w:ascii="Times New Roman" w:eastAsia="Times New Roman" w:hAnsi="Times New Roman"/>
      <w:sz w:val="26"/>
      <w:szCs w:val="26"/>
      <w:lang w:val="en-US" w:eastAsia="ru-RU" w:bidi="en-US"/>
    </w:rPr>
  </w:style>
  <w:style w:type="paragraph" w:customStyle="1" w:styleId="xl185">
    <w:name w:val="xl185"/>
    <w:basedOn w:val="af7"/>
    <w:uiPriority w:val="99"/>
    <w:qFormat/>
    <w:pPr>
      <w:spacing w:before="100" w:beforeAutospacing="1" w:after="100" w:afterAutospacing="1" w:line="360" w:lineRule="auto"/>
      <w:ind w:firstLine="709"/>
      <w:jc w:val="both"/>
      <w:textAlignment w:val="center"/>
    </w:pPr>
    <w:rPr>
      <w:rFonts w:ascii="Times New Roman" w:eastAsia="Times New Roman" w:hAnsi="Times New Roman"/>
      <w:sz w:val="26"/>
      <w:szCs w:val="26"/>
      <w:lang w:val="en-US" w:eastAsia="ru-RU" w:bidi="en-US"/>
    </w:rPr>
  </w:style>
  <w:style w:type="paragraph" w:customStyle="1" w:styleId="xl186">
    <w:name w:val="xl186"/>
    <w:basedOn w:val="af7"/>
    <w:uiPriority w:val="99"/>
    <w:qFormat/>
    <w:pPr>
      <w:spacing w:before="100" w:beforeAutospacing="1" w:after="100" w:afterAutospacing="1" w:line="360" w:lineRule="auto"/>
      <w:ind w:firstLine="709"/>
      <w:jc w:val="both"/>
      <w:textAlignment w:val="center"/>
    </w:pPr>
    <w:rPr>
      <w:rFonts w:ascii="Times New Roman" w:eastAsia="Times New Roman" w:hAnsi="Times New Roman"/>
      <w:color w:val="000000"/>
      <w:sz w:val="26"/>
      <w:szCs w:val="26"/>
      <w:lang w:val="en-US" w:eastAsia="ru-RU" w:bidi="en-US"/>
    </w:rPr>
  </w:style>
  <w:style w:type="paragraph" w:customStyle="1" w:styleId="xl187">
    <w:name w:val="xl187"/>
    <w:basedOn w:val="af7"/>
    <w:uiPriority w:val="99"/>
    <w:qFormat/>
    <w:pPr>
      <w:spacing w:before="100" w:beforeAutospacing="1" w:after="100" w:afterAutospacing="1" w:line="360" w:lineRule="auto"/>
      <w:ind w:firstLine="709"/>
      <w:jc w:val="both"/>
      <w:textAlignment w:val="center"/>
    </w:pPr>
    <w:rPr>
      <w:rFonts w:ascii="Times New Roman" w:eastAsia="Times New Roman" w:hAnsi="Times New Roman"/>
      <w:i/>
      <w:iCs/>
      <w:sz w:val="26"/>
      <w:szCs w:val="26"/>
      <w:lang w:val="en-US" w:eastAsia="ru-RU" w:bidi="en-US"/>
    </w:rPr>
  </w:style>
  <w:style w:type="paragraph" w:customStyle="1" w:styleId="xl188">
    <w:name w:val="xl188"/>
    <w:basedOn w:val="af7"/>
    <w:uiPriority w:val="99"/>
    <w:qFormat/>
    <w:pPr>
      <w:spacing w:before="100" w:beforeAutospacing="1" w:after="100" w:afterAutospacing="1" w:line="360" w:lineRule="auto"/>
      <w:ind w:firstLine="709"/>
      <w:jc w:val="both"/>
      <w:textAlignment w:val="center"/>
    </w:pPr>
    <w:rPr>
      <w:rFonts w:ascii="Times New Roman" w:eastAsia="Times New Roman" w:hAnsi="Times New Roman"/>
      <w:sz w:val="26"/>
      <w:szCs w:val="26"/>
      <w:lang w:val="en-US" w:eastAsia="ru-RU" w:bidi="en-US"/>
    </w:rPr>
  </w:style>
  <w:style w:type="paragraph" w:customStyle="1" w:styleId="xl189">
    <w:name w:val="xl189"/>
    <w:basedOn w:val="af7"/>
    <w:uiPriority w:val="99"/>
    <w:qFormat/>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b/>
      <w:bCs/>
      <w:sz w:val="18"/>
      <w:szCs w:val="18"/>
      <w:lang w:val="en-US" w:eastAsia="ru-RU" w:bidi="en-US"/>
    </w:rPr>
  </w:style>
  <w:style w:type="paragraph" w:customStyle="1" w:styleId="xl190">
    <w:name w:val="xl190"/>
    <w:basedOn w:val="af7"/>
    <w:uiPriority w:val="99"/>
    <w:qFormat/>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b/>
      <w:bCs/>
      <w:sz w:val="26"/>
      <w:szCs w:val="26"/>
      <w:lang w:val="en-US" w:eastAsia="ru-RU" w:bidi="en-US"/>
    </w:rPr>
  </w:style>
  <w:style w:type="paragraph" w:customStyle="1" w:styleId="xl191">
    <w:name w:val="xl191"/>
    <w:basedOn w:val="af7"/>
    <w:uiPriority w:val="99"/>
    <w:qFormat/>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b/>
      <w:bCs/>
      <w:sz w:val="26"/>
      <w:szCs w:val="26"/>
      <w:lang w:val="en-US" w:eastAsia="ru-RU" w:bidi="en-US"/>
    </w:rPr>
  </w:style>
  <w:style w:type="paragraph" w:customStyle="1" w:styleId="xl192">
    <w:name w:val="xl192"/>
    <w:basedOn w:val="af7"/>
    <w:uiPriority w:val="99"/>
    <w:qFormat/>
    <w:pPr>
      <w:shd w:val="clear" w:color="auto" w:fill="C0C0C0"/>
      <w:spacing w:before="100" w:beforeAutospacing="1" w:after="100" w:afterAutospacing="1" w:line="360" w:lineRule="auto"/>
      <w:ind w:firstLine="709"/>
      <w:jc w:val="both"/>
      <w:textAlignment w:val="center"/>
    </w:pPr>
    <w:rPr>
      <w:rFonts w:ascii="Times New Roman" w:eastAsia="Times New Roman" w:hAnsi="Times New Roman"/>
      <w:b/>
      <w:bCs/>
      <w:sz w:val="24"/>
      <w:lang w:val="en-US" w:eastAsia="ru-RU" w:bidi="en-US"/>
    </w:rPr>
  </w:style>
  <w:style w:type="paragraph" w:customStyle="1" w:styleId="xl193">
    <w:name w:val="xl193"/>
    <w:basedOn w:val="af7"/>
    <w:uiPriority w:val="99"/>
    <w:qFormat/>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b/>
      <w:bCs/>
      <w:sz w:val="26"/>
      <w:szCs w:val="26"/>
      <w:lang w:val="en-US" w:eastAsia="ru-RU" w:bidi="en-US"/>
    </w:rPr>
  </w:style>
  <w:style w:type="paragraph" w:customStyle="1" w:styleId="xl194">
    <w:name w:val="xl194"/>
    <w:basedOn w:val="af7"/>
    <w:uiPriority w:val="99"/>
    <w:qFormat/>
    <w:pPr>
      <w:spacing w:before="100" w:beforeAutospacing="1" w:after="100" w:afterAutospacing="1" w:line="360" w:lineRule="auto"/>
      <w:ind w:firstLine="709"/>
      <w:jc w:val="both"/>
      <w:textAlignment w:val="center"/>
    </w:pPr>
    <w:rPr>
      <w:rFonts w:ascii="Times New Roman" w:eastAsia="Times New Roman" w:hAnsi="Times New Roman"/>
      <w:b/>
      <w:bCs/>
      <w:sz w:val="18"/>
      <w:szCs w:val="18"/>
      <w:lang w:val="en-US" w:eastAsia="ru-RU" w:bidi="en-US"/>
    </w:rPr>
  </w:style>
  <w:style w:type="paragraph" w:customStyle="1" w:styleId="xl195">
    <w:name w:val="xl195"/>
    <w:basedOn w:val="af7"/>
    <w:uiPriority w:val="99"/>
    <w:qFormat/>
    <w:pPr>
      <w:spacing w:before="100" w:beforeAutospacing="1" w:after="100" w:afterAutospacing="1" w:line="360" w:lineRule="auto"/>
      <w:ind w:firstLine="709"/>
      <w:jc w:val="center"/>
      <w:textAlignment w:val="center"/>
    </w:pPr>
    <w:rPr>
      <w:rFonts w:ascii="Times New Roman" w:eastAsia="Times New Roman" w:hAnsi="Times New Roman"/>
      <w:b/>
      <w:bCs/>
      <w:sz w:val="18"/>
      <w:szCs w:val="18"/>
      <w:lang w:val="en-US" w:eastAsia="ru-RU" w:bidi="en-US"/>
    </w:rPr>
  </w:style>
  <w:style w:type="paragraph" w:customStyle="1" w:styleId="xl196">
    <w:name w:val="xl196"/>
    <w:basedOn w:val="af7"/>
    <w:uiPriority w:val="99"/>
    <w:qFormat/>
    <w:pPr>
      <w:shd w:val="clear" w:color="auto" w:fill="CCFFCC"/>
      <w:spacing w:before="100" w:beforeAutospacing="1" w:after="100" w:afterAutospacing="1" w:line="360" w:lineRule="auto"/>
      <w:ind w:firstLine="709"/>
      <w:jc w:val="both"/>
      <w:textAlignment w:val="center"/>
    </w:pPr>
    <w:rPr>
      <w:rFonts w:ascii="Times New Roman" w:eastAsia="Times New Roman" w:hAnsi="Times New Roman"/>
      <w:b/>
      <w:bCs/>
      <w:sz w:val="24"/>
      <w:lang w:val="en-US" w:eastAsia="ru-RU" w:bidi="en-US"/>
    </w:rPr>
  </w:style>
  <w:style w:type="paragraph" w:customStyle="1" w:styleId="xl197">
    <w:name w:val="xl197"/>
    <w:basedOn w:val="af7"/>
    <w:uiPriority w:val="99"/>
    <w:qFormat/>
    <w:pPr>
      <w:shd w:val="clear" w:color="auto" w:fill="CCFFCC"/>
      <w:spacing w:before="100" w:beforeAutospacing="1" w:after="100" w:afterAutospacing="1" w:line="360" w:lineRule="auto"/>
      <w:ind w:firstLine="709"/>
      <w:jc w:val="center"/>
      <w:textAlignment w:val="center"/>
    </w:pPr>
    <w:rPr>
      <w:rFonts w:ascii="Times New Roman" w:eastAsia="Times New Roman" w:hAnsi="Times New Roman"/>
      <w:b/>
      <w:bCs/>
      <w:sz w:val="26"/>
      <w:szCs w:val="26"/>
      <w:lang w:val="en-US" w:eastAsia="ru-RU" w:bidi="en-US"/>
    </w:rPr>
  </w:style>
  <w:style w:type="paragraph" w:customStyle="1" w:styleId="xl198">
    <w:name w:val="xl198"/>
    <w:basedOn w:val="af7"/>
    <w:uiPriority w:val="99"/>
    <w:qFormat/>
    <w:pPr>
      <w:spacing w:before="100" w:beforeAutospacing="1" w:after="100" w:afterAutospacing="1" w:line="360" w:lineRule="auto"/>
      <w:ind w:firstLine="709"/>
      <w:jc w:val="both"/>
      <w:textAlignment w:val="center"/>
    </w:pPr>
    <w:rPr>
      <w:rFonts w:ascii="Times New Roman" w:eastAsia="Times New Roman" w:hAnsi="Times New Roman"/>
      <w:sz w:val="26"/>
      <w:szCs w:val="26"/>
      <w:u w:val="single"/>
      <w:lang w:val="en-US" w:eastAsia="ru-RU" w:bidi="en-US"/>
    </w:rPr>
  </w:style>
  <w:style w:type="paragraph" w:customStyle="1" w:styleId="xl199">
    <w:name w:val="xl199"/>
    <w:basedOn w:val="af7"/>
    <w:uiPriority w:val="99"/>
    <w:qFormat/>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b/>
      <w:bCs/>
      <w:sz w:val="26"/>
      <w:szCs w:val="26"/>
      <w:u w:val="single"/>
      <w:lang w:val="en-US" w:eastAsia="ru-RU" w:bidi="en-US"/>
    </w:rPr>
  </w:style>
  <w:style w:type="paragraph" w:customStyle="1" w:styleId="xl200">
    <w:name w:val="xl200"/>
    <w:basedOn w:val="af7"/>
    <w:uiPriority w:val="99"/>
    <w:qFormat/>
    <w:pPr>
      <w:spacing w:before="100" w:beforeAutospacing="1" w:after="100" w:afterAutospacing="1" w:line="360" w:lineRule="auto"/>
      <w:ind w:firstLine="709"/>
      <w:jc w:val="both"/>
      <w:textAlignment w:val="center"/>
    </w:pPr>
    <w:rPr>
      <w:rFonts w:ascii="Times New Roman" w:eastAsia="Times New Roman" w:hAnsi="Times New Roman"/>
      <w:sz w:val="26"/>
      <w:szCs w:val="26"/>
      <w:u w:val="single"/>
      <w:lang w:val="en-US" w:eastAsia="ru-RU" w:bidi="en-US"/>
    </w:rPr>
  </w:style>
  <w:style w:type="paragraph" w:customStyle="1" w:styleId="xl201">
    <w:name w:val="xl201"/>
    <w:basedOn w:val="af7"/>
    <w:uiPriority w:val="99"/>
    <w:qFormat/>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b/>
      <w:bCs/>
      <w:sz w:val="26"/>
      <w:szCs w:val="26"/>
      <w:u w:val="single"/>
      <w:lang w:val="en-US" w:eastAsia="ru-RU" w:bidi="en-US"/>
    </w:rPr>
  </w:style>
  <w:style w:type="paragraph" w:customStyle="1" w:styleId="xl202">
    <w:name w:val="xl202"/>
    <w:basedOn w:val="af7"/>
    <w:uiPriority w:val="99"/>
    <w:qFormat/>
    <w:pPr>
      <w:spacing w:before="100" w:beforeAutospacing="1" w:after="100" w:afterAutospacing="1" w:line="360" w:lineRule="auto"/>
      <w:ind w:firstLine="709"/>
      <w:jc w:val="center"/>
      <w:textAlignment w:val="top"/>
    </w:pPr>
    <w:rPr>
      <w:rFonts w:ascii="Times New Roman" w:eastAsia="Times New Roman" w:hAnsi="Times New Roman"/>
      <w:b/>
      <w:bCs/>
      <w:sz w:val="32"/>
      <w:szCs w:val="32"/>
      <w:lang w:val="en-US" w:eastAsia="ru-RU" w:bidi="en-US"/>
    </w:rPr>
  </w:style>
  <w:style w:type="paragraph" w:customStyle="1" w:styleId="affffff">
    <w:name w:val="заг табл"/>
    <w:basedOn w:val="af7"/>
    <w:uiPriority w:val="99"/>
    <w:qFormat/>
    <w:pPr>
      <w:spacing w:after="0" w:line="360" w:lineRule="auto"/>
      <w:ind w:firstLine="709"/>
      <w:jc w:val="center"/>
    </w:pPr>
    <w:rPr>
      <w:rFonts w:ascii="Times New Roman" w:eastAsia="Times New Roman" w:hAnsi="Times New Roman"/>
      <w:sz w:val="26"/>
      <w:szCs w:val="20"/>
      <w:lang w:val="en-US" w:eastAsia="ru-RU" w:bidi="en-US"/>
    </w:rPr>
  </w:style>
  <w:style w:type="paragraph" w:customStyle="1" w:styleId="1fe">
    <w:name w:val="Обычный1"/>
    <w:uiPriority w:val="99"/>
    <w:qFormat/>
    <w:pPr>
      <w:spacing w:after="200" w:line="276" w:lineRule="auto"/>
    </w:pPr>
    <w:rPr>
      <w:rFonts w:ascii="Calibri Light" w:eastAsia="SimSun" w:hAnsi="Calibri Light"/>
      <w:snapToGrid w:val="0"/>
      <w:lang w:val="en-US" w:bidi="en-US"/>
    </w:rPr>
  </w:style>
  <w:style w:type="paragraph" w:customStyle="1" w:styleId="affffff0">
    <w:name w:val="Текст документа"/>
    <w:basedOn w:val="afffff0"/>
    <w:uiPriority w:val="99"/>
    <w:qFormat/>
    <w:pPr>
      <w:ind w:firstLine="720"/>
    </w:pPr>
    <w:rPr>
      <w:rFonts w:ascii="Times New Roman" w:eastAsia="Times New Roman" w:hAnsi="Times New Roman"/>
      <w:sz w:val="28"/>
      <w:szCs w:val="20"/>
      <w:lang w:eastAsia="ru-RU"/>
    </w:rPr>
  </w:style>
  <w:style w:type="paragraph" w:customStyle="1" w:styleId="affffff1">
    <w:name w:val="№ табл"/>
    <w:basedOn w:val="af7"/>
    <w:uiPriority w:val="99"/>
    <w:qFormat/>
    <w:pPr>
      <w:spacing w:after="0" w:line="360" w:lineRule="auto"/>
      <w:ind w:firstLine="709"/>
      <w:jc w:val="right"/>
    </w:pPr>
    <w:rPr>
      <w:rFonts w:ascii="Times New Roman" w:eastAsia="Times New Roman" w:hAnsi="Times New Roman"/>
      <w:sz w:val="26"/>
      <w:szCs w:val="20"/>
      <w:lang w:val="en-US" w:eastAsia="ru-RU" w:bidi="en-US"/>
    </w:rPr>
  </w:style>
  <w:style w:type="paragraph" w:customStyle="1" w:styleId="2f8">
    <w:name w:val="заголовок 2"/>
    <w:basedOn w:val="20"/>
    <w:next w:val="af7"/>
    <w:link w:val="210"/>
    <w:qFormat/>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f2">
    <w:name w:val="Plain Text"/>
    <w:basedOn w:val="af7"/>
    <w:link w:val="affffff3"/>
    <w:uiPriority w:val="99"/>
    <w:qFormat/>
    <w:pPr>
      <w:spacing w:after="0" w:line="360" w:lineRule="auto"/>
      <w:ind w:firstLine="709"/>
      <w:jc w:val="both"/>
    </w:pPr>
    <w:rPr>
      <w:rFonts w:ascii="Courier New" w:eastAsia="Times New Roman" w:hAnsi="Courier New"/>
      <w:sz w:val="20"/>
      <w:szCs w:val="20"/>
      <w:lang w:val="en-US" w:eastAsia="ru-RU" w:bidi="en-US"/>
    </w:rPr>
  </w:style>
  <w:style w:type="character" w:customStyle="1" w:styleId="affffff3">
    <w:name w:val="Текст Знак"/>
    <w:basedOn w:val="af8"/>
    <w:link w:val="affffff2"/>
    <w:uiPriority w:val="99"/>
    <w:rPr>
      <w:rFonts w:ascii="Courier New" w:eastAsia="Times New Roman" w:hAnsi="Courier New" w:cs="SimSun"/>
      <w:sz w:val="20"/>
      <w:szCs w:val="20"/>
      <w:lang w:val="en-US" w:eastAsia="ru-RU" w:bidi="en-US"/>
    </w:rPr>
  </w:style>
  <w:style w:type="paragraph" w:customStyle="1" w:styleId="affffff4">
    <w:name w:val="ВАДИМ"/>
    <w:basedOn w:val="af7"/>
    <w:link w:val="affffff5"/>
    <w:qFormat/>
    <w:pPr>
      <w:spacing w:after="0" w:line="360" w:lineRule="auto"/>
      <w:ind w:firstLine="180"/>
      <w:jc w:val="both"/>
    </w:pPr>
    <w:rPr>
      <w:rFonts w:ascii="Times New Roman" w:eastAsia="Times New Roman" w:hAnsi="Times New Roman" w:cs="Verdana"/>
      <w:spacing w:val="-2"/>
      <w:sz w:val="28"/>
      <w:szCs w:val="28"/>
      <w:lang w:val="en-US" w:bidi="en-US"/>
    </w:rPr>
  </w:style>
  <w:style w:type="character" w:customStyle="1" w:styleId="affffff5">
    <w:name w:val="ВАДИМ Знак"/>
    <w:basedOn w:val="af8"/>
    <w:link w:val="affffff4"/>
    <w:rPr>
      <w:rFonts w:ascii="Times New Roman" w:eastAsia="Times New Roman" w:hAnsi="Times New Roman" w:cs="Verdana"/>
      <w:spacing w:val="-2"/>
      <w:sz w:val="28"/>
      <w:szCs w:val="28"/>
      <w:lang w:val="en-US" w:bidi="en-US"/>
    </w:rPr>
  </w:style>
  <w:style w:type="paragraph" w:customStyle="1" w:styleId="1ff">
    <w:name w:val="1 простой"/>
    <w:basedOn w:val="af7"/>
    <w:uiPriority w:val="99"/>
    <w:qFormat/>
    <w:pPr>
      <w:tabs>
        <w:tab w:val="left" w:pos="360"/>
      </w:tabs>
      <w:spacing w:after="0" w:line="360" w:lineRule="auto"/>
      <w:ind w:firstLine="357"/>
      <w:jc w:val="both"/>
    </w:pPr>
    <w:rPr>
      <w:rFonts w:ascii="Times New Roman" w:eastAsia="Times New Roman" w:hAnsi="Times New Roman" w:cs="Verdana"/>
      <w:sz w:val="26"/>
      <w:szCs w:val="20"/>
      <w:lang w:val="en-US" w:bidi="en-US"/>
    </w:rPr>
  </w:style>
  <w:style w:type="character" w:customStyle="1" w:styleId="affffff6">
    <w:name w:val="Список марк. Знак"/>
    <w:basedOn w:val="af8"/>
    <w:link w:val="af2"/>
    <w:uiPriority w:val="99"/>
    <w:rPr>
      <w:rFonts w:ascii="Times New Roman" w:eastAsia="Times New Roman" w:hAnsi="Times New Roman"/>
      <w:sz w:val="26"/>
      <w:szCs w:val="26"/>
      <w:lang w:eastAsia="ru-RU"/>
    </w:rPr>
  </w:style>
  <w:style w:type="paragraph" w:customStyle="1" w:styleId="af2">
    <w:name w:val="Список марк."/>
    <w:basedOn w:val="af7"/>
    <w:link w:val="affffff6"/>
    <w:uiPriority w:val="99"/>
    <w:qFormat/>
    <w:pPr>
      <w:numPr>
        <w:numId w:val="7"/>
      </w:numPr>
      <w:spacing w:after="0" w:line="360" w:lineRule="auto"/>
      <w:jc w:val="both"/>
    </w:pPr>
    <w:rPr>
      <w:rFonts w:ascii="Times New Roman" w:eastAsia="Times New Roman" w:hAnsi="Times New Roman"/>
      <w:sz w:val="26"/>
      <w:szCs w:val="26"/>
      <w:lang w:eastAsia="ru-RU"/>
    </w:rPr>
  </w:style>
  <w:style w:type="character" w:customStyle="1" w:styleId="2f7">
    <w:name w:val="Заголовок 2 ур Знак"/>
    <w:basedOn w:val="1f1"/>
    <w:link w:val="2f6"/>
    <w:rPr>
      <w:rFonts w:ascii="Arial" w:eastAsia="Times New Roman" w:hAnsi="Arial" w:cs="SimSun"/>
      <w:b/>
      <w:bCs/>
      <w:smallCaps/>
      <w:color w:val="1F497D"/>
      <w:spacing w:val="5"/>
      <w:sz w:val="28"/>
      <w:szCs w:val="36"/>
      <w:lang w:eastAsia="ru-RU" w:bidi="en-US"/>
    </w:rPr>
  </w:style>
  <w:style w:type="character" w:customStyle="1" w:styleId="apple-style-span">
    <w:name w:val="apple-style-span"/>
    <w:basedOn w:val="af8"/>
  </w:style>
  <w:style w:type="paragraph" w:customStyle="1" w:styleId="xl99">
    <w:name w:val="xl99"/>
    <w:basedOn w:val="af7"/>
    <w:uiPriority w:val="99"/>
    <w:qFormat/>
    <w:pPr>
      <w:pBdr>
        <w:top w:val="single" w:sz="8" w:space="0" w:color="auto"/>
        <w:left w:val="single" w:sz="4" w:space="0" w:color="auto"/>
        <w:bottom w:val="single" w:sz="8" w:space="0" w:color="auto"/>
        <w:right w:val="single" w:sz="8" w:space="0" w:color="auto"/>
      </w:pBdr>
      <w:spacing w:before="100" w:beforeAutospacing="1" w:after="100" w:afterAutospacing="1" w:line="360" w:lineRule="auto"/>
      <w:jc w:val="center"/>
      <w:textAlignment w:val="top"/>
    </w:pPr>
    <w:rPr>
      <w:rFonts w:eastAsia="Times New Roman"/>
      <w:sz w:val="24"/>
      <w:szCs w:val="24"/>
      <w:lang w:val="en-US" w:eastAsia="ru-RU" w:bidi="en-US"/>
    </w:rPr>
  </w:style>
  <w:style w:type="paragraph" w:customStyle="1" w:styleId="xl100">
    <w:name w:val="xl100"/>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eastAsia="Times New Roman"/>
      <w:sz w:val="24"/>
      <w:szCs w:val="24"/>
      <w:lang w:val="en-US" w:eastAsia="ru-RU" w:bidi="en-US"/>
    </w:rPr>
  </w:style>
  <w:style w:type="paragraph" w:customStyle="1" w:styleId="xl101">
    <w:name w:val="xl101"/>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eastAsia="Times New Roman"/>
      <w:sz w:val="24"/>
      <w:szCs w:val="24"/>
      <w:lang w:val="en-US" w:eastAsia="ru-RU" w:bidi="en-US"/>
    </w:rPr>
  </w:style>
  <w:style w:type="paragraph" w:customStyle="1" w:styleId="xl102">
    <w:name w:val="xl102"/>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eastAsia="Times New Roman"/>
      <w:sz w:val="24"/>
      <w:szCs w:val="24"/>
      <w:lang w:val="en-US" w:eastAsia="ru-RU" w:bidi="en-US"/>
    </w:rPr>
  </w:style>
  <w:style w:type="paragraph" w:customStyle="1" w:styleId="xl103">
    <w:name w:val="xl103"/>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eastAsia="Times New Roman"/>
      <w:sz w:val="24"/>
      <w:szCs w:val="24"/>
      <w:lang w:val="en-US" w:eastAsia="ru-RU" w:bidi="en-US"/>
    </w:rPr>
  </w:style>
  <w:style w:type="paragraph" w:customStyle="1" w:styleId="xl104">
    <w:name w:val="xl104"/>
    <w:basedOn w:val="af7"/>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line="360" w:lineRule="auto"/>
      <w:jc w:val="center"/>
      <w:textAlignment w:val="top"/>
    </w:pPr>
    <w:rPr>
      <w:rFonts w:eastAsia="Times New Roman"/>
      <w:sz w:val="24"/>
      <w:szCs w:val="24"/>
      <w:lang w:val="en-US" w:eastAsia="ru-RU" w:bidi="en-US"/>
    </w:rPr>
  </w:style>
  <w:style w:type="paragraph" w:customStyle="1" w:styleId="xl105">
    <w:name w:val="xl105"/>
    <w:basedOn w:val="af7"/>
    <w:uiPriority w:val="99"/>
    <w:qFormat/>
    <w:pPr>
      <w:pBdr>
        <w:top w:val="single" w:sz="8"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eastAsia="Times New Roman"/>
      <w:sz w:val="24"/>
      <w:szCs w:val="24"/>
      <w:lang w:val="en-US" w:eastAsia="ru-RU" w:bidi="en-US"/>
    </w:rPr>
  </w:style>
  <w:style w:type="paragraph" w:customStyle="1" w:styleId="xl106">
    <w:name w:val="xl106"/>
    <w:basedOn w:val="af7"/>
    <w:uiPriority w:val="99"/>
    <w:qFormat/>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center"/>
      <w:textAlignment w:val="top"/>
    </w:pPr>
    <w:rPr>
      <w:rFonts w:eastAsia="Times New Roman"/>
      <w:sz w:val="24"/>
      <w:szCs w:val="24"/>
      <w:lang w:val="en-US" w:eastAsia="ru-RU" w:bidi="en-US"/>
    </w:rPr>
  </w:style>
  <w:style w:type="paragraph" w:customStyle="1" w:styleId="xl107">
    <w:name w:val="xl107"/>
    <w:basedOn w:val="af7"/>
    <w:uiPriority w:val="99"/>
    <w:qFormat/>
    <w:pPr>
      <w:pBdr>
        <w:top w:val="single" w:sz="4" w:space="0" w:color="auto"/>
        <w:left w:val="single" w:sz="8" w:space="0" w:color="auto"/>
        <w:right w:val="single" w:sz="4" w:space="0" w:color="auto"/>
      </w:pBdr>
      <w:spacing w:before="100" w:beforeAutospacing="1" w:after="100" w:afterAutospacing="1" w:line="360" w:lineRule="auto"/>
      <w:jc w:val="center"/>
      <w:textAlignment w:val="top"/>
    </w:pPr>
    <w:rPr>
      <w:rFonts w:eastAsia="Times New Roman"/>
      <w:sz w:val="24"/>
      <w:szCs w:val="24"/>
      <w:lang w:val="en-US" w:eastAsia="ru-RU" w:bidi="en-US"/>
    </w:rPr>
  </w:style>
  <w:style w:type="paragraph" w:customStyle="1" w:styleId="xl172">
    <w:name w:val="xl172"/>
    <w:basedOn w:val="af7"/>
    <w:uiPriority w:val="99"/>
    <w:qFormat/>
    <w:pPr>
      <w:pBdr>
        <w:top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173">
    <w:name w:val="xl173"/>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174">
    <w:name w:val="xl174"/>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175">
    <w:name w:val="xl175"/>
    <w:basedOn w:val="af7"/>
    <w:uiPriority w:val="99"/>
    <w:qFormat/>
    <w:pPr>
      <w:pBdr>
        <w:left w:val="single" w:sz="4" w:space="0" w:color="auto"/>
        <w:bottom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176">
    <w:name w:val="xl176"/>
    <w:basedOn w:val="af7"/>
    <w:uiPriority w:val="99"/>
    <w:qFormat/>
    <w:pPr>
      <w:pBdr>
        <w:top w:val="single" w:sz="4" w:space="0" w:color="auto"/>
        <w:left w:val="single" w:sz="4" w:space="0" w:color="auto"/>
        <w:bottom w:val="single" w:sz="8" w:space="0" w:color="auto"/>
      </w:pBdr>
      <w:spacing w:before="100" w:beforeAutospacing="1" w:after="100" w:afterAutospacing="1" w:line="360" w:lineRule="auto"/>
    </w:pPr>
    <w:rPr>
      <w:rFonts w:eastAsia="Times New Roman"/>
      <w:b/>
      <w:bCs/>
      <w:i/>
      <w:iCs/>
      <w:sz w:val="24"/>
      <w:szCs w:val="24"/>
      <w:lang w:val="en-US" w:eastAsia="ru-RU" w:bidi="en-US"/>
    </w:rPr>
  </w:style>
  <w:style w:type="paragraph" w:customStyle="1" w:styleId="xl177">
    <w:name w:val="xl177"/>
    <w:basedOn w:val="af7"/>
    <w:uiPriority w:val="99"/>
    <w:qFormat/>
    <w:pPr>
      <w:pBdr>
        <w:top w:val="single" w:sz="4" w:space="0" w:color="auto"/>
        <w:left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178">
    <w:name w:val="xl178"/>
    <w:basedOn w:val="af7"/>
    <w:uiPriority w:val="99"/>
    <w:qFormat/>
    <w:pPr>
      <w:pBdr>
        <w:top w:val="single" w:sz="4" w:space="0" w:color="auto"/>
        <w:left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179">
    <w:name w:val="xl179"/>
    <w:basedOn w:val="af7"/>
    <w:uiPriority w:val="99"/>
    <w:qFormat/>
    <w:pPr>
      <w:pBdr>
        <w:top w:val="single" w:sz="4" w:space="0" w:color="auto"/>
        <w:left w:val="single" w:sz="4" w:space="0" w:color="auto"/>
      </w:pBdr>
      <w:spacing w:before="100" w:beforeAutospacing="1" w:after="100" w:afterAutospacing="1" w:line="360" w:lineRule="auto"/>
    </w:pPr>
    <w:rPr>
      <w:rFonts w:eastAsia="Times New Roman"/>
      <w:b/>
      <w:bCs/>
      <w:i/>
      <w:iCs/>
      <w:sz w:val="24"/>
      <w:szCs w:val="24"/>
      <w:lang w:val="en-US" w:eastAsia="ru-RU" w:bidi="en-US"/>
    </w:rPr>
  </w:style>
  <w:style w:type="paragraph" w:customStyle="1" w:styleId="xl180">
    <w:name w:val="xl180"/>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181">
    <w:name w:val="xl181"/>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182">
    <w:name w:val="xl182"/>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CYR" w:eastAsia="Times New Roman" w:hAnsi="Arial CYR" w:cs="Arial CYR"/>
      <w:sz w:val="24"/>
      <w:szCs w:val="24"/>
      <w:lang w:val="en-US" w:eastAsia="ru-RU" w:bidi="en-US"/>
    </w:rPr>
  </w:style>
  <w:style w:type="paragraph" w:customStyle="1" w:styleId="xl183">
    <w:name w:val="xl183"/>
    <w:basedOn w:val="af7"/>
    <w:uiPriority w:val="99"/>
    <w:qFormat/>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360" w:lineRule="auto"/>
    </w:pPr>
    <w:rPr>
      <w:rFonts w:eastAsia="Times New Roman"/>
      <w:sz w:val="24"/>
      <w:szCs w:val="24"/>
      <w:lang w:val="en-US" w:eastAsia="ru-RU" w:bidi="en-US"/>
    </w:rPr>
  </w:style>
  <w:style w:type="paragraph" w:customStyle="1" w:styleId="xl203">
    <w:name w:val="xl203"/>
    <w:basedOn w:val="af7"/>
    <w:uiPriority w:val="99"/>
    <w:qFormat/>
    <w:pPr>
      <w:pBdr>
        <w:left w:val="single" w:sz="4" w:space="0" w:color="auto"/>
        <w:bottom w:val="single" w:sz="4" w:space="0" w:color="auto"/>
        <w:right w:val="single" w:sz="4" w:space="0" w:color="auto"/>
      </w:pBdr>
      <w:spacing w:before="100" w:beforeAutospacing="1" w:after="100" w:afterAutospacing="1" w:line="360" w:lineRule="auto"/>
      <w:textAlignment w:val="top"/>
    </w:pPr>
    <w:rPr>
      <w:rFonts w:eastAsia="Times New Roman"/>
      <w:sz w:val="24"/>
      <w:szCs w:val="24"/>
      <w:lang w:val="en-US" w:eastAsia="ru-RU" w:bidi="en-US"/>
    </w:rPr>
  </w:style>
  <w:style w:type="paragraph" w:customStyle="1" w:styleId="xl204">
    <w:name w:val="xl204"/>
    <w:basedOn w:val="af7"/>
    <w:uiPriority w:val="99"/>
    <w:qFormat/>
    <w:pPr>
      <w:pBdr>
        <w:top w:val="single" w:sz="4" w:space="0" w:color="auto"/>
        <w:left w:val="single" w:sz="4" w:space="0" w:color="auto"/>
        <w:right w:val="single" w:sz="4" w:space="0" w:color="auto"/>
      </w:pBdr>
      <w:spacing w:before="100" w:beforeAutospacing="1" w:after="100" w:afterAutospacing="1" w:line="360" w:lineRule="auto"/>
      <w:textAlignment w:val="top"/>
    </w:pPr>
    <w:rPr>
      <w:rFonts w:eastAsia="Times New Roman"/>
      <w:sz w:val="24"/>
      <w:szCs w:val="24"/>
      <w:lang w:val="en-US" w:eastAsia="ru-RU" w:bidi="en-US"/>
    </w:rPr>
  </w:style>
  <w:style w:type="paragraph" w:customStyle="1" w:styleId="xl205">
    <w:name w:val="xl205"/>
    <w:basedOn w:val="af7"/>
    <w:uiPriority w:val="99"/>
    <w:qFormat/>
    <w:pPr>
      <w:pBdr>
        <w:top w:val="single" w:sz="4" w:space="0" w:color="auto"/>
        <w:left w:val="single" w:sz="4" w:space="0" w:color="auto"/>
        <w:right w:val="single" w:sz="4" w:space="0" w:color="auto"/>
      </w:pBdr>
      <w:spacing w:before="100" w:beforeAutospacing="1" w:after="100" w:afterAutospacing="1" w:line="360" w:lineRule="auto"/>
      <w:textAlignment w:val="top"/>
    </w:pPr>
    <w:rPr>
      <w:rFonts w:eastAsia="Times New Roman"/>
      <w:sz w:val="24"/>
      <w:szCs w:val="24"/>
      <w:lang w:val="en-US" w:eastAsia="ru-RU" w:bidi="en-US"/>
    </w:rPr>
  </w:style>
  <w:style w:type="paragraph" w:customStyle="1" w:styleId="xl206">
    <w:name w:val="xl206"/>
    <w:basedOn w:val="af7"/>
    <w:uiPriority w:val="99"/>
    <w:qFormat/>
    <w:pPr>
      <w:pBdr>
        <w:top w:val="single" w:sz="4" w:space="0" w:color="auto"/>
        <w:left w:val="single" w:sz="4" w:space="0" w:color="auto"/>
        <w:right w:val="single" w:sz="8" w:space="0" w:color="auto"/>
      </w:pBdr>
      <w:spacing w:before="100" w:beforeAutospacing="1" w:after="100" w:afterAutospacing="1" w:line="360" w:lineRule="auto"/>
      <w:textAlignment w:val="top"/>
    </w:pPr>
    <w:rPr>
      <w:rFonts w:eastAsia="Times New Roman"/>
      <w:sz w:val="24"/>
      <w:szCs w:val="24"/>
      <w:lang w:val="en-US" w:eastAsia="ru-RU" w:bidi="en-US"/>
    </w:rPr>
  </w:style>
  <w:style w:type="paragraph" w:customStyle="1" w:styleId="xl207">
    <w:name w:val="xl207"/>
    <w:basedOn w:val="af7"/>
    <w:uiPriority w:val="99"/>
    <w:qFormat/>
    <w:pPr>
      <w:pBdr>
        <w:bottom w:val="single" w:sz="4" w:space="0" w:color="auto"/>
        <w:right w:val="single" w:sz="4" w:space="0" w:color="auto"/>
      </w:pBdr>
      <w:spacing w:before="100" w:beforeAutospacing="1" w:after="100" w:afterAutospacing="1" w:line="360" w:lineRule="auto"/>
      <w:textAlignment w:val="top"/>
    </w:pPr>
    <w:rPr>
      <w:rFonts w:eastAsia="Times New Roman"/>
      <w:sz w:val="24"/>
      <w:szCs w:val="24"/>
      <w:lang w:val="en-US" w:eastAsia="ru-RU" w:bidi="en-US"/>
    </w:rPr>
  </w:style>
  <w:style w:type="paragraph" w:customStyle="1" w:styleId="xl208">
    <w:name w:val="xl208"/>
    <w:basedOn w:val="af7"/>
    <w:uiPriority w:val="99"/>
    <w:qFormat/>
    <w:pPr>
      <w:pBdr>
        <w:top w:val="single" w:sz="4" w:space="0" w:color="auto"/>
        <w:bottom w:val="single" w:sz="4" w:space="0" w:color="auto"/>
        <w:right w:val="single" w:sz="4" w:space="0" w:color="auto"/>
      </w:pBdr>
      <w:spacing w:before="100" w:beforeAutospacing="1" w:after="100" w:afterAutospacing="1" w:line="360" w:lineRule="auto"/>
      <w:textAlignment w:val="top"/>
    </w:pPr>
    <w:rPr>
      <w:rFonts w:eastAsia="Times New Roman"/>
      <w:sz w:val="24"/>
      <w:szCs w:val="24"/>
      <w:lang w:val="en-US" w:eastAsia="ru-RU" w:bidi="en-US"/>
    </w:rPr>
  </w:style>
  <w:style w:type="paragraph" w:customStyle="1" w:styleId="xl209">
    <w:name w:val="xl209"/>
    <w:basedOn w:val="af7"/>
    <w:uiPriority w:val="99"/>
    <w:qFormat/>
    <w:pPr>
      <w:pBdr>
        <w:top w:val="single" w:sz="4" w:space="0" w:color="auto"/>
        <w:right w:val="single" w:sz="4" w:space="0" w:color="auto"/>
      </w:pBdr>
      <w:spacing w:before="100" w:beforeAutospacing="1" w:after="100" w:afterAutospacing="1" w:line="360" w:lineRule="auto"/>
      <w:textAlignment w:val="top"/>
    </w:pPr>
    <w:rPr>
      <w:rFonts w:eastAsia="Times New Roman"/>
      <w:sz w:val="24"/>
      <w:szCs w:val="24"/>
      <w:lang w:val="en-US" w:eastAsia="ru-RU" w:bidi="en-US"/>
    </w:rPr>
  </w:style>
  <w:style w:type="paragraph" w:customStyle="1" w:styleId="xl210">
    <w:name w:val="xl210"/>
    <w:basedOn w:val="af7"/>
    <w:uiPriority w:val="99"/>
    <w:qFormat/>
    <w:pPr>
      <w:pBdr>
        <w:right w:val="single" w:sz="4" w:space="0" w:color="auto"/>
      </w:pBdr>
      <w:spacing w:before="100" w:beforeAutospacing="1" w:after="100" w:afterAutospacing="1" w:line="360" w:lineRule="auto"/>
      <w:textAlignment w:val="top"/>
    </w:pPr>
    <w:rPr>
      <w:rFonts w:eastAsia="Times New Roman"/>
      <w:sz w:val="24"/>
      <w:szCs w:val="24"/>
      <w:lang w:val="en-US" w:eastAsia="ru-RU" w:bidi="en-US"/>
    </w:rPr>
  </w:style>
  <w:style w:type="paragraph" w:customStyle="1" w:styleId="xl211">
    <w:name w:val="xl211"/>
    <w:basedOn w:val="af7"/>
    <w:uiPriority w:val="99"/>
    <w:qFormat/>
    <w:pPr>
      <w:pBdr>
        <w:bottom w:val="single" w:sz="4" w:space="0" w:color="auto"/>
        <w:right w:val="single" w:sz="4" w:space="0" w:color="auto"/>
      </w:pBdr>
      <w:spacing w:before="100" w:beforeAutospacing="1" w:after="100" w:afterAutospacing="1" w:line="360" w:lineRule="auto"/>
      <w:textAlignment w:val="top"/>
    </w:pPr>
    <w:rPr>
      <w:rFonts w:eastAsia="Times New Roman"/>
      <w:sz w:val="24"/>
      <w:szCs w:val="24"/>
      <w:lang w:val="en-US" w:eastAsia="ru-RU" w:bidi="en-US"/>
    </w:rPr>
  </w:style>
  <w:style w:type="paragraph" w:customStyle="1" w:styleId="xl212">
    <w:name w:val="xl212"/>
    <w:basedOn w:val="af7"/>
    <w:uiPriority w:val="99"/>
    <w:qFormat/>
    <w:pPr>
      <w:pBdr>
        <w:top w:val="single" w:sz="4" w:space="0" w:color="auto"/>
        <w:bottom w:val="single" w:sz="8" w:space="0" w:color="auto"/>
        <w:right w:val="single" w:sz="4" w:space="0" w:color="auto"/>
      </w:pBdr>
      <w:spacing w:before="100" w:beforeAutospacing="1" w:after="100" w:afterAutospacing="1" w:line="360" w:lineRule="auto"/>
      <w:textAlignment w:val="top"/>
    </w:pPr>
    <w:rPr>
      <w:rFonts w:eastAsia="Times New Roman"/>
      <w:sz w:val="24"/>
      <w:szCs w:val="24"/>
      <w:lang w:val="en-US" w:eastAsia="ru-RU" w:bidi="en-US"/>
    </w:rPr>
  </w:style>
  <w:style w:type="paragraph" w:customStyle="1" w:styleId="xl213">
    <w:name w:val="xl213"/>
    <w:basedOn w:val="af7"/>
    <w:uiPriority w:val="99"/>
    <w:qFormat/>
    <w:pPr>
      <w:spacing w:before="100" w:beforeAutospacing="1" w:after="100" w:afterAutospacing="1" w:line="360" w:lineRule="auto"/>
      <w:textAlignment w:val="center"/>
    </w:pPr>
    <w:rPr>
      <w:rFonts w:eastAsia="Times New Roman"/>
      <w:sz w:val="24"/>
      <w:lang w:val="en-US" w:eastAsia="ru-RU" w:bidi="en-US"/>
    </w:rPr>
  </w:style>
  <w:style w:type="paragraph" w:customStyle="1" w:styleId="xl214">
    <w:name w:val="xl214"/>
    <w:basedOn w:val="af7"/>
    <w:uiPriority w:val="99"/>
    <w:qFormat/>
    <w:pPr>
      <w:pBdr>
        <w:top w:val="single" w:sz="4" w:space="0" w:color="auto"/>
        <w:bottom w:val="single" w:sz="8" w:space="0" w:color="auto"/>
      </w:pBdr>
      <w:spacing w:before="100" w:beforeAutospacing="1" w:after="100" w:afterAutospacing="1" w:line="360" w:lineRule="auto"/>
    </w:pPr>
    <w:rPr>
      <w:rFonts w:eastAsia="Times New Roman"/>
      <w:sz w:val="24"/>
      <w:lang w:val="en-US" w:eastAsia="ru-RU" w:bidi="en-US"/>
    </w:rPr>
  </w:style>
  <w:style w:type="paragraph" w:customStyle="1" w:styleId="xl215">
    <w:name w:val="xl215"/>
    <w:basedOn w:val="af7"/>
    <w:uiPriority w:val="99"/>
    <w:qFormat/>
    <w:pPr>
      <w:pBdr>
        <w:top w:val="single" w:sz="4" w:space="0" w:color="auto"/>
        <w:bottom w:val="single" w:sz="8" w:space="0" w:color="auto"/>
      </w:pBdr>
      <w:spacing w:before="100" w:beforeAutospacing="1" w:after="100" w:afterAutospacing="1" w:line="360" w:lineRule="auto"/>
    </w:pPr>
    <w:rPr>
      <w:rFonts w:eastAsia="Times New Roman"/>
      <w:b/>
      <w:bCs/>
      <w:sz w:val="24"/>
      <w:lang w:val="en-US" w:eastAsia="ru-RU" w:bidi="en-US"/>
    </w:rPr>
  </w:style>
  <w:style w:type="paragraph" w:customStyle="1" w:styleId="xl216">
    <w:name w:val="xl216"/>
    <w:basedOn w:val="af7"/>
    <w:uiPriority w:val="99"/>
    <w:qFormat/>
    <w:pPr>
      <w:pBdr>
        <w:top w:val="single" w:sz="4" w:space="0" w:color="auto"/>
        <w:bottom w:val="single" w:sz="8"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17">
    <w:name w:val="xl217"/>
    <w:basedOn w:val="af7"/>
    <w:uiPriority w:val="99"/>
    <w:qFormat/>
    <w:pPr>
      <w:pBdr>
        <w:top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18">
    <w:name w:val="xl218"/>
    <w:basedOn w:val="af7"/>
    <w:uiPriority w:val="99"/>
    <w:qFormat/>
    <w:pPr>
      <w:pBdr>
        <w:top w:val="single" w:sz="8" w:space="0" w:color="auto"/>
        <w:left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19">
    <w:name w:val="xl219"/>
    <w:basedOn w:val="af7"/>
    <w:uiPriority w:val="99"/>
    <w:qFormat/>
    <w:pPr>
      <w:pBdr>
        <w:top w:val="single" w:sz="4" w:space="0" w:color="auto"/>
        <w:left w:val="single" w:sz="8" w:space="0" w:color="auto"/>
        <w:bottom w:val="single" w:sz="8" w:space="0" w:color="auto"/>
      </w:pBdr>
      <w:spacing w:before="100" w:beforeAutospacing="1" w:after="100" w:afterAutospacing="1" w:line="360" w:lineRule="auto"/>
      <w:jc w:val="center"/>
    </w:pPr>
    <w:rPr>
      <w:rFonts w:eastAsia="Times New Roman"/>
      <w:sz w:val="24"/>
      <w:szCs w:val="24"/>
      <w:lang w:val="en-US" w:eastAsia="ru-RU" w:bidi="en-US"/>
    </w:rPr>
  </w:style>
  <w:style w:type="paragraph" w:customStyle="1" w:styleId="xl220">
    <w:name w:val="xl220"/>
    <w:basedOn w:val="af7"/>
    <w:uiPriority w:val="99"/>
    <w:qFormat/>
    <w:pPr>
      <w:pBdr>
        <w:top w:val="single" w:sz="4" w:space="0" w:color="auto"/>
        <w:bottom w:val="single" w:sz="8" w:space="0" w:color="auto"/>
      </w:pBdr>
      <w:spacing w:before="100" w:beforeAutospacing="1" w:after="100" w:afterAutospacing="1" w:line="360" w:lineRule="auto"/>
      <w:jc w:val="center"/>
      <w:textAlignment w:val="top"/>
    </w:pPr>
    <w:rPr>
      <w:rFonts w:eastAsia="Times New Roman"/>
      <w:b/>
      <w:bCs/>
      <w:sz w:val="24"/>
      <w:szCs w:val="24"/>
      <w:lang w:val="en-US" w:eastAsia="ru-RU" w:bidi="en-US"/>
    </w:rPr>
  </w:style>
  <w:style w:type="paragraph" w:customStyle="1" w:styleId="xl221">
    <w:name w:val="xl221"/>
    <w:basedOn w:val="af7"/>
    <w:uiPriority w:val="99"/>
    <w:qFormat/>
    <w:pPr>
      <w:pBdr>
        <w:top w:val="single" w:sz="4" w:space="0" w:color="auto"/>
        <w:right w:val="single" w:sz="4" w:space="0" w:color="auto"/>
      </w:pBdr>
      <w:spacing w:before="100" w:beforeAutospacing="1" w:after="100" w:afterAutospacing="1" w:line="360" w:lineRule="auto"/>
      <w:textAlignment w:val="top"/>
    </w:pPr>
    <w:rPr>
      <w:rFonts w:eastAsia="Times New Roman"/>
      <w:sz w:val="24"/>
      <w:szCs w:val="24"/>
      <w:lang w:val="en-US" w:eastAsia="ru-RU" w:bidi="en-US"/>
    </w:rPr>
  </w:style>
  <w:style w:type="paragraph" w:customStyle="1" w:styleId="xl222">
    <w:name w:val="xl222"/>
    <w:basedOn w:val="af7"/>
    <w:uiPriority w:val="99"/>
    <w:qFormat/>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eastAsia="Times New Roman"/>
      <w:sz w:val="24"/>
      <w:szCs w:val="24"/>
      <w:lang w:val="en-US" w:eastAsia="ru-RU" w:bidi="en-US"/>
    </w:rPr>
  </w:style>
  <w:style w:type="paragraph" w:customStyle="1" w:styleId="xl223">
    <w:name w:val="xl223"/>
    <w:basedOn w:val="af7"/>
    <w:uiPriority w:val="99"/>
    <w:qFormat/>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eastAsia="Times New Roman"/>
      <w:b/>
      <w:bCs/>
      <w:i/>
      <w:iCs/>
      <w:sz w:val="24"/>
      <w:szCs w:val="24"/>
      <w:lang w:val="en-US" w:eastAsia="ru-RU" w:bidi="en-US"/>
    </w:rPr>
  </w:style>
  <w:style w:type="paragraph" w:customStyle="1" w:styleId="xl224">
    <w:name w:val="xl224"/>
    <w:basedOn w:val="af7"/>
    <w:uiPriority w:val="99"/>
    <w:qFormat/>
    <w:pPr>
      <w:pBdr>
        <w:top w:val="single" w:sz="4" w:space="0" w:color="auto"/>
        <w:bottom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25">
    <w:name w:val="xl225"/>
    <w:basedOn w:val="af7"/>
    <w:uiPriority w:val="99"/>
    <w:qFormat/>
    <w:pPr>
      <w:pBdr>
        <w:top w:val="single" w:sz="4" w:space="0" w:color="auto"/>
        <w:right w:val="single" w:sz="4" w:space="0" w:color="auto"/>
      </w:pBdr>
      <w:spacing w:before="100" w:beforeAutospacing="1" w:after="100" w:afterAutospacing="1" w:line="360" w:lineRule="auto"/>
      <w:textAlignment w:val="top"/>
    </w:pPr>
    <w:rPr>
      <w:rFonts w:eastAsia="Times New Roman"/>
      <w:sz w:val="24"/>
      <w:szCs w:val="24"/>
      <w:lang w:val="en-US" w:eastAsia="ru-RU" w:bidi="en-US"/>
    </w:rPr>
  </w:style>
  <w:style w:type="paragraph" w:customStyle="1" w:styleId="xl226">
    <w:name w:val="xl226"/>
    <w:basedOn w:val="af7"/>
    <w:uiPriority w:val="99"/>
    <w:qFormat/>
    <w:pPr>
      <w:pBdr>
        <w:left w:val="single" w:sz="8" w:space="0" w:color="auto"/>
      </w:pBdr>
      <w:spacing w:before="100" w:beforeAutospacing="1" w:after="100" w:afterAutospacing="1" w:line="360" w:lineRule="auto"/>
      <w:jc w:val="center"/>
    </w:pPr>
    <w:rPr>
      <w:rFonts w:eastAsia="Times New Roman"/>
      <w:sz w:val="24"/>
      <w:szCs w:val="24"/>
      <w:lang w:val="en-US" w:eastAsia="ru-RU" w:bidi="en-US"/>
    </w:rPr>
  </w:style>
  <w:style w:type="paragraph" w:customStyle="1" w:styleId="xl227">
    <w:name w:val="xl227"/>
    <w:basedOn w:val="af7"/>
    <w:uiPriority w:val="99"/>
    <w:qFormat/>
    <w:pPr>
      <w:pBdr>
        <w:left w:val="single" w:sz="8" w:space="0" w:color="auto"/>
      </w:pBdr>
      <w:spacing w:before="100" w:beforeAutospacing="1" w:after="100" w:afterAutospacing="1" w:line="360" w:lineRule="auto"/>
      <w:jc w:val="center"/>
      <w:textAlignment w:val="center"/>
    </w:pPr>
    <w:rPr>
      <w:rFonts w:eastAsia="Times New Roman"/>
      <w:sz w:val="24"/>
      <w:szCs w:val="24"/>
      <w:lang w:val="en-US" w:eastAsia="ru-RU" w:bidi="en-US"/>
    </w:rPr>
  </w:style>
  <w:style w:type="paragraph" w:customStyle="1" w:styleId="xl228">
    <w:name w:val="xl228"/>
    <w:basedOn w:val="af7"/>
    <w:uiPriority w:val="99"/>
    <w:qFormat/>
    <w:pPr>
      <w:pBdr>
        <w:top w:val="single" w:sz="4" w:space="0" w:color="auto"/>
        <w:bottom w:val="single" w:sz="8" w:space="0" w:color="auto"/>
        <w:right w:val="single" w:sz="4" w:space="0" w:color="auto"/>
      </w:pBdr>
      <w:spacing w:before="100" w:beforeAutospacing="1" w:after="100" w:afterAutospacing="1" w:line="360" w:lineRule="auto"/>
    </w:pPr>
    <w:rPr>
      <w:rFonts w:eastAsia="Times New Roman"/>
      <w:b/>
      <w:bCs/>
      <w:i/>
      <w:iCs/>
      <w:sz w:val="24"/>
      <w:szCs w:val="24"/>
      <w:lang w:val="en-US" w:eastAsia="ru-RU" w:bidi="en-US"/>
    </w:rPr>
  </w:style>
  <w:style w:type="paragraph" w:customStyle="1" w:styleId="xl229">
    <w:name w:val="xl229"/>
    <w:basedOn w:val="af7"/>
    <w:uiPriority w:val="99"/>
    <w:qFormat/>
    <w:pPr>
      <w:pBdr>
        <w:top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30">
    <w:name w:val="xl230"/>
    <w:basedOn w:val="af7"/>
    <w:uiPriority w:val="99"/>
    <w:qFormat/>
    <w:pPr>
      <w:pBdr>
        <w:bottom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31">
    <w:name w:val="xl231"/>
    <w:basedOn w:val="af7"/>
    <w:uiPriority w:val="99"/>
    <w:qFormat/>
    <w:pPr>
      <w:pBdr>
        <w:top w:val="single" w:sz="4" w:space="0" w:color="auto"/>
        <w:bottom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32">
    <w:name w:val="xl232"/>
    <w:basedOn w:val="af7"/>
    <w:uiPriority w:val="99"/>
    <w:qFormat/>
    <w:pPr>
      <w:pBdr>
        <w:top w:val="single" w:sz="8" w:space="0" w:color="auto"/>
        <w:left w:val="single" w:sz="8" w:space="0" w:color="auto"/>
      </w:pBdr>
      <w:spacing w:before="100" w:beforeAutospacing="1" w:after="100" w:afterAutospacing="1" w:line="360" w:lineRule="auto"/>
      <w:jc w:val="center"/>
    </w:pPr>
    <w:rPr>
      <w:rFonts w:eastAsia="Times New Roman"/>
      <w:sz w:val="24"/>
      <w:szCs w:val="24"/>
      <w:lang w:val="en-US" w:eastAsia="ru-RU" w:bidi="en-US"/>
    </w:rPr>
  </w:style>
  <w:style w:type="paragraph" w:customStyle="1" w:styleId="xl233">
    <w:name w:val="xl233"/>
    <w:basedOn w:val="af7"/>
    <w:uiPriority w:val="99"/>
    <w:qFormat/>
    <w:pPr>
      <w:pBdr>
        <w:top w:val="single" w:sz="8" w:space="0" w:color="auto"/>
      </w:pBdr>
      <w:spacing w:before="100" w:beforeAutospacing="1" w:after="100" w:afterAutospacing="1" w:line="360" w:lineRule="auto"/>
      <w:textAlignment w:val="center"/>
    </w:pPr>
    <w:rPr>
      <w:rFonts w:eastAsia="Times New Roman"/>
      <w:sz w:val="24"/>
      <w:lang w:val="en-US" w:eastAsia="ru-RU" w:bidi="en-US"/>
    </w:rPr>
  </w:style>
  <w:style w:type="paragraph" w:customStyle="1" w:styleId="xl234">
    <w:name w:val="xl234"/>
    <w:basedOn w:val="af7"/>
    <w:uiPriority w:val="99"/>
    <w:qFormat/>
    <w:pPr>
      <w:spacing w:before="100" w:beforeAutospacing="1" w:after="100" w:afterAutospacing="1" w:line="360" w:lineRule="auto"/>
      <w:textAlignment w:val="center"/>
    </w:pPr>
    <w:rPr>
      <w:rFonts w:eastAsia="Times New Roman"/>
      <w:b/>
      <w:bCs/>
      <w:sz w:val="24"/>
      <w:szCs w:val="24"/>
      <w:lang w:val="en-US" w:eastAsia="ru-RU" w:bidi="en-US"/>
    </w:rPr>
  </w:style>
  <w:style w:type="paragraph" w:customStyle="1" w:styleId="xl235">
    <w:name w:val="xl235"/>
    <w:basedOn w:val="af7"/>
    <w:uiPriority w:val="99"/>
    <w:qFormat/>
    <w:pPr>
      <w:pBdr>
        <w:left w:val="single" w:sz="8" w:space="0" w:color="auto"/>
        <w:bottom w:val="single" w:sz="4" w:space="0" w:color="auto"/>
      </w:pBdr>
      <w:spacing w:before="100" w:beforeAutospacing="1" w:after="100" w:afterAutospacing="1" w:line="360" w:lineRule="auto"/>
      <w:jc w:val="center"/>
    </w:pPr>
    <w:rPr>
      <w:rFonts w:eastAsia="Times New Roman"/>
      <w:sz w:val="24"/>
      <w:szCs w:val="24"/>
      <w:lang w:val="en-US" w:eastAsia="ru-RU" w:bidi="en-US"/>
    </w:rPr>
  </w:style>
  <w:style w:type="paragraph" w:customStyle="1" w:styleId="xl236">
    <w:name w:val="xl236"/>
    <w:basedOn w:val="af7"/>
    <w:uiPriority w:val="99"/>
    <w:qFormat/>
    <w:pPr>
      <w:pBdr>
        <w:bottom w:val="single" w:sz="4" w:space="0" w:color="auto"/>
      </w:pBdr>
      <w:spacing w:before="100" w:beforeAutospacing="1" w:after="100" w:afterAutospacing="1" w:line="360" w:lineRule="auto"/>
      <w:textAlignment w:val="center"/>
    </w:pPr>
    <w:rPr>
      <w:rFonts w:eastAsia="Times New Roman"/>
      <w:b/>
      <w:bCs/>
      <w:sz w:val="24"/>
      <w:szCs w:val="24"/>
      <w:lang w:val="en-US" w:eastAsia="ru-RU" w:bidi="en-US"/>
    </w:rPr>
  </w:style>
  <w:style w:type="paragraph" w:customStyle="1" w:styleId="xl237">
    <w:name w:val="xl237"/>
    <w:basedOn w:val="af7"/>
    <w:uiPriority w:val="99"/>
    <w:qFormat/>
    <w:pPr>
      <w:pBdr>
        <w:bottom w:val="single" w:sz="4" w:space="0" w:color="auto"/>
      </w:pBdr>
      <w:spacing w:before="100" w:beforeAutospacing="1" w:after="100" w:afterAutospacing="1" w:line="360" w:lineRule="auto"/>
      <w:textAlignment w:val="center"/>
    </w:pPr>
    <w:rPr>
      <w:rFonts w:eastAsia="Times New Roman"/>
      <w:sz w:val="24"/>
      <w:lang w:val="en-US" w:eastAsia="ru-RU" w:bidi="en-US"/>
    </w:rPr>
  </w:style>
  <w:style w:type="paragraph" w:customStyle="1" w:styleId="xl238">
    <w:name w:val="xl238"/>
    <w:basedOn w:val="af7"/>
    <w:uiPriority w:val="99"/>
    <w:qFormat/>
    <w:pPr>
      <w:pBdr>
        <w:bottom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39">
    <w:name w:val="xl239"/>
    <w:basedOn w:val="af7"/>
    <w:uiPriority w:val="99"/>
    <w:qFormat/>
    <w:pPr>
      <w:pBdr>
        <w:top w:val="single" w:sz="4" w:space="0" w:color="auto"/>
        <w:bottom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40">
    <w:name w:val="xl240"/>
    <w:basedOn w:val="af7"/>
    <w:uiPriority w:val="99"/>
    <w:qFormat/>
    <w:pPr>
      <w:pBdr>
        <w:top w:val="single" w:sz="8" w:space="0" w:color="auto"/>
        <w:left w:val="single" w:sz="8" w:space="0" w:color="auto"/>
      </w:pBdr>
      <w:spacing w:before="100" w:beforeAutospacing="1" w:after="100" w:afterAutospacing="1" w:line="360" w:lineRule="auto"/>
      <w:jc w:val="center"/>
      <w:textAlignment w:val="top"/>
    </w:pPr>
    <w:rPr>
      <w:rFonts w:eastAsia="Times New Roman"/>
      <w:sz w:val="24"/>
      <w:szCs w:val="24"/>
      <w:lang w:val="en-US" w:eastAsia="ru-RU" w:bidi="en-US"/>
    </w:rPr>
  </w:style>
  <w:style w:type="paragraph" w:customStyle="1" w:styleId="xl241">
    <w:name w:val="xl241"/>
    <w:basedOn w:val="af7"/>
    <w:uiPriority w:val="99"/>
    <w:qFormat/>
    <w:pPr>
      <w:pBdr>
        <w:left w:val="single" w:sz="8" w:space="0" w:color="auto"/>
        <w:bottom w:val="single" w:sz="4" w:space="0" w:color="auto"/>
      </w:pBdr>
      <w:spacing w:before="100" w:beforeAutospacing="1" w:after="100" w:afterAutospacing="1" w:line="360" w:lineRule="auto"/>
      <w:jc w:val="center"/>
      <w:textAlignment w:val="top"/>
    </w:pPr>
    <w:rPr>
      <w:rFonts w:eastAsia="Times New Roman"/>
      <w:sz w:val="24"/>
      <w:szCs w:val="24"/>
      <w:lang w:val="en-US" w:eastAsia="ru-RU" w:bidi="en-US"/>
    </w:rPr>
  </w:style>
  <w:style w:type="paragraph" w:customStyle="1" w:styleId="xl242">
    <w:name w:val="xl242"/>
    <w:basedOn w:val="af7"/>
    <w:uiPriority w:val="99"/>
    <w:qFormat/>
    <w:pPr>
      <w:pBdr>
        <w:top w:val="single" w:sz="4" w:space="0" w:color="auto"/>
        <w:bottom w:val="single" w:sz="4" w:space="0" w:color="auto"/>
        <w:right w:val="single" w:sz="4" w:space="0" w:color="auto"/>
      </w:pBdr>
      <w:spacing w:before="100" w:beforeAutospacing="1" w:after="100" w:afterAutospacing="1" w:line="360" w:lineRule="auto"/>
      <w:textAlignment w:val="top"/>
    </w:pPr>
    <w:rPr>
      <w:rFonts w:eastAsia="Times New Roman"/>
      <w:sz w:val="16"/>
      <w:szCs w:val="16"/>
      <w:lang w:val="en-US" w:eastAsia="ru-RU" w:bidi="en-US"/>
    </w:rPr>
  </w:style>
  <w:style w:type="paragraph" w:customStyle="1" w:styleId="xl243">
    <w:name w:val="xl243"/>
    <w:basedOn w:val="af7"/>
    <w:uiPriority w:val="99"/>
    <w:qFormat/>
    <w:pPr>
      <w:pBdr>
        <w:top w:val="single" w:sz="8" w:space="0" w:color="auto"/>
        <w:right w:val="single" w:sz="4" w:space="0" w:color="auto"/>
      </w:pBdr>
      <w:spacing w:before="100" w:beforeAutospacing="1" w:after="100" w:afterAutospacing="1" w:line="360" w:lineRule="auto"/>
    </w:pPr>
    <w:rPr>
      <w:rFonts w:eastAsia="Times New Roman"/>
      <w:sz w:val="24"/>
      <w:lang w:val="en-US" w:eastAsia="ru-RU" w:bidi="en-US"/>
    </w:rPr>
  </w:style>
  <w:style w:type="paragraph" w:customStyle="1" w:styleId="xl244">
    <w:name w:val="xl244"/>
    <w:basedOn w:val="af7"/>
    <w:uiPriority w:val="99"/>
    <w:qFormat/>
    <w:pPr>
      <w:pBdr>
        <w:right w:val="single" w:sz="4" w:space="0" w:color="auto"/>
      </w:pBdr>
      <w:spacing w:before="100" w:beforeAutospacing="1" w:after="100" w:afterAutospacing="1" w:line="360" w:lineRule="auto"/>
      <w:textAlignment w:val="center"/>
    </w:pPr>
    <w:rPr>
      <w:rFonts w:eastAsia="Times New Roman"/>
      <w:sz w:val="24"/>
      <w:lang w:val="en-US" w:eastAsia="ru-RU" w:bidi="en-US"/>
    </w:rPr>
  </w:style>
  <w:style w:type="paragraph" w:customStyle="1" w:styleId="xl245">
    <w:name w:val="xl245"/>
    <w:basedOn w:val="af7"/>
    <w:uiPriority w:val="99"/>
    <w:qFormat/>
    <w:pPr>
      <w:pBdr>
        <w:bottom w:val="single" w:sz="4" w:space="0" w:color="auto"/>
        <w:right w:val="single" w:sz="4" w:space="0" w:color="auto"/>
      </w:pBdr>
      <w:spacing w:before="100" w:beforeAutospacing="1" w:after="100" w:afterAutospacing="1" w:line="360" w:lineRule="auto"/>
      <w:textAlignment w:val="center"/>
    </w:pPr>
    <w:rPr>
      <w:rFonts w:eastAsia="Times New Roman"/>
      <w:sz w:val="24"/>
      <w:lang w:val="en-US" w:eastAsia="ru-RU" w:bidi="en-US"/>
    </w:rPr>
  </w:style>
  <w:style w:type="paragraph" w:customStyle="1" w:styleId="xl246">
    <w:name w:val="xl246"/>
    <w:basedOn w:val="af7"/>
    <w:uiPriority w:val="99"/>
    <w:qFormat/>
    <w:pPr>
      <w:pBdr>
        <w:top w:val="single" w:sz="8" w:space="0" w:color="auto"/>
        <w:bottom w:val="single" w:sz="8" w:space="0" w:color="auto"/>
      </w:pBdr>
      <w:spacing w:before="100" w:beforeAutospacing="1" w:after="100" w:afterAutospacing="1" w:line="360" w:lineRule="auto"/>
      <w:textAlignment w:val="center"/>
    </w:pPr>
    <w:rPr>
      <w:rFonts w:eastAsia="Times New Roman"/>
      <w:b/>
      <w:bCs/>
      <w:sz w:val="24"/>
      <w:szCs w:val="24"/>
      <w:lang w:val="en-US" w:eastAsia="ru-RU" w:bidi="en-US"/>
    </w:rPr>
  </w:style>
  <w:style w:type="paragraph" w:customStyle="1" w:styleId="xl247">
    <w:name w:val="xl247"/>
    <w:basedOn w:val="af7"/>
    <w:uiPriority w:val="99"/>
    <w:qFormat/>
    <w:pPr>
      <w:pBdr>
        <w:bottom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48">
    <w:name w:val="xl248"/>
    <w:basedOn w:val="af7"/>
    <w:uiPriority w:val="99"/>
    <w:qFormat/>
    <w:pPr>
      <w:pBdr>
        <w:top w:val="single" w:sz="8" w:space="0" w:color="auto"/>
        <w:bottom w:val="single" w:sz="8" w:space="0" w:color="auto"/>
      </w:pBdr>
      <w:spacing w:before="100" w:beforeAutospacing="1" w:after="100" w:afterAutospacing="1" w:line="360" w:lineRule="auto"/>
      <w:jc w:val="center"/>
      <w:textAlignment w:val="top"/>
    </w:pPr>
    <w:rPr>
      <w:rFonts w:eastAsia="Times New Roman"/>
      <w:sz w:val="24"/>
      <w:szCs w:val="24"/>
      <w:lang w:val="en-US" w:eastAsia="ru-RU" w:bidi="en-US"/>
    </w:rPr>
  </w:style>
  <w:style w:type="paragraph" w:customStyle="1" w:styleId="xl249">
    <w:name w:val="xl249"/>
    <w:basedOn w:val="af7"/>
    <w:uiPriority w:val="99"/>
    <w:qFormat/>
    <w:pPr>
      <w:pBdr>
        <w:top w:val="single" w:sz="8" w:space="0" w:color="auto"/>
        <w:bottom w:val="single" w:sz="8" w:space="0" w:color="auto"/>
        <w:right w:val="single" w:sz="8" w:space="0" w:color="auto"/>
      </w:pBdr>
      <w:spacing w:before="100" w:beforeAutospacing="1" w:after="100" w:afterAutospacing="1" w:line="360" w:lineRule="auto"/>
      <w:jc w:val="center"/>
      <w:textAlignment w:val="top"/>
    </w:pPr>
    <w:rPr>
      <w:rFonts w:eastAsia="Times New Roman"/>
      <w:sz w:val="24"/>
      <w:szCs w:val="24"/>
      <w:lang w:val="en-US" w:eastAsia="ru-RU" w:bidi="en-US"/>
    </w:rPr>
  </w:style>
  <w:style w:type="paragraph" w:customStyle="1" w:styleId="xl250">
    <w:name w:val="xl250"/>
    <w:basedOn w:val="af7"/>
    <w:uiPriority w:val="99"/>
    <w:qFormat/>
    <w:pPr>
      <w:pBdr>
        <w:top w:val="single" w:sz="4" w:space="0" w:color="auto"/>
        <w:bottom w:val="single" w:sz="8" w:space="0" w:color="auto"/>
        <w:right w:val="single" w:sz="4" w:space="0" w:color="auto"/>
      </w:pBdr>
      <w:spacing w:before="100" w:beforeAutospacing="1" w:after="100" w:afterAutospacing="1" w:line="360" w:lineRule="auto"/>
    </w:pPr>
    <w:rPr>
      <w:rFonts w:eastAsia="Times New Roman"/>
      <w:b/>
      <w:bCs/>
      <w:sz w:val="24"/>
      <w:szCs w:val="24"/>
      <w:lang w:val="en-US" w:eastAsia="ru-RU" w:bidi="en-US"/>
    </w:rPr>
  </w:style>
  <w:style w:type="paragraph" w:customStyle="1" w:styleId="xl251">
    <w:name w:val="xl251"/>
    <w:basedOn w:val="af7"/>
    <w:uiPriority w:val="99"/>
    <w:qFormat/>
    <w:pPr>
      <w:pBdr>
        <w:top w:val="single" w:sz="8" w:space="0" w:color="auto"/>
        <w:bottom w:val="single" w:sz="8" w:space="0" w:color="auto"/>
      </w:pBdr>
      <w:spacing w:before="100" w:beforeAutospacing="1" w:after="100" w:afterAutospacing="1" w:line="360" w:lineRule="auto"/>
      <w:jc w:val="center"/>
      <w:textAlignment w:val="top"/>
    </w:pPr>
    <w:rPr>
      <w:rFonts w:eastAsia="Times New Roman"/>
      <w:sz w:val="24"/>
      <w:szCs w:val="24"/>
      <w:lang w:val="en-US" w:eastAsia="ru-RU" w:bidi="en-US"/>
    </w:rPr>
  </w:style>
  <w:style w:type="paragraph" w:customStyle="1" w:styleId="xl252">
    <w:name w:val="xl252"/>
    <w:basedOn w:val="af7"/>
    <w:uiPriority w:val="99"/>
    <w:qFormat/>
    <w:pPr>
      <w:pBdr>
        <w:top w:val="single" w:sz="8" w:space="0" w:color="auto"/>
        <w:left w:val="single" w:sz="8" w:space="0" w:color="auto"/>
        <w:bottom w:val="single" w:sz="8" w:space="0" w:color="auto"/>
      </w:pBdr>
      <w:spacing w:before="100" w:beforeAutospacing="1" w:after="100" w:afterAutospacing="1" w:line="360" w:lineRule="auto"/>
      <w:jc w:val="center"/>
      <w:textAlignment w:val="top"/>
    </w:pPr>
    <w:rPr>
      <w:rFonts w:eastAsia="Times New Roman"/>
      <w:sz w:val="24"/>
      <w:szCs w:val="24"/>
      <w:lang w:val="en-US" w:eastAsia="ru-RU" w:bidi="en-US"/>
    </w:rPr>
  </w:style>
  <w:style w:type="paragraph" w:customStyle="1" w:styleId="xl253">
    <w:name w:val="xl253"/>
    <w:basedOn w:val="af7"/>
    <w:uiPriority w:val="99"/>
    <w:qFormat/>
    <w:pPr>
      <w:pBdr>
        <w:top w:val="single" w:sz="8" w:space="0" w:color="auto"/>
        <w:bottom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54">
    <w:name w:val="xl254"/>
    <w:basedOn w:val="af7"/>
    <w:uiPriority w:val="99"/>
    <w:qFormat/>
    <w:pPr>
      <w:pBdr>
        <w:top w:val="single" w:sz="8" w:space="0" w:color="auto"/>
        <w:bottom w:val="single" w:sz="8" w:space="0" w:color="auto"/>
        <w:right w:val="single" w:sz="8" w:space="0" w:color="auto"/>
      </w:pBdr>
      <w:spacing w:before="100" w:beforeAutospacing="1" w:after="100" w:afterAutospacing="1" w:line="360" w:lineRule="auto"/>
    </w:pPr>
    <w:rPr>
      <w:rFonts w:eastAsia="Times New Roman"/>
      <w:b/>
      <w:bCs/>
      <w:i/>
      <w:iCs/>
      <w:sz w:val="24"/>
      <w:szCs w:val="24"/>
      <w:lang w:val="en-US" w:eastAsia="ru-RU" w:bidi="en-US"/>
    </w:rPr>
  </w:style>
  <w:style w:type="paragraph" w:customStyle="1" w:styleId="xl255">
    <w:name w:val="xl255"/>
    <w:basedOn w:val="af7"/>
    <w:uiPriority w:val="99"/>
    <w:qFormat/>
    <w:pPr>
      <w:pBdr>
        <w:top w:val="single" w:sz="8" w:space="0" w:color="auto"/>
        <w:bottom w:val="single" w:sz="8" w:space="0" w:color="auto"/>
      </w:pBdr>
      <w:spacing w:before="100" w:beforeAutospacing="1" w:after="100" w:afterAutospacing="1" w:line="360" w:lineRule="auto"/>
      <w:jc w:val="center"/>
      <w:textAlignment w:val="center"/>
    </w:pPr>
    <w:rPr>
      <w:rFonts w:eastAsia="Times New Roman"/>
      <w:b/>
      <w:bCs/>
      <w:sz w:val="24"/>
      <w:szCs w:val="24"/>
      <w:lang w:val="en-US" w:eastAsia="ru-RU" w:bidi="en-US"/>
    </w:rPr>
  </w:style>
  <w:style w:type="paragraph" w:customStyle="1" w:styleId="xl256">
    <w:name w:val="xl256"/>
    <w:basedOn w:val="af7"/>
    <w:uiPriority w:val="99"/>
    <w:qFormat/>
    <w:pPr>
      <w:pBdr>
        <w:top w:val="single" w:sz="8" w:space="0" w:color="auto"/>
        <w:bottom w:val="single" w:sz="8" w:space="0" w:color="auto"/>
      </w:pBdr>
      <w:spacing w:before="100" w:beforeAutospacing="1" w:after="100" w:afterAutospacing="1" w:line="360" w:lineRule="auto"/>
      <w:jc w:val="center"/>
      <w:textAlignment w:val="center"/>
    </w:pPr>
    <w:rPr>
      <w:rFonts w:eastAsia="Times New Roman"/>
      <w:b/>
      <w:bCs/>
      <w:sz w:val="18"/>
      <w:szCs w:val="18"/>
      <w:lang w:val="en-US" w:eastAsia="ru-RU" w:bidi="en-US"/>
    </w:rPr>
  </w:style>
  <w:style w:type="paragraph" w:customStyle="1" w:styleId="xl257">
    <w:name w:val="xl257"/>
    <w:basedOn w:val="af7"/>
    <w:uiPriority w:val="99"/>
    <w:qFormat/>
    <w:pPr>
      <w:pBdr>
        <w:top w:val="single" w:sz="4" w:space="0" w:color="auto"/>
        <w:bottom w:val="single" w:sz="8"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58">
    <w:name w:val="xl258"/>
    <w:basedOn w:val="af7"/>
    <w:uiPriority w:val="99"/>
    <w:qFormat/>
    <w:pPr>
      <w:pBdr>
        <w:right w:val="single" w:sz="4" w:space="0" w:color="auto"/>
      </w:pBdr>
      <w:spacing w:before="100" w:beforeAutospacing="1" w:after="100" w:afterAutospacing="1" w:line="360" w:lineRule="auto"/>
      <w:textAlignment w:val="center"/>
    </w:pPr>
    <w:rPr>
      <w:rFonts w:eastAsia="Times New Roman"/>
      <w:b/>
      <w:bCs/>
      <w:sz w:val="24"/>
      <w:szCs w:val="24"/>
      <w:lang w:val="en-US" w:eastAsia="ru-RU" w:bidi="en-US"/>
    </w:rPr>
  </w:style>
  <w:style w:type="paragraph" w:customStyle="1" w:styleId="xl259">
    <w:name w:val="xl259"/>
    <w:basedOn w:val="af7"/>
    <w:uiPriority w:val="99"/>
    <w:qFormat/>
    <w:pPr>
      <w:pBdr>
        <w:left w:val="single" w:sz="8" w:space="0" w:color="auto"/>
      </w:pBdr>
      <w:spacing w:before="100" w:beforeAutospacing="1" w:after="100" w:afterAutospacing="1" w:line="360" w:lineRule="auto"/>
    </w:pPr>
    <w:rPr>
      <w:rFonts w:eastAsia="Times New Roman"/>
      <w:sz w:val="24"/>
      <w:lang w:val="en-US" w:eastAsia="ru-RU" w:bidi="en-US"/>
    </w:rPr>
  </w:style>
  <w:style w:type="paragraph" w:customStyle="1" w:styleId="xl260">
    <w:name w:val="xl260"/>
    <w:basedOn w:val="af7"/>
    <w:uiPriority w:val="99"/>
    <w:qFormat/>
    <w:pPr>
      <w:pBdr>
        <w:top w:val="single" w:sz="4" w:space="0" w:color="auto"/>
        <w:bottom w:val="single" w:sz="8" w:space="0" w:color="auto"/>
        <w:right w:val="single" w:sz="4" w:space="0" w:color="auto"/>
      </w:pBdr>
      <w:spacing w:before="100" w:beforeAutospacing="1" w:after="100" w:afterAutospacing="1" w:line="360" w:lineRule="auto"/>
      <w:jc w:val="center"/>
      <w:textAlignment w:val="top"/>
    </w:pPr>
    <w:rPr>
      <w:rFonts w:eastAsia="Times New Roman"/>
      <w:b/>
      <w:bCs/>
      <w:sz w:val="24"/>
      <w:szCs w:val="24"/>
      <w:lang w:val="en-US" w:eastAsia="ru-RU" w:bidi="en-US"/>
    </w:rPr>
  </w:style>
  <w:style w:type="paragraph" w:customStyle="1" w:styleId="xl261">
    <w:name w:val="xl261"/>
    <w:basedOn w:val="af7"/>
    <w:uiPriority w:val="99"/>
    <w:qFormat/>
    <w:pPr>
      <w:pBdr>
        <w:top w:val="single" w:sz="4" w:space="0" w:color="auto"/>
        <w:left w:val="single" w:sz="8" w:space="0" w:color="auto"/>
        <w:bottom w:val="single" w:sz="8" w:space="0" w:color="auto"/>
      </w:pBdr>
      <w:spacing w:before="100" w:beforeAutospacing="1" w:after="100" w:afterAutospacing="1" w:line="360" w:lineRule="auto"/>
      <w:jc w:val="center"/>
      <w:textAlignment w:val="top"/>
    </w:pPr>
    <w:rPr>
      <w:rFonts w:eastAsia="Times New Roman"/>
      <w:sz w:val="24"/>
      <w:szCs w:val="24"/>
      <w:lang w:val="en-US" w:eastAsia="ru-RU" w:bidi="en-US"/>
    </w:rPr>
  </w:style>
  <w:style w:type="paragraph" w:customStyle="1" w:styleId="xl262">
    <w:name w:val="xl262"/>
    <w:basedOn w:val="af7"/>
    <w:uiPriority w:val="99"/>
    <w:qFormat/>
    <w:pPr>
      <w:pBdr>
        <w:top w:val="single" w:sz="4" w:space="0" w:color="auto"/>
        <w:bottom w:val="single" w:sz="8"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63">
    <w:name w:val="xl263"/>
    <w:basedOn w:val="af7"/>
    <w:uiPriority w:val="99"/>
    <w:qFormat/>
    <w:pPr>
      <w:pBdr>
        <w:top w:val="single" w:sz="8" w:space="0" w:color="auto"/>
      </w:pBdr>
      <w:spacing w:before="100" w:beforeAutospacing="1" w:after="100" w:afterAutospacing="1" w:line="360" w:lineRule="auto"/>
      <w:textAlignment w:val="center"/>
    </w:pPr>
    <w:rPr>
      <w:rFonts w:eastAsia="Times New Roman"/>
      <w:b/>
      <w:bCs/>
      <w:sz w:val="24"/>
      <w:szCs w:val="24"/>
      <w:lang w:val="en-US" w:eastAsia="ru-RU" w:bidi="en-US"/>
    </w:rPr>
  </w:style>
  <w:style w:type="paragraph" w:customStyle="1" w:styleId="xl264">
    <w:name w:val="xl264"/>
    <w:basedOn w:val="af7"/>
    <w:uiPriority w:val="99"/>
    <w:qFormat/>
    <w:pPr>
      <w:pBdr>
        <w:top w:val="single" w:sz="4" w:space="0" w:color="auto"/>
        <w:left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65">
    <w:name w:val="xl265"/>
    <w:basedOn w:val="af7"/>
    <w:uiPriority w:val="99"/>
    <w:qFormat/>
    <w:pPr>
      <w:pBdr>
        <w:top w:val="single" w:sz="4" w:space="0" w:color="auto"/>
        <w:left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66">
    <w:name w:val="xl266"/>
    <w:basedOn w:val="af7"/>
    <w:uiPriority w:val="99"/>
    <w:qFormat/>
    <w:pPr>
      <w:pBdr>
        <w:top w:val="single" w:sz="8" w:space="0" w:color="auto"/>
        <w:bottom w:val="single" w:sz="4" w:space="0" w:color="auto"/>
      </w:pBdr>
      <w:spacing w:before="100" w:beforeAutospacing="1" w:after="100" w:afterAutospacing="1" w:line="360" w:lineRule="auto"/>
      <w:textAlignment w:val="center"/>
    </w:pPr>
    <w:rPr>
      <w:rFonts w:eastAsia="Times New Roman"/>
      <w:sz w:val="24"/>
      <w:lang w:val="en-US" w:eastAsia="ru-RU" w:bidi="en-US"/>
    </w:rPr>
  </w:style>
  <w:style w:type="paragraph" w:customStyle="1" w:styleId="xl267">
    <w:name w:val="xl267"/>
    <w:basedOn w:val="af7"/>
    <w:uiPriority w:val="99"/>
    <w:qFormat/>
    <w:pPr>
      <w:pBdr>
        <w:top w:val="single" w:sz="8" w:space="0" w:color="auto"/>
        <w:right w:val="single" w:sz="4" w:space="0" w:color="auto"/>
      </w:pBdr>
      <w:spacing w:before="100" w:beforeAutospacing="1" w:after="100" w:afterAutospacing="1" w:line="360" w:lineRule="auto"/>
      <w:textAlignment w:val="center"/>
    </w:pPr>
    <w:rPr>
      <w:rFonts w:eastAsia="Times New Roman"/>
      <w:sz w:val="24"/>
      <w:lang w:val="en-US" w:eastAsia="ru-RU" w:bidi="en-US"/>
    </w:rPr>
  </w:style>
  <w:style w:type="paragraph" w:customStyle="1" w:styleId="xl268">
    <w:name w:val="xl268"/>
    <w:basedOn w:val="af7"/>
    <w:uiPriority w:val="99"/>
    <w:qFormat/>
    <w:pPr>
      <w:pBdr>
        <w:top w:val="single" w:sz="8" w:space="0" w:color="auto"/>
        <w:left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69">
    <w:name w:val="xl269"/>
    <w:basedOn w:val="af7"/>
    <w:uiPriority w:val="99"/>
    <w:qFormat/>
    <w:pPr>
      <w:spacing w:before="100" w:beforeAutospacing="1" w:after="100" w:afterAutospacing="1" w:line="360" w:lineRule="auto"/>
      <w:textAlignment w:val="top"/>
    </w:pPr>
    <w:rPr>
      <w:rFonts w:eastAsia="Times New Roman"/>
      <w:b/>
      <w:bCs/>
      <w:sz w:val="24"/>
      <w:szCs w:val="24"/>
      <w:lang w:val="en-US" w:eastAsia="ru-RU" w:bidi="en-US"/>
    </w:rPr>
  </w:style>
  <w:style w:type="paragraph" w:customStyle="1" w:styleId="xl270">
    <w:name w:val="xl270"/>
    <w:basedOn w:val="af7"/>
    <w:uiPriority w:val="99"/>
    <w:qFormat/>
    <w:pPr>
      <w:spacing w:before="100" w:beforeAutospacing="1" w:after="100" w:afterAutospacing="1" w:line="360" w:lineRule="auto"/>
      <w:textAlignment w:val="top"/>
    </w:pPr>
    <w:rPr>
      <w:rFonts w:eastAsia="Times New Roman"/>
      <w:b/>
      <w:bCs/>
      <w:sz w:val="24"/>
      <w:szCs w:val="24"/>
      <w:lang w:val="en-US" w:eastAsia="ru-RU" w:bidi="en-US"/>
    </w:rPr>
  </w:style>
  <w:style w:type="paragraph" w:customStyle="1" w:styleId="xl271">
    <w:name w:val="xl271"/>
    <w:basedOn w:val="af7"/>
    <w:uiPriority w:val="99"/>
    <w:qFormat/>
    <w:pPr>
      <w:pBdr>
        <w:right w:val="single" w:sz="4" w:space="0" w:color="auto"/>
      </w:pBdr>
      <w:spacing w:before="100" w:beforeAutospacing="1" w:after="100" w:afterAutospacing="1" w:line="360" w:lineRule="auto"/>
      <w:textAlignment w:val="top"/>
    </w:pPr>
    <w:rPr>
      <w:rFonts w:eastAsia="Times New Roman"/>
      <w:sz w:val="24"/>
      <w:lang w:val="en-US" w:eastAsia="ru-RU" w:bidi="en-US"/>
    </w:rPr>
  </w:style>
  <w:style w:type="paragraph" w:customStyle="1" w:styleId="xl272">
    <w:name w:val="xl272"/>
    <w:basedOn w:val="af7"/>
    <w:uiPriority w:val="99"/>
    <w:qFormat/>
    <w:pPr>
      <w:pBdr>
        <w:right w:val="single" w:sz="4" w:space="0" w:color="auto"/>
      </w:pBdr>
      <w:spacing w:before="100" w:beforeAutospacing="1" w:after="100" w:afterAutospacing="1" w:line="360" w:lineRule="auto"/>
      <w:textAlignment w:val="top"/>
    </w:pPr>
    <w:rPr>
      <w:rFonts w:eastAsia="Times New Roman"/>
      <w:sz w:val="24"/>
      <w:lang w:val="en-US" w:eastAsia="ru-RU" w:bidi="en-US"/>
    </w:rPr>
  </w:style>
  <w:style w:type="paragraph" w:customStyle="1" w:styleId="xl273">
    <w:name w:val="xl273"/>
    <w:basedOn w:val="af7"/>
    <w:uiPriority w:val="99"/>
    <w:qFormat/>
    <w:pPr>
      <w:pBdr>
        <w:bottom w:val="single" w:sz="4" w:space="0" w:color="auto"/>
        <w:right w:val="single" w:sz="4" w:space="0" w:color="auto"/>
      </w:pBdr>
      <w:spacing w:before="100" w:beforeAutospacing="1" w:after="100" w:afterAutospacing="1" w:line="360" w:lineRule="auto"/>
      <w:textAlignment w:val="top"/>
    </w:pPr>
    <w:rPr>
      <w:rFonts w:eastAsia="Times New Roman"/>
      <w:sz w:val="24"/>
      <w:szCs w:val="24"/>
      <w:lang w:val="en-US" w:eastAsia="ru-RU" w:bidi="en-US"/>
    </w:rPr>
  </w:style>
  <w:style w:type="paragraph" w:customStyle="1" w:styleId="xl274">
    <w:name w:val="xl274"/>
    <w:basedOn w:val="af7"/>
    <w:uiPriority w:val="99"/>
    <w:qFormat/>
    <w:pPr>
      <w:pBdr>
        <w:top w:val="single" w:sz="8" w:space="0" w:color="auto"/>
        <w:bottom w:val="single" w:sz="4" w:space="0" w:color="auto"/>
        <w:right w:val="single" w:sz="4" w:space="0" w:color="auto"/>
      </w:pBdr>
      <w:spacing w:before="100" w:beforeAutospacing="1" w:after="100" w:afterAutospacing="1" w:line="360" w:lineRule="auto"/>
    </w:pPr>
    <w:rPr>
      <w:rFonts w:eastAsia="Times New Roman"/>
      <w:sz w:val="24"/>
      <w:lang w:val="en-US" w:eastAsia="ru-RU" w:bidi="en-US"/>
    </w:rPr>
  </w:style>
  <w:style w:type="paragraph" w:customStyle="1" w:styleId="xl275">
    <w:name w:val="xl275"/>
    <w:basedOn w:val="af7"/>
    <w:uiPriority w:val="99"/>
    <w:qFormat/>
    <w:pPr>
      <w:pBdr>
        <w:top w:val="single" w:sz="8" w:space="0" w:color="auto"/>
      </w:pBdr>
      <w:spacing w:before="100" w:beforeAutospacing="1" w:after="100" w:afterAutospacing="1" w:line="360" w:lineRule="auto"/>
      <w:jc w:val="center"/>
      <w:textAlignment w:val="center"/>
    </w:pPr>
    <w:rPr>
      <w:rFonts w:eastAsia="Times New Roman"/>
      <w:b/>
      <w:bCs/>
      <w:sz w:val="24"/>
      <w:szCs w:val="24"/>
      <w:lang w:val="en-US" w:eastAsia="ru-RU" w:bidi="en-US"/>
    </w:rPr>
  </w:style>
  <w:style w:type="paragraph" w:customStyle="1" w:styleId="xl276">
    <w:name w:val="xl276"/>
    <w:basedOn w:val="af7"/>
    <w:uiPriority w:val="99"/>
    <w:qFormat/>
    <w:pPr>
      <w:pBdr>
        <w:top w:val="single" w:sz="8" w:space="0" w:color="auto"/>
        <w:right w:val="single" w:sz="4" w:space="0" w:color="auto"/>
      </w:pBdr>
      <w:spacing w:before="100" w:beforeAutospacing="1" w:after="100" w:afterAutospacing="1" w:line="360" w:lineRule="auto"/>
      <w:jc w:val="center"/>
      <w:textAlignment w:val="center"/>
    </w:pPr>
    <w:rPr>
      <w:rFonts w:eastAsia="Times New Roman"/>
      <w:b/>
      <w:bCs/>
      <w:sz w:val="24"/>
      <w:szCs w:val="24"/>
      <w:lang w:val="en-US" w:eastAsia="ru-RU" w:bidi="en-US"/>
    </w:rPr>
  </w:style>
  <w:style w:type="paragraph" w:customStyle="1" w:styleId="xl277">
    <w:name w:val="xl277"/>
    <w:basedOn w:val="af7"/>
    <w:uiPriority w:val="99"/>
    <w:qFormat/>
    <w:pPr>
      <w:spacing w:before="100" w:beforeAutospacing="1" w:after="100" w:afterAutospacing="1" w:line="360" w:lineRule="auto"/>
    </w:pPr>
    <w:rPr>
      <w:rFonts w:ascii="Arial CYR" w:eastAsia="Times New Roman" w:hAnsi="Arial CYR" w:cs="Arial CYR"/>
      <w:b/>
      <w:bCs/>
      <w:i/>
      <w:iCs/>
      <w:sz w:val="16"/>
      <w:szCs w:val="16"/>
      <w:lang w:val="en-US" w:eastAsia="ru-RU" w:bidi="en-US"/>
    </w:rPr>
  </w:style>
  <w:style w:type="paragraph" w:customStyle="1" w:styleId="xl278">
    <w:name w:val="xl278"/>
    <w:basedOn w:val="af7"/>
    <w:uiPriority w:val="99"/>
    <w:qFormat/>
    <w:pPr>
      <w:pBdr>
        <w:right w:val="single" w:sz="4" w:space="0" w:color="auto"/>
      </w:pBdr>
      <w:spacing w:before="100" w:beforeAutospacing="1" w:after="100" w:afterAutospacing="1" w:line="360" w:lineRule="auto"/>
    </w:pPr>
    <w:rPr>
      <w:rFonts w:ascii="Arial CYR" w:eastAsia="Times New Roman" w:hAnsi="Arial CYR" w:cs="Arial CYR"/>
      <w:b/>
      <w:bCs/>
      <w:i/>
      <w:iCs/>
      <w:sz w:val="24"/>
      <w:szCs w:val="24"/>
      <w:lang w:val="en-US" w:eastAsia="ru-RU" w:bidi="en-US"/>
    </w:rPr>
  </w:style>
  <w:style w:type="paragraph" w:customStyle="1" w:styleId="xl279">
    <w:name w:val="xl279"/>
    <w:basedOn w:val="af7"/>
    <w:uiPriority w:val="99"/>
    <w:qFormat/>
    <w:pPr>
      <w:pBdr>
        <w:right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80">
    <w:name w:val="xl280"/>
    <w:basedOn w:val="af7"/>
    <w:uiPriority w:val="99"/>
    <w:qFormat/>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81">
    <w:name w:val="xl281"/>
    <w:basedOn w:val="af7"/>
    <w:uiPriority w:val="99"/>
    <w:qFormat/>
    <w:pPr>
      <w:pBdr>
        <w:left w:val="single" w:sz="8" w:space="0" w:color="auto"/>
      </w:pBdr>
      <w:shd w:val="clear" w:color="000000" w:fill="00B0F0"/>
      <w:spacing w:before="100" w:beforeAutospacing="1" w:after="100" w:afterAutospacing="1" w:line="360" w:lineRule="auto"/>
    </w:pPr>
    <w:rPr>
      <w:rFonts w:eastAsia="Times New Roman"/>
      <w:sz w:val="24"/>
      <w:lang w:val="en-US" w:eastAsia="ru-RU" w:bidi="en-US"/>
    </w:rPr>
  </w:style>
  <w:style w:type="paragraph" w:customStyle="1" w:styleId="xl282">
    <w:name w:val="xl282"/>
    <w:basedOn w:val="af7"/>
    <w:uiPriority w:val="99"/>
    <w:qFormat/>
    <w:pPr>
      <w:pBdr>
        <w:left w:val="single" w:sz="8" w:space="0" w:color="auto"/>
        <w:bottom w:val="single" w:sz="4" w:space="0" w:color="auto"/>
      </w:pBdr>
      <w:spacing w:before="100" w:beforeAutospacing="1" w:after="100" w:afterAutospacing="1" w:line="360" w:lineRule="auto"/>
    </w:pPr>
    <w:rPr>
      <w:rFonts w:eastAsia="Times New Roman"/>
      <w:sz w:val="24"/>
      <w:lang w:val="en-US" w:eastAsia="ru-RU" w:bidi="en-US"/>
    </w:rPr>
  </w:style>
  <w:style w:type="paragraph" w:customStyle="1" w:styleId="xl283">
    <w:name w:val="xl283"/>
    <w:basedOn w:val="af7"/>
    <w:uiPriority w:val="99"/>
    <w:qFormat/>
    <w:pPr>
      <w:pBdr>
        <w:top w:val="single" w:sz="8" w:space="0" w:color="auto"/>
        <w:left w:val="single" w:sz="4" w:space="0" w:color="auto"/>
        <w:right w:val="single" w:sz="8" w:space="0" w:color="auto"/>
      </w:pBdr>
      <w:spacing w:before="100" w:beforeAutospacing="1" w:after="100" w:afterAutospacing="1" w:line="360" w:lineRule="auto"/>
    </w:pPr>
    <w:rPr>
      <w:rFonts w:eastAsia="Times New Roman"/>
      <w:sz w:val="24"/>
      <w:lang w:val="en-US" w:eastAsia="ru-RU" w:bidi="en-US"/>
    </w:rPr>
  </w:style>
  <w:style w:type="paragraph" w:customStyle="1" w:styleId="xl284">
    <w:name w:val="xl284"/>
    <w:basedOn w:val="af7"/>
    <w:uiPriority w:val="99"/>
    <w:qFormat/>
    <w:pPr>
      <w:pBdr>
        <w:left w:val="single" w:sz="8" w:space="0" w:color="auto"/>
        <w:bottom w:val="single" w:sz="8" w:space="0" w:color="auto"/>
      </w:pBdr>
      <w:spacing w:before="100" w:beforeAutospacing="1" w:after="100" w:afterAutospacing="1" w:line="360" w:lineRule="auto"/>
    </w:pPr>
    <w:rPr>
      <w:rFonts w:eastAsia="Times New Roman"/>
      <w:sz w:val="24"/>
      <w:lang w:val="en-US" w:eastAsia="ru-RU" w:bidi="en-US"/>
    </w:rPr>
  </w:style>
  <w:style w:type="paragraph" w:customStyle="1" w:styleId="xl285">
    <w:name w:val="xl285"/>
    <w:basedOn w:val="af7"/>
    <w:uiPriority w:val="99"/>
    <w:qFormat/>
    <w:pPr>
      <w:pBdr>
        <w:left w:val="single" w:sz="4" w:space="0" w:color="auto"/>
        <w:bottom w:val="single" w:sz="8" w:space="0" w:color="auto"/>
        <w:right w:val="single" w:sz="8" w:space="0" w:color="auto"/>
      </w:pBdr>
      <w:spacing w:before="100" w:beforeAutospacing="1" w:after="100" w:afterAutospacing="1" w:line="360" w:lineRule="auto"/>
    </w:pPr>
    <w:rPr>
      <w:rFonts w:eastAsia="Times New Roman"/>
      <w:b/>
      <w:bCs/>
      <w:i/>
      <w:iCs/>
      <w:sz w:val="24"/>
      <w:szCs w:val="24"/>
      <w:lang w:val="en-US" w:eastAsia="ru-RU" w:bidi="en-US"/>
    </w:rPr>
  </w:style>
  <w:style w:type="paragraph" w:customStyle="1" w:styleId="xl286">
    <w:name w:val="xl286"/>
    <w:basedOn w:val="af7"/>
    <w:uiPriority w:val="99"/>
    <w:qFormat/>
    <w:pPr>
      <w:pBdr>
        <w:left w:val="single" w:sz="4" w:space="0" w:color="auto"/>
        <w:bottom w:val="single" w:sz="4" w:space="0" w:color="auto"/>
        <w:right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87">
    <w:name w:val="xl287"/>
    <w:basedOn w:val="af7"/>
    <w:uiPriority w:val="99"/>
    <w:qFormat/>
    <w:pPr>
      <w:pBdr>
        <w:top w:val="single" w:sz="4" w:space="0" w:color="auto"/>
        <w:left w:val="single" w:sz="8" w:space="0" w:color="auto"/>
        <w:bottom w:val="single" w:sz="8" w:space="0" w:color="auto"/>
      </w:pBdr>
      <w:spacing w:before="100" w:beforeAutospacing="1" w:after="100" w:afterAutospacing="1" w:line="360" w:lineRule="auto"/>
    </w:pPr>
    <w:rPr>
      <w:rFonts w:eastAsia="Times New Roman"/>
      <w:sz w:val="24"/>
      <w:lang w:val="en-US" w:eastAsia="ru-RU" w:bidi="en-US"/>
    </w:rPr>
  </w:style>
  <w:style w:type="paragraph" w:customStyle="1" w:styleId="xl288">
    <w:name w:val="xl288"/>
    <w:basedOn w:val="af7"/>
    <w:uiPriority w:val="99"/>
    <w:qFormat/>
    <w:pPr>
      <w:pBdr>
        <w:left w:val="single" w:sz="4" w:space="0" w:color="auto"/>
        <w:right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89">
    <w:name w:val="xl289"/>
    <w:basedOn w:val="af7"/>
    <w:uiPriority w:val="99"/>
    <w:qFormat/>
    <w:pPr>
      <w:pBdr>
        <w:top w:val="single" w:sz="4" w:space="0" w:color="auto"/>
        <w:left w:val="single" w:sz="4" w:space="0" w:color="auto"/>
        <w:bottom w:val="single" w:sz="8" w:space="0" w:color="auto"/>
        <w:right w:val="single" w:sz="8" w:space="0" w:color="auto"/>
      </w:pBdr>
      <w:spacing w:before="100" w:beforeAutospacing="1" w:after="100" w:afterAutospacing="1" w:line="360" w:lineRule="auto"/>
    </w:pPr>
    <w:rPr>
      <w:rFonts w:eastAsia="Times New Roman"/>
      <w:b/>
      <w:bCs/>
      <w:i/>
      <w:iCs/>
      <w:sz w:val="24"/>
      <w:szCs w:val="24"/>
      <w:lang w:val="en-US" w:eastAsia="ru-RU" w:bidi="en-US"/>
    </w:rPr>
  </w:style>
  <w:style w:type="paragraph" w:customStyle="1" w:styleId="xl290">
    <w:name w:val="xl290"/>
    <w:basedOn w:val="af7"/>
    <w:uiPriority w:val="99"/>
    <w:qFormat/>
    <w:pPr>
      <w:pBdr>
        <w:left w:val="single" w:sz="4" w:space="0" w:color="auto"/>
        <w:bottom w:val="single" w:sz="4" w:space="0" w:color="auto"/>
        <w:right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91">
    <w:name w:val="xl291"/>
    <w:basedOn w:val="af7"/>
    <w:uiPriority w:val="99"/>
    <w:qFormat/>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92">
    <w:name w:val="xl292"/>
    <w:basedOn w:val="af7"/>
    <w:uiPriority w:val="99"/>
    <w:qFormat/>
    <w:pPr>
      <w:pBdr>
        <w:top w:val="single" w:sz="4" w:space="0" w:color="auto"/>
        <w:left w:val="single" w:sz="4" w:space="0" w:color="auto"/>
        <w:right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93">
    <w:name w:val="xl293"/>
    <w:basedOn w:val="af7"/>
    <w:uiPriority w:val="99"/>
    <w:qFormat/>
    <w:pPr>
      <w:pBdr>
        <w:top w:val="single" w:sz="4" w:space="0" w:color="auto"/>
        <w:left w:val="single" w:sz="4" w:space="0" w:color="auto"/>
        <w:right w:val="single" w:sz="8" w:space="0" w:color="auto"/>
      </w:pBdr>
      <w:spacing w:before="100" w:beforeAutospacing="1" w:after="100" w:afterAutospacing="1" w:line="360" w:lineRule="auto"/>
    </w:pPr>
    <w:rPr>
      <w:rFonts w:eastAsia="Times New Roman"/>
      <w:b/>
      <w:bCs/>
      <w:i/>
      <w:iCs/>
      <w:sz w:val="24"/>
      <w:szCs w:val="24"/>
      <w:lang w:val="en-US" w:eastAsia="ru-RU" w:bidi="en-US"/>
    </w:rPr>
  </w:style>
  <w:style w:type="paragraph" w:customStyle="1" w:styleId="xl294">
    <w:name w:val="xl294"/>
    <w:basedOn w:val="af7"/>
    <w:uiPriority w:val="99"/>
    <w:qFormat/>
    <w:pPr>
      <w:pBdr>
        <w:top w:val="single" w:sz="8" w:space="0" w:color="auto"/>
        <w:right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95">
    <w:name w:val="xl295"/>
    <w:basedOn w:val="af7"/>
    <w:uiPriority w:val="99"/>
    <w:qFormat/>
    <w:pPr>
      <w:pBdr>
        <w:right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296">
    <w:name w:val="xl296"/>
    <w:basedOn w:val="af7"/>
    <w:uiPriority w:val="99"/>
    <w:qFormat/>
    <w:pPr>
      <w:pBdr>
        <w:left w:val="single" w:sz="8" w:space="0" w:color="auto"/>
      </w:pBdr>
      <w:spacing w:before="100" w:beforeAutospacing="1" w:after="100" w:afterAutospacing="1" w:line="360" w:lineRule="auto"/>
      <w:jc w:val="center"/>
    </w:pPr>
    <w:rPr>
      <w:rFonts w:eastAsia="Times New Roman"/>
      <w:sz w:val="24"/>
      <w:lang w:val="en-US" w:eastAsia="ru-RU" w:bidi="en-US"/>
    </w:rPr>
  </w:style>
  <w:style w:type="paragraph" w:customStyle="1" w:styleId="xl297">
    <w:name w:val="xl297"/>
    <w:basedOn w:val="af7"/>
    <w:uiPriority w:val="99"/>
    <w:qFormat/>
    <w:pPr>
      <w:pBdr>
        <w:left w:val="single" w:sz="4" w:space="0" w:color="auto"/>
        <w:bottom w:val="single" w:sz="4" w:space="0" w:color="auto"/>
        <w:right w:val="single" w:sz="8" w:space="0" w:color="auto"/>
      </w:pBdr>
      <w:spacing w:before="100" w:beforeAutospacing="1" w:after="100" w:afterAutospacing="1" w:line="360" w:lineRule="auto"/>
      <w:jc w:val="right"/>
    </w:pPr>
    <w:rPr>
      <w:rFonts w:eastAsia="Times New Roman"/>
      <w:sz w:val="24"/>
      <w:szCs w:val="24"/>
      <w:lang w:val="en-US" w:eastAsia="ru-RU" w:bidi="en-US"/>
    </w:rPr>
  </w:style>
  <w:style w:type="paragraph" w:customStyle="1" w:styleId="xl298">
    <w:name w:val="xl298"/>
    <w:basedOn w:val="af7"/>
    <w:uiPriority w:val="99"/>
    <w:qFormat/>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pPr>
    <w:rPr>
      <w:rFonts w:eastAsia="Times New Roman"/>
      <w:sz w:val="24"/>
      <w:szCs w:val="24"/>
      <w:lang w:val="en-US" w:eastAsia="ru-RU" w:bidi="en-US"/>
    </w:rPr>
  </w:style>
  <w:style w:type="paragraph" w:customStyle="1" w:styleId="xl299">
    <w:name w:val="xl299"/>
    <w:basedOn w:val="af7"/>
    <w:uiPriority w:val="99"/>
    <w:qFormat/>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eastAsia="Times New Roman"/>
      <w:sz w:val="24"/>
      <w:szCs w:val="24"/>
      <w:lang w:val="en-US" w:eastAsia="ru-RU" w:bidi="en-US"/>
    </w:rPr>
  </w:style>
  <w:style w:type="paragraph" w:customStyle="1" w:styleId="xl300">
    <w:name w:val="xl300"/>
    <w:basedOn w:val="af7"/>
    <w:uiPriority w:val="99"/>
    <w:qFormat/>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eastAsia="Times New Roman"/>
      <w:sz w:val="24"/>
      <w:szCs w:val="24"/>
      <w:lang w:val="en-US" w:eastAsia="ru-RU" w:bidi="en-US"/>
    </w:rPr>
  </w:style>
  <w:style w:type="paragraph" w:customStyle="1" w:styleId="xl301">
    <w:name w:val="xl301"/>
    <w:basedOn w:val="af7"/>
    <w:uiPriority w:val="99"/>
    <w:qFormat/>
    <w:pPr>
      <w:pBdr>
        <w:top w:val="single" w:sz="4" w:space="0" w:color="auto"/>
        <w:left w:val="single" w:sz="4" w:space="0" w:color="auto"/>
        <w:right w:val="single" w:sz="8" w:space="0" w:color="auto"/>
      </w:pBdr>
      <w:spacing w:before="100" w:beforeAutospacing="1" w:after="100" w:afterAutospacing="1" w:line="360" w:lineRule="auto"/>
      <w:textAlignment w:val="top"/>
    </w:pPr>
    <w:rPr>
      <w:rFonts w:eastAsia="Times New Roman"/>
      <w:sz w:val="24"/>
      <w:szCs w:val="24"/>
      <w:lang w:val="en-US" w:eastAsia="ru-RU" w:bidi="en-US"/>
    </w:rPr>
  </w:style>
  <w:style w:type="paragraph" w:customStyle="1" w:styleId="xl302">
    <w:name w:val="xl302"/>
    <w:basedOn w:val="af7"/>
    <w:uiPriority w:val="99"/>
    <w:qFormat/>
    <w:pPr>
      <w:pBdr>
        <w:left w:val="single" w:sz="4" w:space="0" w:color="auto"/>
        <w:right w:val="single" w:sz="8" w:space="0" w:color="auto"/>
      </w:pBdr>
      <w:spacing w:before="100" w:beforeAutospacing="1" w:after="100" w:afterAutospacing="1" w:line="360" w:lineRule="auto"/>
      <w:textAlignment w:val="top"/>
    </w:pPr>
    <w:rPr>
      <w:rFonts w:eastAsia="Times New Roman"/>
      <w:sz w:val="24"/>
      <w:szCs w:val="24"/>
      <w:lang w:val="en-US" w:eastAsia="ru-RU" w:bidi="en-US"/>
    </w:rPr>
  </w:style>
  <w:style w:type="paragraph" w:customStyle="1" w:styleId="xl303">
    <w:name w:val="xl303"/>
    <w:basedOn w:val="af7"/>
    <w:uiPriority w:val="99"/>
    <w:qFormat/>
    <w:pPr>
      <w:pBdr>
        <w:left w:val="single" w:sz="4" w:space="0" w:color="auto"/>
        <w:bottom w:val="single" w:sz="4" w:space="0" w:color="auto"/>
        <w:right w:val="single" w:sz="8" w:space="0" w:color="auto"/>
      </w:pBdr>
      <w:spacing w:before="100" w:beforeAutospacing="1" w:after="100" w:afterAutospacing="1" w:line="360" w:lineRule="auto"/>
      <w:textAlignment w:val="top"/>
    </w:pPr>
    <w:rPr>
      <w:rFonts w:eastAsia="Times New Roman"/>
      <w:sz w:val="24"/>
      <w:szCs w:val="24"/>
      <w:lang w:val="en-US" w:eastAsia="ru-RU" w:bidi="en-US"/>
    </w:rPr>
  </w:style>
  <w:style w:type="paragraph" w:customStyle="1" w:styleId="xl304">
    <w:name w:val="xl304"/>
    <w:basedOn w:val="af7"/>
    <w:uiPriority w:val="99"/>
    <w:qFormat/>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eastAsia="Times New Roman"/>
      <w:sz w:val="24"/>
      <w:szCs w:val="24"/>
      <w:lang w:val="en-US" w:eastAsia="ru-RU" w:bidi="en-US"/>
    </w:rPr>
  </w:style>
  <w:style w:type="paragraph" w:customStyle="1" w:styleId="xl305">
    <w:name w:val="xl305"/>
    <w:basedOn w:val="af7"/>
    <w:uiPriority w:val="99"/>
    <w:qFormat/>
    <w:pPr>
      <w:pBdr>
        <w:left w:val="single" w:sz="8" w:space="0" w:color="auto"/>
      </w:pBdr>
      <w:shd w:val="clear" w:color="000000" w:fill="FFFFFF"/>
      <w:spacing w:before="100" w:beforeAutospacing="1" w:after="100" w:afterAutospacing="1" w:line="360" w:lineRule="auto"/>
      <w:jc w:val="center"/>
      <w:textAlignment w:val="top"/>
    </w:pPr>
    <w:rPr>
      <w:rFonts w:eastAsia="Times New Roman"/>
      <w:sz w:val="24"/>
      <w:szCs w:val="24"/>
      <w:lang w:val="en-US" w:eastAsia="ru-RU" w:bidi="en-US"/>
    </w:rPr>
  </w:style>
  <w:style w:type="paragraph" w:customStyle="1" w:styleId="xl306">
    <w:name w:val="xl306"/>
    <w:basedOn w:val="af7"/>
    <w:uiPriority w:val="99"/>
    <w:qFormat/>
    <w:pPr>
      <w:pBdr>
        <w:left w:val="single" w:sz="8" w:space="0" w:color="auto"/>
      </w:pBdr>
      <w:spacing w:before="100" w:beforeAutospacing="1" w:after="100" w:afterAutospacing="1" w:line="360" w:lineRule="auto"/>
      <w:jc w:val="center"/>
      <w:textAlignment w:val="center"/>
    </w:pPr>
    <w:rPr>
      <w:rFonts w:eastAsia="Times New Roman"/>
      <w:sz w:val="24"/>
      <w:lang w:val="en-US" w:eastAsia="ru-RU" w:bidi="en-US"/>
    </w:rPr>
  </w:style>
  <w:style w:type="paragraph" w:customStyle="1" w:styleId="xl307">
    <w:name w:val="xl307"/>
    <w:basedOn w:val="af7"/>
    <w:uiPriority w:val="99"/>
    <w:qFormat/>
    <w:pPr>
      <w:pBdr>
        <w:top w:val="single" w:sz="4" w:space="0" w:color="auto"/>
        <w:left w:val="single" w:sz="4" w:space="0" w:color="auto"/>
        <w:right w:val="single" w:sz="8" w:space="0" w:color="auto"/>
      </w:pBdr>
      <w:spacing w:before="100" w:beforeAutospacing="1" w:after="100" w:afterAutospacing="1" w:line="360" w:lineRule="auto"/>
      <w:jc w:val="right"/>
      <w:textAlignment w:val="top"/>
    </w:pPr>
    <w:rPr>
      <w:rFonts w:eastAsia="Times New Roman"/>
      <w:sz w:val="24"/>
      <w:szCs w:val="24"/>
      <w:lang w:val="en-US" w:eastAsia="ru-RU" w:bidi="en-US"/>
    </w:rPr>
  </w:style>
  <w:style w:type="paragraph" w:customStyle="1" w:styleId="xl308">
    <w:name w:val="xl308"/>
    <w:basedOn w:val="af7"/>
    <w:uiPriority w:val="99"/>
    <w:qFormat/>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eastAsia="Times New Roman"/>
      <w:b/>
      <w:bCs/>
      <w:i/>
      <w:iCs/>
      <w:sz w:val="24"/>
      <w:szCs w:val="24"/>
      <w:lang w:val="en-US" w:eastAsia="ru-RU" w:bidi="en-US"/>
    </w:rPr>
  </w:style>
  <w:style w:type="paragraph" w:customStyle="1" w:styleId="xl309">
    <w:name w:val="xl309"/>
    <w:basedOn w:val="af7"/>
    <w:uiPriority w:val="99"/>
    <w:qFormat/>
    <w:pPr>
      <w:pBdr>
        <w:left w:val="single" w:sz="4" w:space="0" w:color="auto"/>
        <w:bottom w:val="single" w:sz="4" w:space="0" w:color="auto"/>
        <w:right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310">
    <w:name w:val="xl310"/>
    <w:basedOn w:val="af7"/>
    <w:uiPriority w:val="99"/>
    <w:qFormat/>
    <w:pPr>
      <w:pBdr>
        <w:top w:val="single" w:sz="4" w:space="0" w:color="auto"/>
        <w:left w:val="single" w:sz="4" w:space="0" w:color="auto"/>
        <w:right w:val="single" w:sz="8" w:space="0" w:color="auto"/>
      </w:pBdr>
      <w:spacing w:before="100" w:beforeAutospacing="1" w:after="100" w:afterAutospacing="1" w:line="360" w:lineRule="auto"/>
      <w:jc w:val="center"/>
      <w:textAlignment w:val="top"/>
    </w:pPr>
    <w:rPr>
      <w:rFonts w:eastAsia="Times New Roman"/>
      <w:sz w:val="24"/>
      <w:szCs w:val="24"/>
      <w:lang w:val="en-US" w:eastAsia="ru-RU" w:bidi="en-US"/>
    </w:rPr>
  </w:style>
  <w:style w:type="paragraph" w:customStyle="1" w:styleId="xl311">
    <w:name w:val="xl311"/>
    <w:basedOn w:val="af7"/>
    <w:uiPriority w:val="99"/>
    <w:qFormat/>
    <w:pPr>
      <w:spacing w:before="100" w:beforeAutospacing="1" w:after="100" w:afterAutospacing="1" w:line="360" w:lineRule="auto"/>
    </w:pPr>
    <w:rPr>
      <w:rFonts w:eastAsia="Times New Roman"/>
      <w:sz w:val="24"/>
      <w:lang w:val="en-US" w:eastAsia="ru-RU" w:bidi="en-US"/>
    </w:rPr>
  </w:style>
  <w:style w:type="paragraph" w:customStyle="1" w:styleId="xl312">
    <w:name w:val="xl312"/>
    <w:basedOn w:val="af7"/>
    <w:uiPriority w:val="99"/>
    <w:qFormat/>
    <w:pPr>
      <w:pBdr>
        <w:right w:val="single" w:sz="8" w:space="0" w:color="auto"/>
      </w:pBdr>
      <w:spacing w:before="100" w:beforeAutospacing="1" w:after="100" w:afterAutospacing="1" w:line="360" w:lineRule="auto"/>
    </w:pPr>
    <w:rPr>
      <w:rFonts w:eastAsia="Times New Roman"/>
      <w:sz w:val="24"/>
      <w:lang w:val="en-US" w:eastAsia="ru-RU" w:bidi="en-US"/>
    </w:rPr>
  </w:style>
  <w:style w:type="paragraph" w:customStyle="1" w:styleId="xl313">
    <w:name w:val="xl313"/>
    <w:basedOn w:val="af7"/>
    <w:uiPriority w:val="99"/>
    <w:qFormat/>
    <w:pPr>
      <w:pBdr>
        <w:top w:val="single" w:sz="8" w:space="0" w:color="auto"/>
        <w:left w:val="single" w:sz="4" w:space="0" w:color="auto"/>
        <w:bottom w:val="single" w:sz="4" w:space="0" w:color="auto"/>
        <w:right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314">
    <w:name w:val="xl314"/>
    <w:basedOn w:val="af7"/>
    <w:uiPriority w:val="99"/>
    <w:qFormat/>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315">
    <w:name w:val="xl315"/>
    <w:basedOn w:val="af7"/>
    <w:uiPriority w:val="99"/>
    <w:qFormat/>
    <w:pPr>
      <w:pBdr>
        <w:left w:val="single" w:sz="4" w:space="0" w:color="auto"/>
        <w:bottom w:val="single" w:sz="4" w:space="0" w:color="auto"/>
        <w:right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316">
    <w:name w:val="xl316"/>
    <w:basedOn w:val="af7"/>
    <w:uiPriority w:val="99"/>
    <w:qFormat/>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top"/>
    </w:pPr>
    <w:rPr>
      <w:rFonts w:eastAsia="Times New Roman"/>
      <w:sz w:val="24"/>
      <w:szCs w:val="24"/>
      <w:lang w:val="en-US" w:eastAsia="ru-RU" w:bidi="en-US"/>
    </w:rPr>
  </w:style>
  <w:style w:type="paragraph" w:customStyle="1" w:styleId="xl317">
    <w:name w:val="xl317"/>
    <w:basedOn w:val="af7"/>
    <w:uiPriority w:val="99"/>
    <w:qFormat/>
    <w:pPr>
      <w:pBdr>
        <w:left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318">
    <w:name w:val="xl318"/>
    <w:basedOn w:val="af7"/>
    <w:uiPriority w:val="99"/>
    <w:qFormat/>
    <w:pPr>
      <w:pBdr>
        <w:right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319">
    <w:name w:val="xl319"/>
    <w:basedOn w:val="af7"/>
    <w:uiPriority w:val="99"/>
    <w:qFormat/>
    <w:pPr>
      <w:pBdr>
        <w:top w:val="single" w:sz="8" w:space="0" w:color="auto"/>
        <w:left w:val="single" w:sz="4" w:space="0" w:color="auto"/>
        <w:right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320">
    <w:name w:val="xl320"/>
    <w:basedOn w:val="af7"/>
    <w:uiPriority w:val="99"/>
    <w:qFormat/>
    <w:pPr>
      <w:pBdr>
        <w:top w:val="single" w:sz="8" w:space="0" w:color="auto"/>
        <w:left w:val="single" w:sz="8" w:space="0" w:color="auto"/>
        <w:bottom w:val="single" w:sz="4" w:space="0" w:color="auto"/>
      </w:pBdr>
      <w:spacing w:before="100" w:beforeAutospacing="1" w:after="100" w:afterAutospacing="1" w:line="360" w:lineRule="auto"/>
    </w:pPr>
    <w:rPr>
      <w:rFonts w:eastAsia="Times New Roman"/>
      <w:sz w:val="24"/>
      <w:lang w:val="en-US" w:eastAsia="ru-RU" w:bidi="en-US"/>
    </w:rPr>
  </w:style>
  <w:style w:type="paragraph" w:customStyle="1" w:styleId="xl321">
    <w:name w:val="xl321"/>
    <w:basedOn w:val="af7"/>
    <w:uiPriority w:val="99"/>
    <w:qFormat/>
    <w:pPr>
      <w:pBdr>
        <w:bottom w:val="single" w:sz="8"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322">
    <w:name w:val="xl322"/>
    <w:basedOn w:val="af7"/>
    <w:uiPriority w:val="99"/>
    <w:qFormat/>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eastAsia="Times New Roman"/>
      <w:sz w:val="24"/>
      <w:lang w:val="en-US" w:eastAsia="ru-RU" w:bidi="en-US"/>
    </w:rPr>
  </w:style>
  <w:style w:type="paragraph" w:customStyle="1" w:styleId="xl323">
    <w:name w:val="xl323"/>
    <w:basedOn w:val="af7"/>
    <w:uiPriority w:val="99"/>
    <w:qFormat/>
    <w:pPr>
      <w:pBdr>
        <w:top w:val="single" w:sz="4" w:space="0" w:color="auto"/>
        <w:left w:val="single" w:sz="4" w:space="0" w:color="auto"/>
      </w:pBdr>
      <w:shd w:val="clear" w:color="000000" w:fill="BFBFBF"/>
      <w:spacing w:before="100" w:beforeAutospacing="1" w:after="100" w:afterAutospacing="1" w:line="360" w:lineRule="auto"/>
      <w:jc w:val="center"/>
      <w:textAlignment w:val="top"/>
    </w:pPr>
    <w:rPr>
      <w:rFonts w:eastAsia="Times New Roman"/>
      <w:b/>
      <w:bCs/>
      <w:sz w:val="24"/>
      <w:lang w:val="en-US" w:eastAsia="ru-RU" w:bidi="en-US"/>
    </w:rPr>
  </w:style>
  <w:style w:type="paragraph" w:customStyle="1" w:styleId="xl324">
    <w:name w:val="xl324"/>
    <w:basedOn w:val="af7"/>
    <w:uiPriority w:val="99"/>
    <w:qFormat/>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eastAsia="Times New Roman"/>
      <w:sz w:val="24"/>
      <w:lang w:val="en-US" w:eastAsia="ru-RU" w:bidi="en-US"/>
    </w:rPr>
  </w:style>
  <w:style w:type="paragraph" w:customStyle="1" w:styleId="xl325">
    <w:name w:val="xl325"/>
    <w:basedOn w:val="af7"/>
    <w:uiPriority w:val="99"/>
    <w:qFormat/>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eastAsia="Times New Roman"/>
      <w:sz w:val="24"/>
      <w:lang w:val="en-US" w:eastAsia="ru-RU" w:bidi="en-US"/>
    </w:rPr>
  </w:style>
  <w:style w:type="paragraph" w:customStyle="1" w:styleId="xl326">
    <w:name w:val="xl326"/>
    <w:basedOn w:val="af7"/>
    <w:uiPriority w:val="99"/>
    <w:qFormat/>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eastAsia="Times New Roman"/>
      <w:sz w:val="24"/>
      <w:lang w:val="en-US" w:eastAsia="ru-RU" w:bidi="en-US"/>
    </w:rPr>
  </w:style>
  <w:style w:type="paragraph" w:customStyle="1" w:styleId="xl327">
    <w:name w:val="xl327"/>
    <w:basedOn w:val="af7"/>
    <w:uiPriority w:val="99"/>
    <w:qFormat/>
    <w:pPr>
      <w:pBdr>
        <w:left w:val="single" w:sz="4" w:space="0" w:color="auto"/>
      </w:pBdr>
      <w:shd w:val="clear" w:color="000000" w:fill="BFBFBF"/>
      <w:spacing w:before="100" w:beforeAutospacing="1" w:after="100" w:afterAutospacing="1" w:line="360" w:lineRule="auto"/>
      <w:jc w:val="center"/>
      <w:textAlignment w:val="top"/>
    </w:pPr>
    <w:rPr>
      <w:rFonts w:eastAsia="Times New Roman"/>
      <w:sz w:val="24"/>
      <w:lang w:val="en-US" w:eastAsia="ru-RU" w:bidi="en-US"/>
    </w:rPr>
  </w:style>
  <w:style w:type="paragraph" w:customStyle="1" w:styleId="xl328">
    <w:name w:val="xl328"/>
    <w:basedOn w:val="af7"/>
    <w:uiPriority w:val="99"/>
    <w:qFormat/>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eastAsia="Times New Roman"/>
      <w:sz w:val="24"/>
      <w:lang w:val="en-US" w:eastAsia="ru-RU" w:bidi="en-US"/>
    </w:rPr>
  </w:style>
  <w:style w:type="paragraph" w:customStyle="1" w:styleId="xl329">
    <w:name w:val="xl329"/>
    <w:basedOn w:val="af7"/>
    <w:uiPriority w:val="99"/>
    <w:qFormat/>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eastAsia="Times New Roman"/>
      <w:sz w:val="24"/>
      <w:lang w:val="en-US" w:eastAsia="ru-RU" w:bidi="en-US"/>
    </w:rPr>
  </w:style>
  <w:style w:type="paragraph" w:customStyle="1" w:styleId="xl330">
    <w:name w:val="xl330"/>
    <w:basedOn w:val="af7"/>
    <w:uiPriority w:val="99"/>
    <w:qFormat/>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eastAsia="Times New Roman"/>
      <w:sz w:val="24"/>
      <w:lang w:val="en-US" w:eastAsia="ru-RU" w:bidi="en-US"/>
    </w:rPr>
  </w:style>
  <w:style w:type="paragraph" w:customStyle="1" w:styleId="xl331">
    <w:name w:val="xl331"/>
    <w:basedOn w:val="af7"/>
    <w:uiPriority w:val="99"/>
    <w:qFormat/>
    <w:pPr>
      <w:pBdr>
        <w:left w:val="single" w:sz="4" w:space="0" w:color="auto"/>
      </w:pBdr>
      <w:shd w:val="clear" w:color="000000" w:fill="BFBFBF"/>
      <w:spacing w:before="100" w:beforeAutospacing="1" w:after="100" w:afterAutospacing="1" w:line="360" w:lineRule="auto"/>
      <w:jc w:val="center"/>
      <w:textAlignment w:val="top"/>
    </w:pPr>
    <w:rPr>
      <w:rFonts w:eastAsia="Times New Roman"/>
      <w:b/>
      <w:bCs/>
      <w:sz w:val="24"/>
      <w:lang w:val="en-US" w:eastAsia="ru-RU" w:bidi="en-US"/>
    </w:rPr>
  </w:style>
  <w:style w:type="paragraph" w:customStyle="1" w:styleId="xl332">
    <w:name w:val="xl332"/>
    <w:basedOn w:val="af7"/>
    <w:uiPriority w:val="99"/>
    <w:qFormat/>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eastAsia="Times New Roman"/>
      <w:sz w:val="24"/>
      <w:lang w:val="en-US" w:eastAsia="ru-RU" w:bidi="en-US"/>
    </w:rPr>
  </w:style>
  <w:style w:type="paragraph" w:customStyle="1" w:styleId="xl333">
    <w:name w:val="xl333"/>
    <w:basedOn w:val="af7"/>
    <w:uiPriority w:val="99"/>
    <w:qFormat/>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eastAsia="Times New Roman"/>
      <w:sz w:val="24"/>
      <w:lang w:val="en-US" w:eastAsia="ru-RU" w:bidi="en-US"/>
    </w:rPr>
  </w:style>
  <w:style w:type="paragraph" w:customStyle="1" w:styleId="xl334">
    <w:name w:val="xl334"/>
    <w:basedOn w:val="af7"/>
    <w:uiPriority w:val="99"/>
    <w:qFormat/>
    <w:pPr>
      <w:pBdr>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textAlignment w:val="top"/>
    </w:pPr>
    <w:rPr>
      <w:rFonts w:eastAsia="Times New Roman"/>
      <w:sz w:val="24"/>
      <w:lang w:val="en-US" w:eastAsia="ru-RU" w:bidi="en-US"/>
    </w:rPr>
  </w:style>
  <w:style w:type="paragraph" w:customStyle="1" w:styleId="xl335">
    <w:name w:val="xl335"/>
    <w:basedOn w:val="af7"/>
    <w:uiPriority w:val="99"/>
    <w:qFormat/>
    <w:pPr>
      <w:pBdr>
        <w:top w:val="single" w:sz="8" w:space="0" w:color="auto"/>
        <w:left w:val="single" w:sz="4" w:space="0" w:color="auto"/>
        <w:right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336">
    <w:name w:val="xl336"/>
    <w:basedOn w:val="af7"/>
    <w:uiPriority w:val="99"/>
    <w:qFormat/>
    <w:pPr>
      <w:pBdr>
        <w:bottom w:val="single" w:sz="8" w:space="0" w:color="auto"/>
        <w:right w:val="single" w:sz="4" w:space="0" w:color="auto"/>
      </w:pBdr>
      <w:spacing w:before="100" w:beforeAutospacing="1" w:after="100" w:afterAutospacing="1" w:line="360" w:lineRule="auto"/>
      <w:textAlignment w:val="top"/>
    </w:pPr>
    <w:rPr>
      <w:rFonts w:eastAsia="Times New Roman"/>
      <w:sz w:val="24"/>
      <w:szCs w:val="24"/>
      <w:lang w:val="en-US" w:eastAsia="ru-RU" w:bidi="en-US"/>
    </w:rPr>
  </w:style>
  <w:style w:type="paragraph" w:customStyle="1" w:styleId="xl337">
    <w:name w:val="xl337"/>
    <w:basedOn w:val="af7"/>
    <w:uiPriority w:val="99"/>
    <w:qFormat/>
    <w:pPr>
      <w:pBdr>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eastAsia="Times New Roman"/>
      <w:b/>
      <w:bCs/>
      <w:i/>
      <w:iCs/>
      <w:sz w:val="24"/>
      <w:szCs w:val="24"/>
      <w:lang w:val="en-US" w:eastAsia="ru-RU" w:bidi="en-US"/>
    </w:rPr>
  </w:style>
  <w:style w:type="paragraph" w:customStyle="1" w:styleId="xl338">
    <w:name w:val="xl338"/>
    <w:basedOn w:val="af7"/>
    <w:uiPriority w:val="99"/>
    <w:qFormat/>
    <w:pPr>
      <w:pBdr>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eastAsia="Times New Roman"/>
      <w:b/>
      <w:bCs/>
      <w:i/>
      <w:iCs/>
      <w:sz w:val="24"/>
      <w:szCs w:val="24"/>
      <w:lang w:val="en-US" w:eastAsia="ru-RU" w:bidi="en-US"/>
    </w:rPr>
  </w:style>
  <w:style w:type="paragraph" w:customStyle="1" w:styleId="xl339">
    <w:name w:val="xl339"/>
    <w:basedOn w:val="af7"/>
    <w:uiPriority w:val="99"/>
    <w:qFormat/>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eastAsia="Times New Roman"/>
      <w:sz w:val="24"/>
      <w:szCs w:val="24"/>
      <w:lang w:val="en-US" w:eastAsia="ru-RU" w:bidi="en-US"/>
    </w:rPr>
  </w:style>
  <w:style w:type="paragraph" w:customStyle="1" w:styleId="xl340">
    <w:name w:val="xl340"/>
    <w:basedOn w:val="af7"/>
    <w:uiPriority w:val="99"/>
    <w:qFormat/>
    <w:pPr>
      <w:pBdr>
        <w:top w:val="single" w:sz="4" w:space="0" w:color="auto"/>
        <w:left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341">
    <w:name w:val="xl341"/>
    <w:basedOn w:val="af7"/>
    <w:uiPriority w:val="99"/>
    <w:qFormat/>
    <w:pPr>
      <w:pBdr>
        <w:top w:val="single" w:sz="4" w:space="0" w:color="auto"/>
        <w:left w:val="single" w:sz="4" w:space="0" w:color="auto"/>
        <w:right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342">
    <w:name w:val="xl342"/>
    <w:basedOn w:val="af7"/>
    <w:uiPriority w:val="99"/>
    <w:qFormat/>
    <w:pPr>
      <w:pBdr>
        <w:top w:val="single" w:sz="4" w:space="0" w:color="auto"/>
        <w:left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343">
    <w:name w:val="xl343"/>
    <w:basedOn w:val="af7"/>
    <w:uiPriority w:val="99"/>
    <w:qFormat/>
    <w:pPr>
      <w:pBdr>
        <w:top w:val="single" w:sz="4" w:space="0" w:color="auto"/>
        <w:left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344">
    <w:name w:val="xl344"/>
    <w:basedOn w:val="af7"/>
    <w:uiPriority w:val="99"/>
    <w:qFormat/>
    <w:pPr>
      <w:pBdr>
        <w:top w:val="single" w:sz="4" w:space="0" w:color="auto"/>
        <w:bottom w:val="single" w:sz="4" w:space="0" w:color="auto"/>
        <w:right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345">
    <w:name w:val="xl345"/>
    <w:basedOn w:val="af7"/>
    <w:uiPriority w:val="99"/>
    <w:qFormat/>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346">
    <w:name w:val="xl346"/>
    <w:basedOn w:val="af7"/>
    <w:uiPriority w:val="99"/>
    <w:qFormat/>
    <w:pPr>
      <w:pBdr>
        <w:top w:val="single" w:sz="4" w:space="0" w:color="auto"/>
        <w:bottom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347">
    <w:name w:val="xl347"/>
    <w:basedOn w:val="af7"/>
    <w:uiPriority w:val="99"/>
    <w:qFormat/>
    <w:pPr>
      <w:pBdr>
        <w:top w:val="single" w:sz="4" w:space="0" w:color="auto"/>
        <w:bottom w:val="single" w:sz="4" w:space="0" w:color="auto"/>
        <w:right w:val="single" w:sz="4" w:space="0" w:color="auto"/>
      </w:pBdr>
      <w:spacing w:before="100" w:beforeAutospacing="1" w:after="100" w:afterAutospacing="1" w:line="360" w:lineRule="auto"/>
    </w:pPr>
    <w:rPr>
      <w:rFonts w:eastAsia="Times New Roman"/>
      <w:sz w:val="24"/>
      <w:szCs w:val="24"/>
      <w:lang w:val="en-US" w:eastAsia="ru-RU" w:bidi="en-US"/>
    </w:rPr>
  </w:style>
  <w:style w:type="paragraph" w:customStyle="1" w:styleId="xl348">
    <w:name w:val="xl348"/>
    <w:basedOn w:val="af7"/>
    <w:uiPriority w:val="99"/>
    <w:qFormat/>
    <w:pPr>
      <w:pBdr>
        <w:bottom w:val="single" w:sz="4" w:space="0" w:color="auto"/>
        <w:right w:val="single" w:sz="8" w:space="0" w:color="auto"/>
      </w:pBdr>
      <w:spacing w:before="100" w:beforeAutospacing="1" w:after="100" w:afterAutospacing="1" w:line="360" w:lineRule="auto"/>
    </w:pPr>
    <w:rPr>
      <w:rFonts w:eastAsia="Times New Roman"/>
      <w:sz w:val="24"/>
      <w:lang w:val="en-US" w:eastAsia="ru-RU" w:bidi="en-US"/>
    </w:rPr>
  </w:style>
  <w:style w:type="paragraph" w:customStyle="1" w:styleId="xl349">
    <w:name w:val="xl349"/>
    <w:basedOn w:val="af7"/>
    <w:uiPriority w:val="99"/>
    <w:qFormat/>
    <w:pPr>
      <w:pBdr>
        <w:bottom w:val="single" w:sz="4" w:space="0" w:color="auto"/>
        <w:right w:val="single" w:sz="8" w:space="0" w:color="auto"/>
      </w:pBdr>
      <w:spacing w:before="100" w:beforeAutospacing="1" w:after="100" w:afterAutospacing="1" w:line="360" w:lineRule="auto"/>
      <w:textAlignment w:val="center"/>
    </w:pPr>
    <w:rPr>
      <w:rFonts w:eastAsia="Times New Roman"/>
      <w:sz w:val="24"/>
      <w:lang w:val="en-US" w:eastAsia="ru-RU" w:bidi="en-US"/>
    </w:rPr>
  </w:style>
  <w:style w:type="paragraph" w:customStyle="1" w:styleId="xl350">
    <w:name w:val="xl350"/>
    <w:basedOn w:val="af7"/>
    <w:uiPriority w:val="99"/>
    <w:qFormat/>
    <w:pPr>
      <w:pBdr>
        <w:left w:val="single" w:sz="8" w:space="0" w:color="auto"/>
        <w:bottom w:val="single" w:sz="4" w:space="0" w:color="auto"/>
      </w:pBdr>
      <w:spacing w:before="100" w:beforeAutospacing="1" w:after="100" w:afterAutospacing="1" w:line="360" w:lineRule="auto"/>
      <w:jc w:val="center"/>
      <w:textAlignment w:val="center"/>
    </w:pPr>
    <w:rPr>
      <w:rFonts w:eastAsia="Times New Roman"/>
      <w:sz w:val="24"/>
      <w:szCs w:val="24"/>
      <w:lang w:val="en-US" w:eastAsia="ru-RU" w:bidi="en-US"/>
    </w:rPr>
  </w:style>
  <w:style w:type="paragraph" w:customStyle="1" w:styleId="ChapterSubtitle">
    <w:name w:val="Chapter Subtitle"/>
    <w:basedOn w:val="afffff9"/>
    <w:uiPriority w:val="99"/>
    <w:qFormat/>
    <w:pPr>
      <w:keepNext/>
      <w:keepLines/>
      <w:spacing w:before="60" w:line="240" w:lineRule="auto"/>
      <w:ind w:firstLine="0"/>
      <w:jc w:val="left"/>
    </w:pPr>
    <w:rPr>
      <w:rFonts w:ascii="Arial" w:hAnsi="Arial"/>
      <w:spacing w:val="-16"/>
      <w:kern w:val="28"/>
      <w:sz w:val="32"/>
    </w:rPr>
  </w:style>
  <w:style w:type="character" w:customStyle="1" w:styleId="name">
    <w:name w:val="name"/>
    <w:basedOn w:val="af8"/>
  </w:style>
  <w:style w:type="paragraph" w:customStyle="1" w:styleId="A2list2">
    <w:name w:val="A2_list_2"/>
    <w:basedOn w:val="af7"/>
    <w:next w:val="af7"/>
    <w:uiPriority w:val="99"/>
    <w:qFormat/>
    <w:pPr>
      <w:numPr>
        <w:ilvl w:val="1"/>
        <w:numId w:val="8"/>
      </w:numPr>
      <w:pBdr>
        <w:right w:val="single" w:sz="4" w:space="4" w:color="auto"/>
      </w:pBdr>
      <w:tabs>
        <w:tab w:val="left" w:pos="2880"/>
      </w:tabs>
      <w:overflowPunct w:val="0"/>
      <w:autoSpaceDE w:val="0"/>
      <w:autoSpaceDN w:val="0"/>
      <w:spacing w:before="60" w:after="60" w:line="360" w:lineRule="auto"/>
    </w:pPr>
    <w:rPr>
      <w:rFonts w:ascii="Times New Roman" w:eastAsia="Times New Roman" w:hAnsi="Times New Roman"/>
      <w:color w:val="000000"/>
      <w:sz w:val="24"/>
      <w:szCs w:val="24"/>
      <w:lang w:val="en-US" w:bidi="en-US"/>
    </w:rPr>
  </w:style>
  <w:style w:type="character" w:customStyle="1" w:styleId="ArialUnicodeMS115pt">
    <w:name w:val="Основной текст + Arial Unicode MS;11.5 pt"/>
    <w:basedOn w:val="af8"/>
    <w:rPr>
      <w:rFonts w:ascii="Arial Unicode MS" w:eastAsia="Arial Unicode MS" w:hAnsi="Arial Unicode MS" w:cs="Arial Unicode MS"/>
      <w:b w:val="0"/>
      <w:bCs w:val="0"/>
      <w:i w:val="0"/>
      <w:iCs w:val="0"/>
      <w:smallCaps w:val="0"/>
      <w:color w:val="000000"/>
      <w:spacing w:val="0"/>
      <w:w w:val="100"/>
      <w:position w:val="0"/>
      <w:sz w:val="23"/>
      <w:szCs w:val="23"/>
      <w:u w:val="none"/>
      <w:shd w:val="clear" w:color="auto" w:fill="FFFFFF"/>
      <w:lang w:val="ru-RU"/>
    </w:rPr>
  </w:style>
  <w:style w:type="character" w:customStyle="1" w:styleId="affffff7">
    <w:name w:val="Основной текст_"/>
    <w:basedOn w:val="af8"/>
    <w:link w:val="2f9"/>
    <w:rPr>
      <w:rFonts w:ascii="Arial" w:eastAsia="Arial" w:hAnsi="Arial" w:cs="Arial"/>
      <w:shd w:val="clear" w:color="auto" w:fill="FFFFFF"/>
    </w:rPr>
  </w:style>
  <w:style w:type="paragraph" w:customStyle="1" w:styleId="2f9">
    <w:name w:val="Основной текст2"/>
    <w:basedOn w:val="af7"/>
    <w:link w:val="affffff7"/>
    <w:qFormat/>
    <w:pPr>
      <w:shd w:val="clear" w:color="auto" w:fill="FFFFFF"/>
      <w:spacing w:before="7680" w:after="0" w:line="0" w:lineRule="atLeast"/>
      <w:ind w:hanging="360"/>
      <w:jc w:val="center"/>
    </w:pPr>
    <w:rPr>
      <w:rFonts w:ascii="Arial" w:eastAsia="Arial" w:hAnsi="Arial" w:cs="Arial"/>
    </w:rPr>
  </w:style>
  <w:style w:type="paragraph" w:customStyle="1" w:styleId="2fa">
    <w:name w:val="Стиль2"/>
    <w:basedOn w:val="19"/>
    <w:link w:val="2fb"/>
    <w:qFormat/>
    <w:pPr>
      <w:pageBreakBefore w:val="0"/>
      <w:numPr>
        <w:numId w:val="0"/>
      </w:numPr>
      <w:spacing w:before="480" w:line="240" w:lineRule="auto"/>
    </w:pPr>
    <w:rPr>
      <w:rFonts w:ascii="Calibri Light" w:hAnsi="Calibri Light"/>
      <w:b w:val="0"/>
      <w:bCs/>
      <w:lang w:eastAsia="ru-RU"/>
    </w:rPr>
  </w:style>
  <w:style w:type="character" w:customStyle="1" w:styleId="2fb">
    <w:name w:val="Стиль2 Знак"/>
    <w:basedOn w:val="1f1"/>
    <w:link w:val="2fa"/>
    <w:rPr>
      <w:rFonts w:ascii="Calibri Light" w:eastAsia="SimSun" w:hAnsi="Calibri Light" w:cs="SimSun"/>
      <w:b w:val="0"/>
      <w:bCs/>
      <w:smallCaps/>
      <w:spacing w:val="5"/>
      <w:sz w:val="28"/>
      <w:szCs w:val="36"/>
      <w:lang w:eastAsia="ru-RU" w:bidi="en-US"/>
    </w:rPr>
  </w:style>
  <w:style w:type="paragraph" w:customStyle="1" w:styleId="3">
    <w:name w:val="3 уровень Подзаголовок"/>
    <w:basedOn w:val="30"/>
    <w:uiPriority w:val="99"/>
    <w:qFormat/>
    <w:pPr>
      <w:keepLines/>
      <w:numPr>
        <w:ilvl w:val="0"/>
        <w:numId w:val="9"/>
      </w:numPr>
      <w:spacing w:before="200" w:after="0"/>
    </w:pPr>
    <w:rPr>
      <w:rFonts w:ascii="Arial Unicode MS" w:eastAsia="Arial Unicode MS" w:hAnsi="Arial Unicode MS" w:cs="Arial Unicode MS"/>
      <w:bCs/>
      <w:color w:val="000000"/>
      <w:sz w:val="21"/>
      <w:szCs w:val="21"/>
      <w:lang w:eastAsia="ru-RU"/>
    </w:rPr>
  </w:style>
  <w:style w:type="character" w:customStyle="1" w:styleId="affff6">
    <w:name w:val="Абзац списка Знак"/>
    <w:basedOn w:val="af8"/>
    <w:link w:val="affff5"/>
    <w:uiPriority w:val="1"/>
    <w:rPr>
      <w:rFonts w:ascii="Arial" w:eastAsia="SimSun" w:hAnsi="Arial" w:cs="SimSun"/>
      <w:sz w:val="24"/>
      <w:lang w:val="en-US" w:bidi="en-US"/>
    </w:rPr>
  </w:style>
  <w:style w:type="paragraph" w:styleId="affffff8">
    <w:name w:val="Revision"/>
    <w:uiPriority w:val="99"/>
    <w:pPr>
      <w:spacing w:after="200" w:line="276" w:lineRule="auto"/>
    </w:pPr>
    <w:rPr>
      <w:rFonts w:eastAsia="SimSun"/>
      <w:lang w:val="en-US" w:bidi="en-US"/>
    </w:rPr>
  </w:style>
  <w:style w:type="paragraph" w:customStyle="1" w:styleId="133">
    <w:name w:val="Обычный 13 Знак3"/>
    <w:basedOn w:val="af7"/>
    <w:uiPriority w:val="99"/>
    <w:qFormat/>
    <w:pPr>
      <w:keepNext/>
      <w:keepLines/>
      <w:suppressLineNumbers/>
      <w:tabs>
        <w:tab w:val="left" w:leader="dot" w:pos="9356"/>
      </w:tabs>
      <w:suppressAutoHyphens/>
      <w:spacing w:before="60" w:after="200" w:line="360" w:lineRule="auto"/>
      <w:ind w:firstLine="720"/>
      <w:jc w:val="both"/>
    </w:pPr>
    <w:rPr>
      <w:rFonts w:ascii="Times New Roman" w:eastAsia="Times New Roman" w:hAnsi="Times New Roman"/>
      <w:sz w:val="26"/>
      <w:szCs w:val="26"/>
      <w:lang w:val="en-US" w:eastAsia="ru-RU" w:bidi="en-US"/>
    </w:rPr>
  </w:style>
  <w:style w:type="paragraph" w:customStyle="1" w:styleId="134">
    <w:name w:val="Обычный 13"/>
    <w:basedOn w:val="af7"/>
    <w:link w:val="135"/>
    <w:qFormat/>
    <w:pPr>
      <w:keepNext/>
      <w:suppressLineNumbers/>
      <w:tabs>
        <w:tab w:val="left" w:pos="6804"/>
        <w:tab w:val="left" w:pos="6946"/>
        <w:tab w:val="left" w:leader="dot" w:pos="9356"/>
      </w:tabs>
      <w:suppressAutoHyphens/>
      <w:spacing w:before="60" w:after="200" w:line="276" w:lineRule="auto"/>
      <w:ind w:firstLine="680"/>
      <w:jc w:val="both"/>
    </w:pPr>
    <w:rPr>
      <w:rFonts w:ascii="Times New Roman" w:eastAsia="Times New Roman" w:hAnsi="Times New Roman"/>
      <w:sz w:val="26"/>
      <w:szCs w:val="26"/>
      <w:lang w:val="en-US" w:eastAsia="ru-RU" w:bidi="en-US"/>
    </w:rPr>
  </w:style>
  <w:style w:type="character" w:customStyle="1" w:styleId="135">
    <w:name w:val="Обычный 13 Знак5"/>
    <w:basedOn w:val="af8"/>
    <w:link w:val="134"/>
    <w:rPr>
      <w:rFonts w:ascii="Times New Roman" w:eastAsia="Times New Roman" w:hAnsi="Times New Roman" w:cs="SimSun"/>
      <w:sz w:val="26"/>
      <w:szCs w:val="26"/>
      <w:lang w:val="en-US" w:eastAsia="ru-RU" w:bidi="en-US"/>
    </w:rPr>
  </w:style>
  <w:style w:type="paragraph" w:customStyle="1" w:styleId="1ff0">
    <w:name w:val="Текст1"/>
    <w:basedOn w:val="af7"/>
    <w:uiPriority w:val="99"/>
    <w:qFormat/>
    <w:pPr>
      <w:tabs>
        <w:tab w:val="left" w:pos="1701"/>
      </w:tabs>
      <w:suppressAutoHyphens/>
      <w:spacing w:before="80" w:after="200" w:line="251" w:lineRule="auto"/>
      <w:ind w:firstLine="852"/>
      <w:jc w:val="both"/>
    </w:pPr>
    <w:rPr>
      <w:rFonts w:ascii="Times New Roman" w:eastAsia="SimSun" w:hAnsi="Times New Roman"/>
      <w:sz w:val="28"/>
      <w:szCs w:val="28"/>
      <w:lang w:val="en-US" w:eastAsia="ar-SA" w:bidi="en-US"/>
    </w:rPr>
  </w:style>
  <w:style w:type="character" w:customStyle="1" w:styleId="apple-converted-space">
    <w:name w:val="apple-converted-space"/>
    <w:basedOn w:val="af8"/>
  </w:style>
  <w:style w:type="character" w:customStyle="1" w:styleId="4b">
    <w:name w:val="заголовок 4 Знак"/>
    <w:rPr>
      <w:rFonts w:ascii="Arial" w:hAnsi="Arial"/>
      <w:i/>
      <w:sz w:val="24"/>
      <w:szCs w:val="24"/>
      <w:lang w:val="ru-RU" w:eastAsia="ru-RU" w:bidi="ar-SA"/>
    </w:rPr>
  </w:style>
  <w:style w:type="paragraph" w:customStyle="1" w:styleId="affffff9">
    <w:name w:val="основной"/>
    <w:basedOn w:val="af7"/>
    <w:uiPriority w:val="99"/>
    <w:qFormat/>
    <w:pPr>
      <w:spacing w:after="200" w:line="276" w:lineRule="auto"/>
      <w:ind w:firstLine="720"/>
      <w:jc w:val="both"/>
    </w:pPr>
    <w:rPr>
      <w:rFonts w:ascii="Times New Roman" w:eastAsia="Times New Roman" w:hAnsi="Times New Roman"/>
      <w:sz w:val="24"/>
      <w:szCs w:val="20"/>
      <w:lang w:val="en-US" w:eastAsia="ru-RU" w:bidi="en-US"/>
    </w:rPr>
  </w:style>
  <w:style w:type="character" w:customStyle="1" w:styleId="FontStyle23">
    <w:name w:val="Font Style23"/>
    <w:rPr>
      <w:rFonts w:ascii="Times New Roman" w:hAnsi="Times New Roman" w:cs="Times New Roman"/>
      <w:sz w:val="18"/>
      <w:szCs w:val="18"/>
    </w:rPr>
  </w:style>
  <w:style w:type="paragraph" w:customStyle="1" w:styleId="ConsPlusNonformat">
    <w:name w:val="ConsPlusNonformat"/>
    <w:uiPriority w:val="99"/>
    <w:qFormat/>
    <w:pPr>
      <w:autoSpaceDE w:val="0"/>
      <w:autoSpaceDN w:val="0"/>
      <w:adjustRightInd w:val="0"/>
      <w:spacing w:after="200" w:line="276" w:lineRule="auto"/>
    </w:pPr>
    <w:rPr>
      <w:rFonts w:ascii="Courier New" w:eastAsia="SimSun" w:hAnsi="Courier New" w:cs="Courier New"/>
      <w:lang w:val="en-US" w:bidi="en-US"/>
    </w:rPr>
  </w:style>
  <w:style w:type="paragraph" w:customStyle="1" w:styleId="ConsPlusTitle">
    <w:name w:val="ConsPlusTitle"/>
    <w:uiPriority w:val="99"/>
    <w:qFormat/>
    <w:pPr>
      <w:widowControl w:val="0"/>
      <w:autoSpaceDE w:val="0"/>
      <w:autoSpaceDN w:val="0"/>
      <w:adjustRightInd w:val="0"/>
      <w:spacing w:after="200" w:line="276" w:lineRule="auto"/>
    </w:pPr>
    <w:rPr>
      <w:rFonts w:ascii="Calibri Light" w:eastAsia="SimSun" w:hAnsi="Calibri Light"/>
      <w:b/>
      <w:bCs/>
      <w:sz w:val="24"/>
      <w:szCs w:val="24"/>
      <w:lang w:val="en-US" w:eastAsia="ru-RU" w:bidi="en-US"/>
    </w:rPr>
  </w:style>
  <w:style w:type="paragraph" w:customStyle="1" w:styleId="affffffa">
    <w:name w:val="заголовок таблицы"/>
    <w:basedOn w:val="af7"/>
    <w:uiPriority w:val="99"/>
    <w:qFormat/>
    <w:pPr>
      <w:keepNext/>
      <w:keepLines/>
      <w:tabs>
        <w:tab w:val="left" w:pos="1134"/>
      </w:tabs>
      <w:spacing w:after="0" w:line="276" w:lineRule="auto"/>
      <w:jc w:val="both"/>
    </w:pPr>
    <w:rPr>
      <w:rFonts w:ascii="Arial" w:eastAsia="Times New Roman" w:hAnsi="Arial" w:cs="Arial"/>
      <w:b/>
      <w:sz w:val="24"/>
      <w:szCs w:val="24"/>
      <w:lang w:val="en-US" w:eastAsia="ru-RU" w:bidi="en-US"/>
    </w:rPr>
  </w:style>
  <w:style w:type="paragraph" w:customStyle="1" w:styleId="1ff1">
    <w:name w:val="Знак Знак Знак1"/>
    <w:basedOn w:val="af7"/>
    <w:uiPriority w:val="99"/>
    <w:qFormat/>
    <w:pPr>
      <w:tabs>
        <w:tab w:val="left" w:pos="360"/>
      </w:tabs>
      <w:spacing w:line="240" w:lineRule="exact"/>
    </w:pPr>
    <w:rPr>
      <w:rFonts w:ascii="Verdana" w:eastAsia="Times New Roman" w:hAnsi="Verdana" w:cs="Verdana"/>
      <w:sz w:val="20"/>
      <w:szCs w:val="20"/>
      <w:lang w:val="en-US" w:bidi="en-US"/>
    </w:rPr>
  </w:style>
  <w:style w:type="paragraph" w:customStyle="1" w:styleId="e02">
    <w:name w:val="e02"/>
    <w:basedOn w:val="af7"/>
    <w:uiPriority w:val="99"/>
    <w:qFormat/>
    <w:pPr>
      <w:spacing w:before="100" w:beforeAutospacing="1" w:after="100" w:afterAutospacing="1" w:line="276" w:lineRule="auto"/>
    </w:pPr>
    <w:rPr>
      <w:rFonts w:ascii="Times New Roman" w:eastAsia="Times New Roman" w:hAnsi="Times New Roman"/>
      <w:sz w:val="24"/>
      <w:szCs w:val="24"/>
      <w:lang w:val="en-US" w:eastAsia="ru-RU" w:bidi="en-US"/>
    </w:rPr>
  </w:style>
  <w:style w:type="paragraph" w:customStyle="1" w:styleId="Default">
    <w:name w:val="Default"/>
    <w:uiPriority w:val="99"/>
    <w:qFormat/>
    <w:pPr>
      <w:autoSpaceDE w:val="0"/>
      <w:autoSpaceDN w:val="0"/>
      <w:adjustRightInd w:val="0"/>
      <w:spacing w:after="200" w:line="276" w:lineRule="auto"/>
    </w:pPr>
    <w:rPr>
      <w:rFonts w:ascii="Calibri Light" w:eastAsia="SimSun" w:hAnsi="Calibri Light"/>
      <w:color w:val="000000"/>
      <w:sz w:val="24"/>
      <w:szCs w:val="24"/>
      <w:lang w:val="en-US" w:bidi="en-US"/>
    </w:rPr>
  </w:style>
  <w:style w:type="paragraph" w:customStyle="1" w:styleId="ConsPlusCell">
    <w:name w:val="ConsPlusCell"/>
    <w:link w:val="ConsPlusCell0"/>
    <w:qFormat/>
    <w:pPr>
      <w:widowControl w:val="0"/>
      <w:autoSpaceDE w:val="0"/>
      <w:autoSpaceDN w:val="0"/>
      <w:adjustRightInd w:val="0"/>
      <w:spacing w:after="200" w:line="276" w:lineRule="auto"/>
    </w:pPr>
    <w:rPr>
      <w:rFonts w:ascii="Arial" w:eastAsia="SimSun" w:hAnsi="Arial" w:cs="Arial"/>
      <w:lang w:val="en-US" w:eastAsia="ru-RU" w:bidi="en-US"/>
    </w:rPr>
  </w:style>
  <w:style w:type="paragraph" w:customStyle="1" w:styleId="117">
    <w:name w:val="Знак Знак Знак11"/>
    <w:basedOn w:val="af7"/>
    <w:uiPriority w:val="99"/>
    <w:qFormat/>
    <w:pPr>
      <w:tabs>
        <w:tab w:val="left" w:pos="360"/>
      </w:tabs>
      <w:spacing w:line="240" w:lineRule="exact"/>
    </w:pPr>
    <w:rPr>
      <w:rFonts w:ascii="Verdana" w:eastAsia="Times New Roman" w:hAnsi="Verdana" w:cs="Verdana"/>
      <w:sz w:val="20"/>
      <w:szCs w:val="20"/>
      <w:lang w:val="en-US" w:bidi="en-US"/>
    </w:rPr>
  </w:style>
  <w:style w:type="paragraph" w:customStyle="1" w:styleId="affffffb">
    <w:name w:val="Абзац"/>
    <w:basedOn w:val="af7"/>
    <w:link w:val="affffffc"/>
    <w:qFormat/>
    <w:pPr>
      <w:spacing w:after="60" w:line="276" w:lineRule="auto"/>
      <w:ind w:firstLine="680"/>
      <w:jc w:val="both"/>
    </w:pPr>
    <w:rPr>
      <w:rFonts w:ascii="Times New Roman" w:eastAsia="Times New Roman" w:hAnsi="Times New Roman"/>
      <w:sz w:val="24"/>
      <w:szCs w:val="24"/>
      <w:lang w:val="en-US" w:bidi="en-US"/>
    </w:rPr>
  </w:style>
  <w:style w:type="character" w:customStyle="1" w:styleId="affffffc">
    <w:name w:val="Абзац Знак"/>
    <w:link w:val="affffffb"/>
    <w:rPr>
      <w:rFonts w:ascii="Times New Roman" w:eastAsia="Times New Roman" w:hAnsi="Times New Roman" w:cs="SimSun"/>
      <w:sz w:val="24"/>
      <w:szCs w:val="24"/>
      <w:lang w:val="en-US" w:bidi="en-US"/>
    </w:rPr>
  </w:style>
  <w:style w:type="paragraph" w:customStyle="1" w:styleId="affffffd">
    <w:name w:val="Название таблицы"/>
    <w:basedOn w:val="afffd"/>
    <w:uiPriority w:val="99"/>
    <w:qFormat/>
    <w:rPr>
      <w:rFonts w:ascii="Calibri" w:eastAsia="Times New Roman" w:hAnsi="Calibri"/>
      <w:szCs w:val="22"/>
      <w:lang w:eastAsia="ru-RU"/>
    </w:rPr>
  </w:style>
  <w:style w:type="paragraph" w:customStyle="1" w:styleId="affffffe">
    <w:name w:val="Табличный_центр"/>
    <w:basedOn w:val="af7"/>
    <w:uiPriority w:val="99"/>
    <w:qFormat/>
    <w:pPr>
      <w:spacing w:after="200" w:line="276" w:lineRule="auto"/>
    </w:pPr>
    <w:rPr>
      <w:rFonts w:ascii="Times New Roman" w:eastAsia="Times New Roman" w:hAnsi="Times New Roman"/>
      <w:sz w:val="24"/>
      <w:lang w:val="en-US" w:eastAsia="ru-RU" w:bidi="en-US"/>
    </w:rPr>
  </w:style>
  <w:style w:type="paragraph" w:customStyle="1" w:styleId="afffffff">
    <w:name w:val="Табличный_заголовки"/>
    <w:basedOn w:val="af7"/>
    <w:uiPriority w:val="99"/>
    <w:qFormat/>
    <w:pPr>
      <w:keepNext/>
      <w:keepLines/>
      <w:spacing w:after="200" w:line="276" w:lineRule="auto"/>
    </w:pPr>
    <w:rPr>
      <w:rFonts w:ascii="Times New Roman" w:eastAsia="Times New Roman" w:hAnsi="Times New Roman"/>
      <w:b/>
      <w:sz w:val="24"/>
      <w:lang w:val="en-US" w:eastAsia="ru-RU" w:bidi="en-US"/>
    </w:rPr>
  </w:style>
  <w:style w:type="paragraph" w:customStyle="1" w:styleId="afffffff0">
    <w:name w:val="Табличный_слева"/>
    <w:basedOn w:val="af7"/>
    <w:uiPriority w:val="99"/>
    <w:qFormat/>
    <w:pPr>
      <w:spacing w:after="200" w:line="276" w:lineRule="auto"/>
    </w:pPr>
    <w:rPr>
      <w:rFonts w:ascii="Times New Roman" w:eastAsia="Times New Roman" w:hAnsi="Times New Roman"/>
      <w:sz w:val="24"/>
      <w:lang w:val="en-US" w:eastAsia="ru-RU" w:bidi="en-US"/>
    </w:rPr>
  </w:style>
  <w:style w:type="paragraph" w:customStyle="1" w:styleId="1ff2">
    <w:name w:val="Основной текст1"/>
    <w:basedOn w:val="af7"/>
    <w:uiPriority w:val="99"/>
    <w:qFormat/>
    <w:pPr>
      <w:shd w:val="clear" w:color="auto" w:fill="FFFFFF"/>
      <w:spacing w:before="360" w:after="180" w:line="235" w:lineRule="exact"/>
      <w:ind w:hanging="320"/>
      <w:jc w:val="both"/>
    </w:pPr>
    <w:rPr>
      <w:rFonts w:ascii="Times New Roman" w:eastAsia="Times New Roman" w:hAnsi="Times New Roman"/>
      <w:sz w:val="19"/>
      <w:szCs w:val="19"/>
      <w:lang w:val="en-US" w:bidi="en-US"/>
    </w:rPr>
  </w:style>
  <w:style w:type="character" w:customStyle="1" w:styleId="afffffff1">
    <w:name w:val="Основной текст + Полужирный"/>
    <w:basedOn w:val="affffff7"/>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c">
    <w:name w:val="Основной текст (2)_"/>
    <w:basedOn w:val="af8"/>
    <w:link w:val="2fd"/>
    <w:rPr>
      <w:b/>
      <w:bCs/>
      <w:sz w:val="18"/>
      <w:szCs w:val="18"/>
      <w:shd w:val="clear" w:color="auto" w:fill="FFFFFF"/>
    </w:rPr>
  </w:style>
  <w:style w:type="character" w:customStyle="1" w:styleId="2fe">
    <w:name w:val="Основной текст (2) + Не полужирный"/>
    <w:basedOn w:val="2fc"/>
    <w:rPr>
      <w:b/>
      <w:bCs/>
      <w:color w:val="000000"/>
      <w:spacing w:val="0"/>
      <w:w w:val="100"/>
      <w:position w:val="0"/>
      <w:sz w:val="18"/>
      <w:szCs w:val="18"/>
      <w:shd w:val="clear" w:color="auto" w:fill="FFFFFF"/>
      <w:lang w:val="ru-RU"/>
    </w:rPr>
  </w:style>
  <w:style w:type="paragraph" w:customStyle="1" w:styleId="2fd">
    <w:name w:val="Основной текст (2)"/>
    <w:basedOn w:val="af7"/>
    <w:link w:val="2fc"/>
    <w:qFormat/>
    <w:pPr>
      <w:shd w:val="clear" w:color="auto" w:fill="FFFFFF"/>
      <w:spacing w:after="200" w:line="230" w:lineRule="exact"/>
      <w:ind w:firstLine="500"/>
      <w:jc w:val="both"/>
    </w:pPr>
    <w:rPr>
      <w:b/>
      <w:bCs/>
      <w:sz w:val="18"/>
      <w:szCs w:val="18"/>
    </w:rPr>
  </w:style>
  <w:style w:type="paragraph" w:styleId="2ff">
    <w:name w:val="Quote"/>
    <w:basedOn w:val="af7"/>
    <w:next w:val="af7"/>
    <w:link w:val="2ff0"/>
    <w:uiPriority w:val="29"/>
    <w:qFormat/>
    <w:pPr>
      <w:spacing w:after="200" w:line="276" w:lineRule="auto"/>
    </w:pPr>
    <w:rPr>
      <w:rFonts w:eastAsia="SimSun"/>
      <w:i/>
      <w:iCs/>
      <w:color w:val="000000"/>
      <w:sz w:val="24"/>
      <w:lang w:val="en-US" w:bidi="en-US"/>
    </w:rPr>
  </w:style>
  <w:style w:type="character" w:customStyle="1" w:styleId="2ff0">
    <w:name w:val="Цитата 2 Знак"/>
    <w:basedOn w:val="af8"/>
    <w:link w:val="2ff"/>
    <w:uiPriority w:val="29"/>
    <w:rPr>
      <w:rFonts w:eastAsia="SimSun"/>
      <w:i/>
      <w:iCs/>
      <w:color w:val="000000"/>
      <w:sz w:val="24"/>
      <w:lang w:val="en-US" w:bidi="en-US"/>
    </w:rPr>
  </w:style>
  <w:style w:type="paragraph" w:styleId="afffffff2">
    <w:name w:val="Intense Quote"/>
    <w:basedOn w:val="af7"/>
    <w:next w:val="af7"/>
    <w:link w:val="afffffff3"/>
    <w:uiPriority w:val="30"/>
    <w:qFormat/>
    <w:pPr>
      <w:pBdr>
        <w:top w:val="single" w:sz="4" w:space="10" w:color="auto"/>
        <w:bottom w:val="single" w:sz="4" w:space="10" w:color="auto"/>
      </w:pBdr>
      <w:spacing w:before="240" w:after="240" w:line="300" w:lineRule="auto"/>
      <w:ind w:left="1152" w:right="1152" w:firstLine="680"/>
      <w:jc w:val="both"/>
    </w:pPr>
    <w:rPr>
      <w:rFonts w:ascii="Calibri Light" w:eastAsia="SimSun" w:hAnsi="Calibri Light"/>
      <w:i/>
      <w:iCs/>
      <w:lang w:val="en-US" w:bidi="en-US"/>
    </w:rPr>
  </w:style>
  <w:style w:type="character" w:customStyle="1" w:styleId="afffffff3">
    <w:name w:val="Выделенная цитата Знак"/>
    <w:basedOn w:val="af8"/>
    <w:link w:val="afffffff2"/>
    <w:uiPriority w:val="30"/>
    <w:rPr>
      <w:rFonts w:ascii="Calibri Light" w:eastAsia="SimSun" w:hAnsi="Calibri Light" w:cs="SimSun"/>
      <w:i/>
      <w:iCs/>
      <w:lang w:val="en-US" w:bidi="en-US"/>
    </w:rPr>
  </w:style>
  <w:style w:type="character" w:styleId="afffffff4">
    <w:name w:val="Subtle Emphasis"/>
    <w:qFormat/>
    <w:rPr>
      <w:i/>
      <w:iCs/>
    </w:rPr>
  </w:style>
  <w:style w:type="character" w:styleId="afffffff5">
    <w:name w:val="Intense Emphasis"/>
    <w:uiPriority w:val="21"/>
    <w:qFormat/>
    <w:rPr>
      <w:b/>
      <w:bCs/>
      <w:i/>
      <w:iCs/>
    </w:rPr>
  </w:style>
  <w:style w:type="character" w:styleId="afffffff6">
    <w:name w:val="Subtle Reference"/>
    <w:basedOn w:val="af8"/>
    <w:uiPriority w:val="31"/>
    <w:qFormat/>
    <w:rPr>
      <w:smallCaps/>
    </w:rPr>
  </w:style>
  <w:style w:type="character" w:styleId="afffffff7">
    <w:name w:val="Intense Reference"/>
    <w:uiPriority w:val="32"/>
    <w:qFormat/>
    <w:rPr>
      <w:b/>
      <w:bCs/>
      <w:smallCaps/>
    </w:rPr>
  </w:style>
  <w:style w:type="character" w:styleId="afffffff8">
    <w:name w:val="Book Title"/>
    <w:basedOn w:val="af8"/>
    <w:uiPriority w:val="33"/>
    <w:qFormat/>
    <w:rPr>
      <w:i/>
      <w:iCs/>
      <w:smallCaps/>
      <w:spacing w:val="5"/>
    </w:rPr>
  </w:style>
  <w:style w:type="paragraph" w:customStyle="1" w:styleId="1ff3">
    <w:name w:val="МОЙ Заголовок 1"/>
    <w:basedOn w:val="19"/>
    <w:link w:val="1ff4"/>
    <w:qFormat/>
    <w:pPr>
      <w:pageBreakBefore w:val="0"/>
      <w:numPr>
        <w:numId w:val="0"/>
      </w:numPr>
      <w:spacing w:before="480" w:line="240" w:lineRule="auto"/>
    </w:pPr>
    <w:rPr>
      <w:rFonts w:ascii="Arial Black" w:hAnsi="Arial Black"/>
      <w:b w:val="0"/>
      <w:bCs/>
      <w:szCs w:val="28"/>
    </w:rPr>
  </w:style>
  <w:style w:type="character" w:customStyle="1" w:styleId="1ff4">
    <w:name w:val="МОЙ Заголовок 1 Знак"/>
    <w:basedOn w:val="1f1"/>
    <w:link w:val="1ff3"/>
    <w:rPr>
      <w:rFonts w:ascii="Arial Black" w:eastAsia="SimSun" w:hAnsi="Arial Black" w:cs="SimSun"/>
      <w:b w:val="0"/>
      <w:bCs/>
      <w:smallCaps/>
      <w:spacing w:val="5"/>
      <w:sz w:val="28"/>
      <w:szCs w:val="28"/>
      <w:lang w:bidi="en-US"/>
    </w:rPr>
  </w:style>
  <w:style w:type="character" w:customStyle="1" w:styleId="1ff5">
    <w:name w:val="Стиль1 Знак"/>
    <w:basedOn w:val="23"/>
    <w:rPr>
      <w:rFonts w:ascii="Arial" w:eastAsia="SimSun" w:hAnsi="Arial" w:cs="Arial"/>
      <w:b w:val="0"/>
      <w:bCs/>
      <w:color w:val="5B9BD5"/>
      <w:spacing w:val="-10"/>
      <w:kern w:val="28"/>
      <w:sz w:val="28"/>
      <w:szCs w:val="28"/>
      <w:lang w:val="ru-RU" w:eastAsia="ru-RU" w:bidi="en-US"/>
    </w:rPr>
  </w:style>
  <w:style w:type="character" w:customStyle="1" w:styleId="3f3">
    <w:name w:val="Основной текст (3)_"/>
    <w:basedOn w:val="af8"/>
    <w:link w:val="3f4"/>
    <w:rPr>
      <w:rFonts w:ascii="Arial" w:eastAsia="Arial" w:hAnsi="Arial" w:cs="Arial"/>
      <w:b/>
      <w:bCs/>
      <w:spacing w:val="-10"/>
      <w:shd w:val="clear" w:color="auto" w:fill="FFFFFF"/>
    </w:rPr>
  </w:style>
  <w:style w:type="paragraph" w:customStyle="1" w:styleId="3f4">
    <w:name w:val="Основной текст (3)"/>
    <w:basedOn w:val="af7"/>
    <w:link w:val="3f3"/>
    <w:qFormat/>
    <w:pPr>
      <w:shd w:val="clear" w:color="auto" w:fill="FFFFFF"/>
      <w:spacing w:after="0" w:line="398" w:lineRule="exact"/>
      <w:ind w:hanging="840"/>
      <w:jc w:val="center"/>
    </w:pPr>
    <w:rPr>
      <w:rFonts w:ascii="Arial" w:eastAsia="Arial" w:hAnsi="Arial" w:cs="Arial"/>
      <w:b/>
      <w:bCs/>
      <w:spacing w:val="-10"/>
    </w:rPr>
  </w:style>
  <w:style w:type="character" w:customStyle="1" w:styleId="5b">
    <w:name w:val="Основной текст (5)_"/>
    <w:basedOn w:val="af8"/>
    <w:link w:val="5c"/>
    <w:rPr>
      <w:rFonts w:ascii="Arial" w:eastAsia="Arial" w:hAnsi="Arial" w:cs="Arial"/>
      <w:b/>
      <w:bCs/>
      <w:spacing w:val="-10"/>
      <w:sz w:val="21"/>
      <w:szCs w:val="21"/>
      <w:shd w:val="clear" w:color="auto" w:fill="FFFFFF"/>
    </w:rPr>
  </w:style>
  <w:style w:type="paragraph" w:customStyle="1" w:styleId="5c">
    <w:name w:val="Основной текст (5)"/>
    <w:basedOn w:val="af7"/>
    <w:link w:val="5b"/>
    <w:qFormat/>
    <w:pPr>
      <w:shd w:val="clear" w:color="auto" w:fill="FFFFFF"/>
      <w:spacing w:before="600" w:after="600" w:line="0" w:lineRule="atLeast"/>
      <w:ind w:hanging="1120"/>
    </w:pPr>
    <w:rPr>
      <w:rFonts w:ascii="Arial" w:eastAsia="Arial" w:hAnsi="Arial" w:cs="Arial"/>
      <w:b/>
      <w:bCs/>
      <w:spacing w:val="-10"/>
      <w:sz w:val="21"/>
      <w:szCs w:val="21"/>
    </w:rPr>
  </w:style>
  <w:style w:type="character" w:customStyle="1" w:styleId="ArialUnicodeMS">
    <w:name w:val="Основной текст + Arial Unicode MS"/>
    <w:basedOn w:val="affffff7"/>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c">
    <w:name w:val="Основной текст (4)"/>
    <w:basedOn w:val="af8"/>
    <w:rPr>
      <w:rFonts w:ascii="Arial Narrow" w:eastAsia="Arial Narrow" w:hAnsi="Arial Narrow" w:cs="Arial Narrow" w:hint="default"/>
      <w:b/>
      <w:bCs/>
      <w:i w:val="0"/>
      <w:iCs w:val="0"/>
      <w:smallCaps w:val="0"/>
      <w:color w:val="000000"/>
      <w:spacing w:val="0"/>
      <w:w w:val="100"/>
      <w:position w:val="0"/>
      <w:sz w:val="15"/>
      <w:szCs w:val="15"/>
      <w:u w:val="none"/>
      <w:effect w:val="none"/>
      <w:lang w:val="ru-RU"/>
    </w:rPr>
  </w:style>
  <w:style w:type="character" w:customStyle="1" w:styleId="afffffff9">
    <w:name w:val="Колонтитул_"/>
    <w:basedOn w:val="af8"/>
    <w:link w:val="afffffffa"/>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9"/>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9"/>
    <w:rPr>
      <w:rFonts w:ascii="Arial" w:eastAsia="Arial" w:hAnsi="Arial" w:cs="Arial"/>
      <w:b/>
      <w:bCs/>
      <w:color w:val="000000"/>
      <w:spacing w:val="0"/>
      <w:w w:val="100"/>
      <w:position w:val="0"/>
      <w:sz w:val="17"/>
      <w:szCs w:val="17"/>
      <w:shd w:val="clear" w:color="auto" w:fill="FFFFFF"/>
      <w:lang w:val="ru-RU"/>
    </w:rPr>
  </w:style>
  <w:style w:type="paragraph" w:customStyle="1" w:styleId="afffffffa">
    <w:name w:val="Колонтитул"/>
    <w:basedOn w:val="af7"/>
    <w:link w:val="afffffff9"/>
    <w:qFormat/>
    <w:pPr>
      <w:shd w:val="clear" w:color="auto" w:fill="FFFFFF"/>
      <w:spacing w:after="0" w:line="0" w:lineRule="atLeas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8"/>
    <w:rPr>
      <w:rFonts w:ascii="Arial Unicode MS" w:eastAsia="Arial Unicode MS" w:hAnsi="Arial Unicode MS" w:cs="Arial Unicode MS"/>
      <w:b/>
      <w:bCs/>
      <w:i w:val="0"/>
      <w:iCs w:val="0"/>
      <w:smallCaps w:val="0"/>
      <w:color w:val="000000"/>
      <w:spacing w:val="-10"/>
      <w:w w:val="100"/>
      <w:position w:val="0"/>
      <w:sz w:val="17"/>
      <w:szCs w:val="17"/>
      <w:u w:val="none"/>
      <w:lang w:val="ru-RU"/>
    </w:rPr>
  </w:style>
  <w:style w:type="character" w:customStyle="1" w:styleId="4d">
    <w:name w:val="Основной текст (4)_"/>
    <w:basedOn w:val="af8"/>
    <w:rPr>
      <w:rFonts w:ascii="Arial Narrow" w:eastAsia="Arial Narrow" w:hAnsi="Arial Narrow" w:cs="Arial Narrow"/>
      <w:b/>
      <w:bCs/>
      <w:i w:val="0"/>
      <w:iCs w:val="0"/>
      <w:smallCaps w:val="0"/>
      <w:sz w:val="15"/>
      <w:szCs w:val="15"/>
      <w:u w:val="none"/>
    </w:rPr>
  </w:style>
  <w:style w:type="character" w:customStyle="1" w:styleId="5ArialUnicodeMS">
    <w:name w:val="Основной текст (5) + Arial Unicode MS"/>
    <w:basedOn w:val="5b"/>
    <w:rPr>
      <w:rFonts w:ascii="Arial Unicode MS" w:eastAsia="Arial Unicode MS" w:hAnsi="Arial Unicode MS" w:cs="Arial Unicode MS"/>
      <w:b/>
      <w:bCs/>
      <w:i w:val="0"/>
      <w:iCs w:val="0"/>
      <w:smallCaps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3"/>
    <w:rPr>
      <w:rFonts w:ascii="Tahoma" w:eastAsia="Tahoma" w:hAnsi="Tahoma" w:cs="Tahoma"/>
      <w:b/>
      <w:bCs/>
      <w:i w:val="0"/>
      <w:iCs w:val="0"/>
      <w:smallCaps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d"/>
    <w:rPr>
      <w:rFonts w:ascii="Tahoma" w:eastAsia="Tahoma" w:hAnsi="Tahoma" w:cs="Tahoma"/>
      <w:b/>
      <w:bCs/>
      <w:i w:val="0"/>
      <w:iCs w:val="0"/>
      <w:smallCaps w:val="0"/>
      <w:color w:val="000000"/>
      <w:spacing w:val="0"/>
      <w:w w:val="100"/>
      <w:position w:val="0"/>
      <w:sz w:val="14"/>
      <w:szCs w:val="14"/>
      <w:u w:val="none"/>
      <w:lang w:val="ru-RU"/>
    </w:rPr>
  </w:style>
  <w:style w:type="character" w:customStyle="1" w:styleId="5d">
    <w:name w:val="Заголовок №5"/>
    <w:basedOn w:val="af8"/>
    <w:rPr>
      <w:rFonts w:ascii="Tahoma" w:eastAsia="Tahoma" w:hAnsi="Tahoma" w:cs="Tahoma"/>
      <w:b/>
      <w:bCs/>
      <w:i w:val="0"/>
      <w:iCs w:val="0"/>
      <w:smallCaps w:val="0"/>
      <w:color w:val="000000"/>
      <w:spacing w:val="0"/>
      <w:w w:val="100"/>
      <w:position w:val="0"/>
      <w:sz w:val="21"/>
      <w:szCs w:val="21"/>
      <w:u w:val="none"/>
      <w:lang w:val="ru-RU"/>
    </w:rPr>
  </w:style>
  <w:style w:type="paragraph" w:customStyle="1" w:styleId="Standard">
    <w:name w:val="Standard"/>
    <w:uiPriority w:val="99"/>
    <w:qFormat/>
    <w:pPr>
      <w:widowControl w:val="0"/>
      <w:suppressAutoHyphens/>
      <w:autoSpaceDN w:val="0"/>
      <w:spacing w:after="200" w:line="276" w:lineRule="auto"/>
      <w:textAlignment w:val="baseline"/>
    </w:pPr>
    <w:rPr>
      <w:rFonts w:ascii="Calibri Light" w:eastAsia="Andale Sans UI" w:hAnsi="Calibri Light" w:cs="Tahoma"/>
      <w:kern w:val="3"/>
      <w:sz w:val="24"/>
      <w:szCs w:val="24"/>
      <w:lang w:val="de-DE" w:eastAsia="ja-JP" w:bidi="fa-IR"/>
    </w:rPr>
  </w:style>
  <w:style w:type="table" w:styleId="3f5">
    <w:name w:val="Table Simple 3"/>
    <w:basedOn w:val="af9"/>
    <w:pPr>
      <w:widowControl w:val="0"/>
      <w:adjustRightInd w:val="0"/>
      <w:spacing w:before="120" w:after="120" w:line="276" w:lineRule="auto"/>
      <w:ind w:firstLine="567"/>
      <w:jc w:val="both"/>
      <w:textAlignment w:val="baseline"/>
    </w:pPr>
    <w:rPr>
      <w:rFonts w:ascii="Calibri Light" w:eastAsia="SimSun" w:hAnsi="Calibri Light"/>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9"/>
    <w:uiPriority w:val="64"/>
    <w:pPr>
      <w:spacing w:after="200" w:line="276" w:lineRule="auto"/>
    </w:pPr>
    <w:rPr>
      <w:rFonts w:ascii="Calibri Light" w:eastAsia="SimSun" w:hAnsi="Calibri Light"/>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
    <w:name w:val="Светлая заливка11"/>
    <w:basedOn w:val="af9"/>
    <w:uiPriority w:val="60"/>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qFormat/>
    <w:pPr>
      <w:spacing w:after="200" w:line="276" w:lineRule="auto"/>
    </w:pPr>
    <w:rPr>
      <w:rFonts w:eastAsia="SimSun"/>
      <w:lang w:val="en-US" w:eastAsia="ru-RU" w:bidi="en-US"/>
    </w:rPr>
  </w:style>
  <w:style w:type="paragraph" w:customStyle="1" w:styleId="xl47487">
    <w:name w:val="xl47487"/>
    <w:basedOn w:val="af7"/>
    <w:uiPriority w:val="99"/>
    <w:qFormat/>
    <w:pP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88">
    <w:name w:val="xl47488"/>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89">
    <w:name w:val="xl47489"/>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b/>
      <w:bCs/>
      <w:sz w:val="24"/>
      <w:szCs w:val="24"/>
      <w:lang w:val="en-US" w:eastAsia="ru-RU" w:bidi="en-US"/>
    </w:rPr>
  </w:style>
  <w:style w:type="paragraph" w:customStyle="1" w:styleId="xl47490">
    <w:name w:val="xl47490"/>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47491">
    <w:name w:val="xl47491"/>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47492">
    <w:name w:val="xl47492"/>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 w:val="24"/>
      <w:szCs w:val="24"/>
      <w:lang w:val="en-US" w:eastAsia="ru-RU" w:bidi="en-US"/>
    </w:rPr>
  </w:style>
  <w:style w:type="paragraph" w:customStyle="1" w:styleId="xl47493">
    <w:name w:val="xl47493"/>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47494">
    <w:name w:val="xl47494"/>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 w:val="24"/>
      <w:szCs w:val="24"/>
      <w:lang w:val="en-US" w:eastAsia="ru-RU" w:bidi="en-US"/>
    </w:rPr>
  </w:style>
  <w:style w:type="paragraph" w:customStyle="1" w:styleId="xl47495">
    <w:name w:val="xl47495"/>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96">
    <w:name w:val="xl47496"/>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97">
    <w:name w:val="xl47497"/>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98">
    <w:name w:val="xl47498"/>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Arial" w:eastAsia="Times New Roman" w:hAnsi="Arial" w:cs="Arial"/>
      <w:sz w:val="24"/>
      <w:szCs w:val="24"/>
      <w:lang w:val="en-US" w:eastAsia="ru-RU" w:bidi="en-US"/>
    </w:rPr>
  </w:style>
  <w:style w:type="paragraph" w:customStyle="1" w:styleId="xl47499">
    <w:name w:val="xl47499"/>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right"/>
      <w:textAlignment w:val="center"/>
    </w:pPr>
    <w:rPr>
      <w:rFonts w:ascii="Arial" w:eastAsia="Times New Roman" w:hAnsi="Arial" w:cs="Arial"/>
      <w:sz w:val="24"/>
      <w:szCs w:val="24"/>
      <w:lang w:val="en-US" w:eastAsia="ru-RU" w:bidi="en-US"/>
    </w:rPr>
  </w:style>
  <w:style w:type="paragraph" w:customStyle="1" w:styleId="xl47500">
    <w:name w:val="xl47500"/>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20"/>
      <w:szCs w:val="20"/>
      <w:lang w:val="en-US" w:eastAsia="ru-RU" w:bidi="en-US"/>
    </w:rPr>
  </w:style>
  <w:style w:type="paragraph" w:customStyle="1" w:styleId="xl47485">
    <w:name w:val="xl47485"/>
    <w:basedOn w:val="af7"/>
    <w:uiPriority w:val="99"/>
    <w:qFormat/>
    <w:pP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xl47486">
    <w:name w:val="xl47486"/>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eastAsia="ru-RU" w:bidi="en-US"/>
    </w:rPr>
  </w:style>
  <w:style w:type="paragraph" w:customStyle="1" w:styleId="1ff6">
    <w:name w:val="Абзац списка1"/>
    <w:basedOn w:val="af7"/>
    <w:uiPriority w:val="99"/>
    <w:qFormat/>
    <w:pPr>
      <w:spacing w:after="0" w:line="360" w:lineRule="auto"/>
      <w:jc w:val="both"/>
    </w:pPr>
    <w:rPr>
      <w:rFonts w:ascii="Times New Roman" w:eastAsia="Times New Roman" w:hAnsi="Times New Roman"/>
      <w:sz w:val="28"/>
      <w:lang w:val="en-US" w:bidi="en-US"/>
    </w:rPr>
  </w:style>
  <w:style w:type="table" w:customStyle="1" w:styleId="1131">
    <w:name w:val="Светлая заливка113"/>
    <w:basedOn w:val="af9"/>
    <w:uiPriority w:val="60"/>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9"/>
    <w:uiPriority w:val="60"/>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f9"/>
    <w:uiPriority w:val="60"/>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6">
    <w:name w:val="Светлая заливка3"/>
    <w:basedOn w:val="af9"/>
    <w:next w:val="LightShading1"/>
    <w:uiPriority w:val="60"/>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9"/>
    <w:uiPriority w:val="60"/>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9"/>
    <w:uiPriority w:val="60"/>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e">
    <w:name w:val="Сетка таблицы4"/>
    <w:basedOn w:val="af9"/>
    <w:next w:val="afff5"/>
    <w:uiPriority w:val="59"/>
    <w:pPr>
      <w:spacing w:after="200" w:line="276" w:lineRule="auto"/>
    </w:pPr>
    <w:rPr>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9"/>
    <w:uiPriority w:val="60"/>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b">
    <w:name w:val="рпдлпжлопж"/>
    <w:basedOn w:val="af9"/>
    <w:uiPriority w:val="99"/>
    <w:pPr>
      <w:spacing w:after="200" w:line="276" w:lineRule="auto"/>
      <w:jc w:val="right"/>
    </w:pPr>
    <w:rPr>
      <w:rFonts w:ascii="Arial" w:hAnsi="Arial"/>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table" w:customStyle="1" w:styleId="314">
    <w:name w:val="Светлая заливка31"/>
    <w:basedOn w:val="af9"/>
    <w:next w:val="af9"/>
    <w:uiPriority w:val="60"/>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e">
    <w:name w:val="Сетка таблицы5"/>
    <w:basedOn w:val="af9"/>
    <w:next w:val="afff5"/>
    <w:pPr>
      <w:spacing w:after="200" w:line="276" w:lineRule="auto"/>
      <w:ind w:left="1080"/>
    </w:pPr>
    <w:rPr>
      <w:rFonts w:ascii="Calibri Light" w:eastAsia="SimSun" w:hAnsi="Calibri Light"/>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9"/>
    <w:next w:val="55"/>
    <w:pPr>
      <w:spacing w:after="200" w:line="276" w:lineRule="auto"/>
      <w:ind w:left="1080"/>
    </w:pPr>
    <w:rPr>
      <w:rFonts w:ascii="Calibri Light" w:eastAsia="SimSun" w:hAnsi="Calibri Light"/>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f9"/>
    <w:next w:val="afff5"/>
    <w:pPr>
      <w:spacing w:after="200" w:line="276" w:lineRule="auto"/>
    </w:pPr>
    <w:rPr>
      <w:rFonts w:ascii="Calibri Light" w:eastAsia="SimSun" w:hAnsi="Calibri Light"/>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7">
    <w:name w:val="Папушкин1"/>
    <w:basedOn w:val="afff5"/>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9"/>
    <w:next w:val="55"/>
    <w:pPr>
      <w:spacing w:after="200" w:line="276" w:lineRule="auto"/>
      <w:ind w:left="1080"/>
    </w:pPr>
    <w:rPr>
      <w:rFonts w:ascii="Calibri Light" w:eastAsia="SimSun" w:hAnsi="Calibri Light"/>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7">
    <w:name w:val="Столбцы таблицы 31"/>
    <w:basedOn w:val="af9"/>
    <w:next w:val="38"/>
    <w:pPr>
      <w:widowControl w:val="0"/>
      <w:adjustRightInd w:val="0"/>
      <w:spacing w:after="200" w:line="360" w:lineRule="atLeast"/>
      <w:ind w:firstLine="567"/>
      <w:jc w:val="both"/>
      <w:textAlignment w:val="baseline"/>
    </w:pPr>
    <w:rPr>
      <w:rFonts w:ascii="Calibri Light" w:eastAsia="SimSun" w:hAnsi="Calibri Light"/>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9"/>
    <w:next w:val="49"/>
    <w:pPr>
      <w:widowControl w:val="0"/>
      <w:adjustRightInd w:val="0"/>
      <w:spacing w:after="200" w:line="360" w:lineRule="atLeast"/>
      <w:ind w:firstLine="567"/>
      <w:jc w:val="both"/>
      <w:textAlignment w:val="baseline"/>
    </w:pPr>
    <w:rPr>
      <w:rFonts w:ascii="Calibri Light" w:eastAsia="SimSun" w:hAnsi="Calibri Light"/>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9"/>
    <w:next w:val="59"/>
    <w:pPr>
      <w:widowControl w:val="0"/>
      <w:adjustRightInd w:val="0"/>
      <w:spacing w:after="200" w:line="360" w:lineRule="atLeast"/>
      <w:ind w:firstLine="567"/>
      <w:jc w:val="both"/>
      <w:textAlignment w:val="baseline"/>
    </w:pPr>
    <w:rPr>
      <w:rFonts w:ascii="Calibri Light" w:eastAsia="SimSun" w:hAnsi="Calibri Light"/>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9"/>
    <w:next w:val="-10"/>
    <w:pPr>
      <w:widowControl w:val="0"/>
      <w:adjustRightInd w:val="0"/>
      <w:spacing w:after="200" w:line="360" w:lineRule="atLeast"/>
      <w:ind w:firstLine="567"/>
      <w:jc w:val="both"/>
      <w:textAlignment w:val="baseline"/>
    </w:pPr>
    <w:rPr>
      <w:rFonts w:ascii="Calibri Light" w:eastAsia="SimSun" w:hAnsi="Calibri Light"/>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Столбцы таблицы 21"/>
    <w:basedOn w:val="af9"/>
    <w:next w:val="28"/>
    <w:pPr>
      <w:widowControl w:val="0"/>
      <w:adjustRightInd w:val="0"/>
      <w:spacing w:after="200" w:line="360" w:lineRule="atLeast"/>
      <w:ind w:firstLine="567"/>
      <w:jc w:val="both"/>
      <w:textAlignment w:val="baseline"/>
    </w:pPr>
    <w:rPr>
      <w:rFonts w:ascii="Calibri Light" w:eastAsia="SimSun" w:hAnsi="Calibri Light"/>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9"/>
    <w:next w:val="-20"/>
    <w:pPr>
      <w:widowControl w:val="0"/>
      <w:adjustRightInd w:val="0"/>
      <w:spacing w:after="200" w:line="360" w:lineRule="atLeast"/>
      <w:ind w:firstLine="567"/>
      <w:jc w:val="both"/>
      <w:textAlignment w:val="baseline"/>
    </w:pPr>
    <w:rPr>
      <w:rFonts w:ascii="Calibri Light" w:eastAsia="SimSun" w:hAnsi="Calibri Light"/>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8">
    <w:name w:val="Современная таблица1"/>
    <w:basedOn w:val="af9"/>
    <w:next w:val="affff0"/>
    <w:pPr>
      <w:widowControl w:val="0"/>
      <w:adjustRightInd w:val="0"/>
      <w:spacing w:after="200" w:line="360" w:lineRule="atLeast"/>
      <w:ind w:firstLine="567"/>
      <w:jc w:val="both"/>
      <w:textAlignment w:val="baseline"/>
    </w:pPr>
    <w:rPr>
      <w:rFonts w:ascii="Calibri Light" w:eastAsia="SimSun" w:hAnsi="Calibri Light"/>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f9"/>
    <w:uiPriority w:val="65"/>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9"/>
    <w:uiPriority w:val="65"/>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9"/>
    <w:next w:val="29"/>
    <w:pPr>
      <w:widowControl w:val="0"/>
      <w:adjustRightInd w:val="0"/>
      <w:spacing w:after="200" w:line="360" w:lineRule="atLeast"/>
      <w:ind w:firstLine="567"/>
      <w:jc w:val="both"/>
      <w:textAlignment w:val="baseline"/>
    </w:pPr>
    <w:rPr>
      <w:rFonts w:ascii="Calibri Light" w:eastAsia="SimSun" w:hAnsi="Calibri Light"/>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9">
    <w:name w:val="Стандартная таблица1"/>
    <w:basedOn w:val="af9"/>
    <w:next w:val="affff1"/>
    <w:pPr>
      <w:widowControl w:val="0"/>
      <w:adjustRightInd w:val="0"/>
      <w:spacing w:before="120" w:after="120" w:line="276" w:lineRule="auto"/>
      <w:ind w:firstLine="567"/>
      <w:jc w:val="both"/>
      <w:textAlignment w:val="baseline"/>
    </w:pPr>
    <w:rPr>
      <w:rFonts w:ascii="Calibri Light" w:eastAsia="SimSun" w:hAnsi="Calibri Light"/>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9">
    <w:name w:val="Классическая таблица 11"/>
    <w:basedOn w:val="af9"/>
    <w:next w:val="1f5"/>
    <w:pPr>
      <w:widowControl w:val="0"/>
      <w:adjustRightInd w:val="0"/>
      <w:spacing w:before="120" w:after="120" w:line="276" w:lineRule="auto"/>
      <w:ind w:firstLine="567"/>
      <w:jc w:val="both"/>
      <w:textAlignment w:val="baseline"/>
    </w:pPr>
    <w:rPr>
      <w:rFonts w:ascii="Calibri Light" w:eastAsia="SimSun" w:hAnsi="Calibri Light"/>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Простая таблица 11"/>
    <w:basedOn w:val="af9"/>
    <w:next w:val="1f6"/>
    <w:pPr>
      <w:widowControl w:val="0"/>
      <w:adjustRightInd w:val="0"/>
      <w:spacing w:before="120" w:after="120" w:line="276" w:lineRule="auto"/>
      <w:ind w:firstLine="567"/>
      <w:jc w:val="both"/>
      <w:textAlignment w:val="baseline"/>
    </w:pPr>
    <w:rPr>
      <w:rFonts w:ascii="Calibri Light" w:eastAsia="SimSun" w:hAnsi="Calibri Light"/>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9"/>
    <w:next w:val="2a"/>
    <w:pPr>
      <w:widowControl w:val="0"/>
      <w:adjustRightInd w:val="0"/>
      <w:spacing w:before="120" w:after="120" w:line="276" w:lineRule="auto"/>
      <w:ind w:firstLine="567"/>
      <w:jc w:val="both"/>
      <w:textAlignment w:val="baseline"/>
    </w:pPr>
    <w:rPr>
      <w:rFonts w:ascii="Calibri Light" w:eastAsia="SimSun" w:hAnsi="Calibri Light"/>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9"/>
    <w:next w:val="-11"/>
    <w:pPr>
      <w:widowControl w:val="0"/>
      <w:adjustRightInd w:val="0"/>
      <w:spacing w:before="120" w:after="120" w:line="276" w:lineRule="auto"/>
      <w:ind w:firstLine="567"/>
      <w:jc w:val="both"/>
      <w:textAlignment w:val="baseline"/>
    </w:pPr>
    <w:rPr>
      <w:rFonts w:ascii="Calibri Light" w:eastAsia="SimSun" w:hAnsi="Calibri Light"/>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9"/>
    <w:next w:val="-21"/>
    <w:pPr>
      <w:widowControl w:val="0"/>
      <w:adjustRightInd w:val="0"/>
      <w:spacing w:before="120" w:after="120" w:line="276" w:lineRule="auto"/>
      <w:ind w:firstLine="567"/>
      <w:jc w:val="both"/>
      <w:textAlignment w:val="baseline"/>
    </w:pPr>
    <w:rPr>
      <w:rFonts w:ascii="Calibri Light" w:eastAsia="SimSun" w:hAnsi="Calibri Light"/>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9"/>
    <w:next w:val="-3"/>
    <w:pPr>
      <w:widowControl w:val="0"/>
      <w:adjustRightInd w:val="0"/>
      <w:spacing w:before="120" w:after="120" w:line="276" w:lineRule="auto"/>
      <w:ind w:firstLine="567"/>
      <w:jc w:val="both"/>
      <w:textAlignment w:val="baseline"/>
    </w:pPr>
    <w:rPr>
      <w:rFonts w:ascii="Calibri Light" w:eastAsia="SimSun" w:hAnsi="Calibri Light"/>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a">
    <w:name w:val="Изысканная таблица1"/>
    <w:basedOn w:val="af9"/>
    <w:next w:val="affff4"/>
    <w:pPr>
      <w:widowControl w:val="0"/>
      <w:adjustRightInd w:val="0"/>
      <w:spacing w:before="120" w:after="120" w:line="276" w:lineRule="auto"/>
      <w:ind w:firstLine="567"/>
      <w:jc w:val="both"/>
      <w:textAlignment w:val="baseline"/>
    </w:pPr>
    <w:rPr>
      <w:rFonts w:ascii="Calibri Light" w:eastAsia="SimSun" w:hAnsi="Calibri Light"/>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f9"/>
    <w:next w:val="1f7"/>
    <w:pPr>
      <w:widowControl w:val="0"/>
      <w:adjustRightInd w:val="0"/>
      <w:spacing w:before="120" w:after="120" w:line="276" w:lineRule="auto"/>
      <w:ind w:firstLine="567"/>
      <w:jc w:val="both"/>
      <w:textAlignment w:val="baseline"/>
    </w:pPr>
    <w:rPr>
      <w:rFonts w:ascii="Calibri Light" w:eastAsia="SimSun" w:hAnsi="Calibri Light"/>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9"/>
    <w:next w:val="2d"/>
    <w:pPr>
      <w:widowControl w:val="0"/>
      <w:adjustRightInd w:val="0"/>
      <w:spacing w:before="120" w:after="120" w:line="276" w:lineRule="auto"/>
      <w:ind w:firstLine="567"/>
      <w:jc w:val="both"/>
      <w:textAlignment w:val="baseline"/>
    </w:pPr>
    <w:rPr>
      <w:rFonts w:ascii="Calibri Light" w:eastAsia="SimSun" w:hAnsi="Calibri Light"/>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Сетка таблицы11"/>
    <w:basedOn w:val="af9"/>
    <w:next w:val="afff5"/>
    <w:uiPriority w:val="59"/>
    <w:pPr>
      <w:spacing w:after="200" w:line="276" w:lineRule="auto"/>
    </w:pPr>
    <w:rPr>
      <w:rFonts w:ascii="Calibri Light" w:eastAsia="SimSun" w:hAnsi="Calibri Light"/>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9"/>
    <w:next w:val="afff5"/>
    <w:pPr>
      <w:spacing w:after="200" w:line="276" w:lineRule="auto"/>
    </w:pPr>
    <w:rPr>
      <w:rFonts w:ascii="Calibri Light" w:eastAsia="SimSun" w:hAnsi="Calibri Light"/>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9"/>
    <w:next w:val="82"/>
    <w:pPr>
      <w:widowControl w:val="0"/>
      <w:adjustRightInd w:val="0"/>
      <w:spacing w:before="120" w:after="120" w:line="276" w:lineRule="auto"/>
      <w:ind w:firstLine="567"/>
      <w:jc w:val="both"/>
      <w:textAlignment w:val="baseline"/>
    </w:pPr>
    <w:rPr>
      <w:rFonts w:ascii="Calibri Light" w:eastAsia="SimSun" w:hAnsi="Calibri Light"/>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9"/>
    <w:next w:val="2f2"/>
    <w:pPr>
      <w:widowControl w:val="0"/>
      <w:adjustRightInd w:val="0"/>
      <w:spacing w:before="120" w:after="120" w:line="276" w:lineRule="auto"/>
      <w:ind w:firstLine="567"/>
      <w:jc w:val="both"/>
      <w:textAlignment w:val="baseline"/>
    </w:pPr>
    <w:rPr>
      <w:rFonts w:ascii="Calibri Light" w:eastAsia="SimSun" w:hAnsi="Calibri Light"/>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d">
    <w:name w:val="Сетка таблицы 11"/>
    <w:basedOn w:val="af9"/>
    <w:next w:val="1fb"/>
    <w:pPr>
      <w:widowControl w:val="0"/>
      <w:adjustRightInd w:val="0"/>
      <w:spacing w:before="120" w:after="120" w:line="276" w:lineRule="auto"/>
      <w:ind w:firstLine="567"/>
      <w:jc w:val="both"/>
      <w:textAlignment w:val="baseline"/>
    </w:pPr>
    <w:rPr>
      <w:rFonts w:ascii="Calibri Light" w:eastAsia="SimSun" w:hAnsi="Calibri Light"/>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8">
    <w:name w:val="Простая таблица 31"/>
    <w:basedOn w:val="af9"/>
    <w:next w:val="3f5"/>
    <w:pPr>
      <w:widowControl w:val="0"/>
      <w:adjustRightInd w:val="0"/>
      <w:spacing w:before="120" w:after="120" w:line="276" w:lineRule="auto"/>
      <w:ind w:firstLine="567"/>
      <w:jc w:val="both"/>
      <w:textAlignment w:val="baseline"/>
    </w:pPr>
    <w:rPr>
      <w:rFonts w:ascii="Calibri Light" w:eastAsia="SimSun" w:hAnsi="Calibri Light"/>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9"/>
    <w:next w:val="2-4"/>
    <w:uiPriority w:val="64"/>
    <w:pPr>
      <w:spacing w:after="200" w:line="276" w:lineRule="auto"/>
    </w:pPr>
    <w:rPr>
      <w:rFonts w:ascii="Calibri Light" w:eastAsia="SimSun" w:hAnsi="Calibri Light"/>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
    <w:name w:val="Средний список 13"/>
    <w:basedOn w:val="af9"/>
    <w:uiPriority w:val="65"/>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9"/>
    <w:next w:val="136"/>
    <w:uiPriority w:val="65"/>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f">
    <w:name w:val="Светлая заливка4"/>
    <w:basedOn w:val="af9"/>
    <w:uiPriority w:val="60"/>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
    <w:name w:val="Средний список 112"/>
    <w:basedOn w:val="af9"/>
    <w:uiPriority w:val="65"/>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2">
    <w:name w:val="Средний список 113"/>
    <w:basedOn w:val="af9"/>
    <w:uiPriority w:val="65"/>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9"/>
    <w:next w:val="4f"/>
    <w:uiPriority w:val="60"/>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
    <w:name w:val="Средний список 114"/>
    <w:basedOn w:val="af9"/>
    <w:uiPriority w:val="65"/>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9"/>
    <w:uiPriority w:val="65"/>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0">
    <w:name w:val="Средний список 116"/>
    <w:basedOn w:val="af9"/>
    <w:uiPriority w:val="65"/>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9">
    <w:name w:val="Светлая заливка21"/>
    <w:basedOn w:val="af9"/>
    <w:next w:val="4f"/>
    <w:uiPriority w:val="60"/>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0">
    <w:name w:val="Средний список 117"/>
    <w:basedOn w:val="af9"/>
    <w:uiPriority w:val="65"/>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9"/>
    <w:uiPriority w:val="65"/>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9"/>
    <w:uiPriority w:val="65"/>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9"/>
    <w:uiPriority w:val="65"/>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1111"/>
    <w:basedOn w:val="af9"/>
    <w:uiPriority w:val="65"/>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9"/>
    <w:next w:val="4f"/>
    <w:uiPriority w:val="60"/>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редний список 1112"/>
    <w:basedOn w:val="af9"/>
    <w:uiPriority w:val="65"/>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f9"/>
    <w:uiPriority w:val="65"/>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9"/>
    <w:uiPriority w:val="65"/>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9"/>
    <w:uiPriority w:val="65"/>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9"/>
    <w:uiPriority w:val="65"/>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9"/>
    <w:uiPriority w:val="60"/>
    <w:pPr>
      <w:spacing w:after="200" w:line="276" w:lineRule="auto"/>
    </w:pPr>
    <w:rPr>
      <w:rFonts w:ascii="Calibri Light" w:eastAsia="SimSun" w:hAnsi="Calibri Light"/>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9"/>
    <w:next w:val="4f"/>
    <w:uiPriority w:val="60"/>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9"/>
    <w:next w:val="4f"/>
    <w:uiPriority w:val="60"/>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9"/>
    <w:next w:val="55"/>
    <w:pPr>
      <w:spacing w:after="200" w:line="276" w:lineRule="auto"/>
    </w:pPr>
    <w:rPr>
      <w:rFonts w:ascii="Calibri Light" w:eastAsia="SimSun" w:hAnsi="Calibri Light"/>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qFormat/>
    <w:pPr>
      <w:overflowPunct w:val="0"/>
      <w:autoSpaceDE w:val="0"/>
      <w:autoSpaceDN w:val="0"/>
      <w:adjustRightInd w:val="0"/>
      <w:spacing w:after="200" w:line="276" w:lineRule="auto"/>
      <w:ind w:firstLine="720"/>
      <w:textAlignment w:val="baseline"/>
    </w:pPr>
    <w:rPr>
      <w:rFonts w:ascii="Consultant" w:eastAsia="SimSun" w:hAnsi="Consultant"/>
      <w:lang w:val="en-US" w:eastAsia="ru-RU" w:bidi="en-US"/>
    </w:rPr>
  </w:style>
  <w:style w:type="paragraph" w:customStyle="1" w:styleId="ConsNonformat">
    <w:name w:val="ConsNonformat"/>
    <w:link w:val="ConsNonformat0"/>
    <w:uiPriority w:val="99"/>
    <w:qFormat/>
    <w:pPr>
      <w:overflowPunct w:val="0"/>
      <w:autoSpaceDE w:val="0"/>
      <w:autoSpaceDN w:val="0"/>
      <w:adjustRightInd w:val="0"/>
      <w:spacing w:after="200" w:line="276" w:lineRule="auto"/>
      <w:textAlignment w:val="baseline"/>
    </w:pPr>
    <w:rPr>
      <w:rFonts w:ascii="Consultant" w:eastAsia="SimSun" w:hAnsi="Consultant"/>
      <w:lang w:val="en-US" w:eastAsia="ru-RU" w:bidi="en-US"/>
    </w:rPr>
  </w:style>
  <w:style w:type="paragraph" w:customStyle="1" w:styleId="ConsCell">
    <w:name w:val="ConsCell"/>
    <w:uiPriority w:val="99"/>
    <w:qFormat/>
    <w:pPr>
      <w:overflowPunct w:val="0"/>
      <w:autoSpaceDE w:val="0"/>
      <w:autoSpaceDN w:val="0"/>
      <w:adjustRightInd w:val="0"/>
      <w:spacing w:after="200" w:line="276" w:lineRule="auto"/>
      <w:textAlignment w:val="baseline"/>
    </w:pPr>
    <w:rPr>
      <w:rFonts w:ascii="Consultant" w:eastAsia="SimSun" w:hAnsi="Consultant"/>
      <w:lang w:val="en-US" w:eastAsia="ru-RU" w:bidi="en-US"/>
    </w:rPr>
  </w:style>
  <w:style w:type="paragraph" w:customStyle="1" w:styleId="ConsTitle">
    <w:name w:val="ConsTitle"/>
    <w:uiPriority w:val="99"/>
    <w:qFormat/>
    <w:pPr>
      <w:overflowPunct w:val="0"/>
      <w:autoSpaceDE w:val="0"/>
      <w:autoSpaceDN w:val="0"/>
      <w:adjustRightInd w:val="0"/>
      <w:spacing w:after="200" w:line="276" w:lineRule="auto"/>
      <w:textAlignment w:val="baseline"/>
    </w:pPr>
    <w:rPr>
      <w:rFonts w:ascii="Arial" w:eastAsia="SimSun" w:hAnsi="Arial"/>
      <w:b/>
      <w:sz w:val="16"/>
      <w:lang w:val="en-US" w:eastAsia="ru-RU" w:bidi="en-US"/>
    </w:rPr>
  </w:style>
  <w:style w:type="paragraph" w:customStyle="1" w:styleId="xl46737">
    <w:name w:val="xl46737"/>
    <w:basedOn w:val="af7"/>
    <w:uiPriority w:val="99"/>
    <w:qFormat/>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line="360" w:lineRule="auto"/>
      <w:textAlignment w:val="center"/>
    </w:pPr>
    <w:rPr>
      <w:rFonts w:ascii="Times New Roman" w:eastAsia="Times New Roman" w:hAnsi="Times New Roman"/>
      <w:sz w:val="20"/>
      <w:szCs w:val="20"/>
      <w:lang w:val="en-US" w:eastAsia="ru-RU" w:bidi="en-US"/>
    </w:rPr>
  </w:style>
  <w:style w:type="paragraph" w:customStyle="1" w:styleId="xl46738">
    <w:name w:val="xl46738"/>
    <w:basedOn w:val="af7"/>
    <w:uiPriority w:val="99"/>
    <w:qFormat/>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Times New Roman" w:eastAsia="Times New Roman" w:hAnsi="Times New Roman"/>
      <w:sz w:val="20"/>
      <w:szCs w:val="20"/>
      <w:lang w:val="en-US" w:eastAsia="ru-RU" w:bidi="en-US"/>
    </w:rPr>
  </w:style>
  <w:style w:type="paragraph" w:customStyle="1" w:styleId="xl46739">
    <w:name w:val="xl46739"/>
    <w:basedOn w:val="af7"/>
    <w:uiPriority w:val="99"/>
    <w:qFormat/>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360" w:lineRule="auto"/>
      <w:textAlignment w:val="center"/>
    </w:pPr>
    <w:rPr>
      <w:rFonts w:ascii="Times New Roman" w:eastAsia="Times New Roman" w:hAnsi="Times New Roman"/>
      <w:sz w:val="20"/>
      <w:szCs w:val="20"/>
      <w:lang w:val="en-US" w:eastAsia="ru-RU" w:bidi="en-US"/>
    </w:rPr>
  </w:style>
  <w:style w:type="paragraph" w:customStyle="1" w:styleId="xl46740">
    <w:name w:val="xl46740"/>
    <w:basedOn w:val="af7"/>
    <w:uiPriority w:val="99"/>
    <w:qFormat/>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line="360" w:lineRule="auto"/>
      <w:textAlignment w:val="center"/>
    </w:pPr>
    <w:rPr>
      <w:rFonts w:ascii="Times New Roman" w:eastAsia="Times New Roman" w:hAnsi="Times New Roman"/>
      <w:sz w:val="20"/>
      <w:szCs w:val="20"/>
      <w:lang w:val="en-US" w:eastAsia="ru-RU" w:bidi="en-US"/>
    </w:rPr>
  </w:style>
  <w:style w:type="paragraph" w:customStyle="1" w:styleId="xl46741">
    <w:name w:val="xl46741"/>
    <w:basedOn w:val="af7"/>
    <w:uiPriority w:val="99"/>
    <w:qFormat/>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line="360" w:lineRule="auto"/>
      <w:jc w:val="center"/>
      <w:textAlignment w:val="center"/>
    </w:pPr>
    <w:rPr>
      <w:rFonts w:ascii="Times New Roman" w:eastAsia="Times New Roman" w:hAnsi="Times New Roman"/>
      <w:sz w:val="20"/>
      <w:szCs w:val="20"/>
      <w:lang w:val="en-US" w:eastAsia="ru-RU" w:bidi="en-US"/>
    </w:rPr>
  </w:style>
  <w:style w:type="paragraph" w:customStyle="1" w:styleId="xl46742">
    <w:name w:val="xl46742"/>
    <w:basedOn w:val="af7"/>
    <w:uiPriority w:val="99"/>
    <w:qFormat/>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line="360" w:lineRule="auto"/>
      <w:textAlignment w:val="center"/>
    </w:pPr>
    <w:rPr>
      <w:rFonts w:ascii="Times New Roman" w:eastAsia="Times New Roman" w:hAnsi="Times New Roman"/>
      <w:sz w:val="20"/>
      <w:szCs w:val="20"/>
      <w:lang w:val="en-US" w:eastAsia="ru-RU" w:bidi="en-US"/>
    </w:rPr>
  </w:style>
  <w:style w:type="paragraph" w:customStyle="1" w:styleId="xl46743">
    <w:name w:val="xl46743"/>
    <w:basedOn w:val="af7"/>
    <w:uiPriority w:val="99"/>
    <w:qFormat/>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line="360" w:lineRule="auto"/>
      <w:textAlignment w:val="top"/>
    </w:pPr>
    <w:rPr>
      <w:rFonts w:ascii="Times New Roman" w:eastAsia="Times New Roman" w:hAnsi="Times New Roman"/>
      <w:sz w:val="24"/>
      <w:szCs w:val="24"/>
      <w:lang w:val="en-US" w:eastAsia="ru-RU" w:bidi="en-US"/>
    </w:rPr>
  </w:style>
  <w:style w:type="paragraph" w:customStyle="1" w:styleId="xl46744">
    <w:name w:val="xl46744"/>
    <w:basedOn w:val="af7"/>
    <w:uiPriority w:val="99"/>
    <w:qFormat/>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line="360" w:lineRule="auto"/>
      <w:textAlignment w:val="center"/>
    </w:pPr>
    <w:rPr>
      <w:rFonts w:ascii="Times New Roman" w:eastAsia="Times New Roman" w:hAnsi="Times New Roman"/>
      <w:sz w:val="20"/>
      <w:szCs w:val="20"/>
      <w:lang w:val="en-US" w:eastAsia="ru-RU" w:bidi="en-US"/>
    </w:rPr>
  </w:style>
  <w:style w:type="paragraph" w:customStyle="1" w:styleId="xl46745">
    <w:name w:val="xl46745"/>
    <w:basedOn w:val="af7"/>
    <w:uiPriority w:val="99"/>
    <w:qFormat/>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sz w:val="20"/>
      <w:szCs w:val="20"/>
      <w:lang w:val="en-US" w:eastAsia="ru-RU" w:bidi="en-US"/>
    </w:rPr>
  </w:style>
  <w:style w:type="paragraph" w:customStyle="1" w:styleId="xl46746">
    <w:name w:val="xl46746"/>
    <w:basedOn w:val="af7"/>
    <w:uiPriority w:val="99"/>
    <w:qFormat/>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sz w:val="20"/>
      <w:szCs w:val="20"/>
      <w:lang w:val="en-US" w:eastAsia="ru-RU" w:bidi="en-US"/>
    </w:rPr>
  </w:style>
  <w:style w:type="paragraph" w:customStyle="1" w:styleId="xl46747">
    <w:name w:val="xl46747"/>
    <w:basedOn w:val="af7"/>
    <w:uiPriority w:val="99"/>
    <w:qFormat/>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sz w:val="20"/>
      <w:szCs w:val="20"/>
      <w:lang w:val="en-US" w:eastAsia="ru-RU" w:bidi="en-US"/>
    </w:rPr>
  </w:style>
  <w:style w:type="paragraph" w:customStyle="1" w:styleId="xl46748">
    <w:name w:val="xl46748"/>
    <w:basedOn w:val="af7"/>
    <w:uiPriority w:val="99"/>
    <w:qFormat/>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sz w:val="20"/>
      <w:szCs w:val="20"/>
      <w:lang w:val="en-US" w:eastAsia="ru-RU" w:bidi="en-US"/>
    </w:rPr>
  </w:style>
  <w:style w:type="paragraph" w:customStyle="1" w:styleId="xl46749">
    <w:name w:val="xl46749"/>
    <w:basedOn w:val="af7"/>
    <w:uiPriority w:val="99"/>
    <w:qFormat/>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sz w:val="20"/>
      <w:szCs w:val="20"/>
      <w:lang w:val="en-US" w:eastAsia="ru-RU" w:bidi="en-US"/>
    </w:rPr>
  </w:style>
  <w:style w:type="paragraph" w:customStyle="1" w:styleId="xl46750">
    <w:name w:val="xl46750"/>
    <w:basedOn w:val="af7"/>
    <w:uiPriority w:val="99"/>
    <w:qFormat/>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sz w:val="20"/>
      <w:szCs w:val="20"/>
      <w:lang w:val="en-US" w:eastAsia="ru-RU" w:bidi="en-US"/>
    </w:rPr>
  </w:style>
  <w:style w:type="paragraph" w:customStyle="1" w:styleId="xl46751">
    <w:name w:val="xl46751"/>
    <w:basedOn w:val="af7"/>
    <w:uiPriority w:val="99"/>
    <w:qFormat/>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sz w:val="20"/>
      <w:szCs w:val="20"/>
      <w:lang w:val="en-US" w:eastAsia="ru-RU" w:bidi="en-US"/>
    </w:rPr>
  </w:style>
  <w:style w:type="paragraph" w:customStyle="1" w:styleId="xl46752">
    <w:name w:val="xl46752"/>
    <w:basedOn w:val="af7"/>
    <w:uiPriority w:val="99"/>
    <w:qFormat/>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sz w:val="20"/>
      <w:szCs w:val="20"/>
      <w:lang w:val="en-US" w:eastAsia="ru-RU" w:bidi="en-US"/>
    </w:rPr>
  </w:style>
  <w:style w:type="paragraph" w:customStyle="1" w:styleId="xl46753">
    <w:name w:val="xl46753"/>
    <w:basedOn w:val="af7"/>
    <w:uiPriority w:val="99"/>
    <w:qFormat/>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b/>
      <w:bCs/>
      <w:sz w:val="28"/>
      <w:szCs w:val="28"/>
      <w:lang w:val="en-US" w:eastAsia="ru-RU" w:bidi="en-US"/>
    </w:rPr>
  </w:style>
  <w:style w:type="paragraph" w:customStyle="1" w:styleId="xl46754">
    <w:name w:val="xl46754"/>
    <w:basedOn w:val="af7"/>
    <w:uiPriority w:val="99"/>
    <w:qFormat/>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b/>
      <w:bCs/>
      <w:sz w:val="28"/>
      <w:szCs w:val="28"/>
      <w:lang w:val="en-US" w:eastAsia="ru-RU" w:bidi="en-US"/>
    </w:rPr>
  </w:style>
  <w:style w:type="paragraph" w:customStyle="1" w:styleId="xl46755">
    <w:name w:val="xl46755"/>
    <w:basedOn w:val="af7"/>
    <w:uiPriority w:val="99"/>
    <w:qFormat/>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b/>
      <w:bCs/>
      <w:sz w:val="28"/>
      <w:szCs w:val="28"/>
      <w:lang w:val="en-US" w:eastAsia="ru-RU" w:bidi="en-US"/>
    </w:rPr>
  </w:style>
  <w:style w:type="paragraph" w:customStyle="1" w:styleId="xl46756">
    <w:name w:val="xl46756"/>
    <w:basedOn w:val="af7"/>
    <w:uiPriority w:val="99"/>
    <w:qFormat/>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line="360" w:lineRule="auto"/>
      <w:jc w:val="right"/>
    </w:pPr>
    <w:rPr>
      <w:rFonts w:ascii="Times New Roman" w:eastAsia="Times New Roman" w:hAnsi="Times New Roman"/>
      <w:b/>
      <w:bCs/>
      <w:sz w:val="28"/>
      <w:szCs w:val="28"/>
      <w:lang w:val="en-US" w:eastAsia="ru-RU" w:bidi="en-US"/>
    </w:rPr>
  </w:style>
  <w:style w:type="paragraph" w:customStyle="1" w:styleId="xl46757">
    <w:name w:val="xl46757"/>
    <w:basedOn w:val="af7"/>
    <w:uiPriority w:val="99"/>
    <w:qFormat/>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sz w:val="20"/>
      <w:szCs w:val="20"/>
      <w:lang w:val="en-US" w:eastAsia="ru-RU" w:bidi="en-US"/>
    </w:rPr>
  </w:style>
  <w:style w:type="paragraph" w:customStyle="1" w:styleId="xl46758">
    <w:name w:val="xl46758"/>
    <w:basedOn w:val="af7"/>
    <w:uiPriority w:val="99"/>
    <w:qFormat/>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sz w:val="20"/>
      <w:szCs w:val="20"/>
      <w:lang w:val="en-US" w:eastAsia="ru-RU" w:bidi="en-US"/>
    </w:rPr>
  </w:style>
  <w:style w:type="paragraph" w:customStyle="1" w:styleId="xl46759">
    <w:name w:val="xl46759"/>
    <w:basedOn w:val="af7"/>
    <w:uiPriority w:val="99"/>
    <w:qFormat/>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sz w:val="20"/>
      <w:szCs w:val="20"/>
      <w:lang w:val="en-US" w:eastAsia="ru-RU" w:bidi="en-US"/>
    </w:rPr>
  </w:style>
  <w:style w:type="paragraph" w:customStyle="1" w:styleId="xl46760">
    <w:name w:val="xl46760"/>
    <w:basedOn w:val="af7"/>
    <w:uiPriority w:val="99"/>
    <w:qFormat/>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sz w:val="20"/>
      <w:szCs w:val="20"/>
      <w:lang w:val="en-US" w:eastAsia="ru-RU" w:bidi="en-US"/>
    </w:rPr>
  </w:style>
  <w:style w:type="paragraph" w:customStyle="1" w:styleId="xl46761">
    <w:name w:val="xl46761"/>
    <w:basedOn w:val="af7"/>
    <w:uiPriority w:val="99"/>
    <w:qFormat/>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sz w:val="20"/>
      <w:szCs w:val="20"/>
      <w:lang w:val="en-US" w:eastAsia="ru-RU" w:bidi="en-US"/>
    </w:rPr>
  </w:style>
  <w:style w:type="paragraph" w:customStyle="1" w:styleId="xl46762">
    <w:name w:val="xl46762"/>
    <w:basedOn w:val="af7"/>
    <w:uiPriority w:val="99"/>
    <w:qFormat/>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sz w:val="20"/>
      <w:szCs w:val="20"/>
      <w:lang w:val="en-US" w:eastAsia="ru-RU" w:bidi="en-US"/>
    </w:rPr>
  </w:style>
  <w:style w:type="paragraph" w:customStyle="1" w:styleId="xl46763">
    <w:name w:val="xl46763"/>
    <w:basedOn w:val="af7"/>
    <w:uiPriority w:val="99"/>
    <w:qFormat/>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sz w:val="20"/>
      <w:szCs w:val="20"/>
      <w:lang w:val="en-US" w:eastAsia="ru-RU" w:bidi="en-US"/>
    </w:rPr>
  </w:style>
  <w:style w:type="paragraph" w:customStyle="1" w:styleId="xl46764">
    <w:name w:val="xl46764"/>
    <w:basedOn w:val="af7"/>
    <w:uiPriority w:val="99"/>
    <w:qFormat/>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360" w:lineRule="auto"/>
      <w:textAlignment w:val="center"/>
    </w:pPr>
    <w:rPr>
      <w:rFonts w:ascii="Times New Roman" w:eastAsia="Times New Roman" w:hAnsi="Times New Roman"/>
      <w:sz w:val="20"/>
      <w:szCs w:val="20"/>
      <w:lang w:val="en-US" w:eastAsia="ru-RU" w:bidi="en-US"/>
    </w:rPr>
  </w:style>
  <w:style w:type="paragraph" w:customStyle="1" w:styleId="xl46765">
    <w:name w:val="xl46765"/>
    <w:basedOn w:val="af7"/>
    <w:uiPriority w:val="99"/>
    <w:qFormat/>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sz w:val="20"/>
      <w:szCs w:val="20"/>
      <w:lang w:val="en-US" w:eastAsia="ru-RU" w:bidi="en-US"/>
    </w:rPr>
  </w:style>
  <w:style w:type="paragraph" w:customStyle="1" w:styleId="xl46766">
    <w:name w:val="xl46766"/>
    <w:basedOn w:val="af7"/>
    <w:uiPriority w:val="99"/>
    <w:qFormat/>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sz w:val="24"/>
      <w:szCs w:val="24"/>
      <w:lang w:val="en-US" w:eastAsia="ru-RU" w:bidi="en-US"/>
    </w:rPr>
  </w:style>
  <w:style w:type="paragraph" w:customStyle="1" w:styleId="xl46767">
    <w:name w:val="xl46767"/>
    <w:basedOn w:val="af7"/>
    <w:uiPriority w:val="99"/>
    <w:qFormat/>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sz w:val="24"/>
      <w:szCs w:val="24"/>
      <w:lang w:val="en-US" w:eastAsia="ru-RU" w:bidi="en-US"/>
    </w:rPr>
  </w:style>
  <w:style w:type="character" w:customStyle="1" w:styleId="1ffb">
    <w:name w:val="Нижний колонтитул Знак1"/>
    <w:basedOn w:val="af8"/>
    <w:uiPriority w:val="99"/>
    <w:rPr>
      <w:rFonts w:ascii="Arial" w:eastAsia="Microsoft YaHei" w:hAnsi="Arial" w:cs="Times New Roman"/>
      <w:spacing w:val="-5"/>
    </w:rPr>
  </w:style>
  <w:style w:type="character" w:customStyle="1" w:styleId="1ffc">
    <w:name w:val="Основной текст Знак1"/>
    <w:basedOn w:val="af8"/>
    <w:rPr>
      <w:rFonts w:ascii="Arial" w:eastAsia="Microsoft YaHei" w:hAnsi="Arial" w:cs="Times New Roman"/>
      <w:spacing w:val="-5"/>
    </w:rPr>
  </w:style>
  <w:style w:type="paragraph" w:customStyle="1" w:styleId="xl46735">
    <w:name w:val="xl46735"/>
    <w:basedOn w:val="af7"/>
    <w:uiPriority w:val="99"/>
    <w:qFormat/>
    <w:pPr>
      <w:spacing w:before="100" w:beforeAutospacing="1" w:after="100" w:afterAutospacing="1" w:line="360" w:lineRule="auto"/>
      <w:textAlignment w:val="top"/>
    </w:pPr>
    <w:rPr>
      <w:rFonts w:ascii="Times New Roman" w:eastAsia="Times New Roman" w:hAnsi="Times New Roman"/>
      <w:sz w:val="24"/>
      <w:szCs w:val="24"/>
      <w:lang w:val="en-US" w:eastAsia="ru-RU" w:bidi="en-US"/>
    </w:rPr>
  </w:style>
  <w:style w:type="paragraph" w:customStyle="1" w:styleId="xl46736">
    <w:name w:val="xl46736"/>
    <w:basedOn w:val="af7"/>
    <w:uiPriority w:val="99"/>
    <w:qFormat/>
    <w:pPr>
      <w:shd w:val="clear" w:color="000000" w:fill="FFFF00"/>
      <w:spacing w:before="100" w:beforeAutospacing="1" w:after="100" w:afterAutospacing="1" w:line="360" w:lineRule="auto"/>
      <w:textAlignment w:val="top"/>
    </w:pPr>
    <w:rPr>
      <w:rFonts w:ascii="Times New Roman" w:eastAsia="Times New Roman" w:hAnsi="Times New Roman"/>
      <w:sz w:val="24"/>
      <w:szCs w:val="24"/>
      <w:lang w:val="en-US" w:eastAsia="ru-RU" w:bidi="en-US"/>
    </w:rPr>
  </w:style>
  <w:style w:type="paragraph" w:customStyle="1" w:styleId="xl47857">
    <w:name w:val="xl47857"/>
    <w:basedOn w:val="af7"/>
    <w:uiPriority w:val="99"/>
    <w:qFormat/>
    <w:pPr>
      <w:spacing w:before="100" w:beforeAutospacing="1" w:after="100" w:afterAutospacing="1" w:line="360" w:lineRule="auto"/>
      <w:textAlignment w:val="top"/>
    </w:pPr>
    <w:rPr>
      <w:rFonts w:ascii="Times New Roman" w:eastAsia="Times New Roman" w:hAnsi="Times New Roman"/>
      <w:sz w:val="24"/>
      <w:szCs w:val="24"/>
      <w:lang w:val="en-US" w:eastAsia="ru-RU" w:bidi="en-US"/>
    </w:rPr>
  </w:style>
  <w:style w:type="paragraph" w:customStyle="1" w:styleId="xl47858">
    <w:name w:val="xl47858"/>
    <w:basedOn w:val="af7"/>
    <w:uiPriority w:val="99"/>
    <w:qFormat/>
    <w:pPr>
      <w:shd w:val="clear" w:color="000000" w:fill="FFFF00"/>
      <w:spacing w:before="100" w:beforeAutospacing="1" w:after="100" w:afterAutospacing="1" w:line="360" w:lineRule="auto"/>
      <w:textAlignment w:val="top"/>
    </w:pPr>
    <w:rPr>
      <w:rFonts w:ascii="Times New Roman" w:eastAsia="Times New Roman" w:hAnsi="Times New Roman"/>
      <w:sz w:val="24"/>
      <w:szCs w:val="24"/>
      <w:lang w:val="en-US" w:eastAsia="ru-RU" w:bidi="en-US"/>
    </w:rPr>
  </w:style>
  <w:style w:type="paragraph" w:customStyle="1" w:styleId="xl47859">
    <w:name w:val="xl47859"/>
    <w:basedOn w:val="af7"/>
    <w:uiPriority w:val="99"/>
    <w:qFormat/>
    <w:pPr>
      <w:pBdr>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sz w:val="24"/>
      <w:szCs w:val="24"/>
      <w:lang w:val="en-US" w:eastAsia="ru-RU" w:bidi="en-US"/>
    </w:rPr>
  </w:style>
  <w:style w:type="paragraph" w:customStyle="1" w:styleId="xl47860">
    <w:name w:val="xl47860"/>
    <w:basedOn w:val="af7"/>
    <w:uiPriority w:val="99"/>
    <w:qFormat/>
    <w:pPr>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b/>
      <w:bCs/>
      <w:sz w:val="24"/>
      <w:szCs w:val="24"/>
      <w:lang w:val="en-US" w:eastAsia="ru-RU" w:bidi="en-US"/>
    </w:rPr>
  </w:style>
  <w:style w:type="paragraph" w:customStyle="1" w:styleId="xl47861">
    <w:name w:val="xl47861"/>
    <w:basedOn w:val="af7"/>
    <w:uiPriority w:val="99"/>
    <w:qFormat/>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b/>
      <w:bCs/>
      <w:sz w:val="24"/>
      <w:szCs w:val="24"/>
      <w:lang w:val="en-US" w:eastAsia="ru-RU" w:bidi="en-US"/>
    </w:rPr>
  </w:style>
  <w:style w:type="paragraph" w:customStyle="1" w:styleId="xl47862">
    <w:name w:val="xl47862"/>
    <w:basedOn w:val="af7"/>
    <w:uiPriority w:val="99"/>
    <w:qFormat/>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b/>
      <w:bCs/>
      <w:i/>
      <w:iCs/>
      <w:sz w:val="24"/>
      <w:szCs w:val="24"/>
      <w:lang w:val="en-US" w:eastAsia="ru-RU" w:bidi="en-US"/>
    </w:rPr>
  </w:style>
  <w:style w:type="paragraph" w:customStyle="1" w:styleId="xl47863">
    <w:name w:val="xl47863"/>
    <w:basedOn w:val="af7"/>
    <w:uiPriority w:val="99"/>
    <w:qFormat/>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b/>
      <w:bCs/>
      <w:i/>
      <w:iCs/>
      <w:sz w:val="24"/>
      <w:szCs w:val="24"/>
      <w:lang w:val="en-US" w:eastAsia="ru-RU" w:bidi="en-US"/>
    </w:rPr>
  </w:style>
  <w:style w:type="paragraph" w:customStyle="1" w:styleId="xl47864">
    <w:name w:val="xl47864"/>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sz w:val="24"/>
      <w:szCs w:val="24"/>
      <w:lang w:val="en-US" w:eastAsia="ru-RU" w:bidi="en-US"/>
    </w:rPr>
  </w:style>
  <w:style w:type="paragraph" w:customStyle="1" w:styleId="xl47865">
    <w:name w:val="xl47865"/>
    <w:basedOn w:val="af7"/>
    <w:uiPriority w:val="99"/>
    <w:qFormat/>
    <w:pPr>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b/>
      <w:bCs/>
      <w:sz w:val="24"/>
      <w:szCs w:val="24"/>
      <w:lang w:val="en-US" w:eastAsia="ru-RU" w:bidi="en-US"/>
    </w:rPr>
  </w:style>
  <w:style w:type="paragraph" w:customStyle="1" w:styleId="xl47866">
    <w:name w:val="xl47866"/>
    <w:basedOn w:val="af7"/>
    <w:uiPriority w:val="99"/>
    <w:qFormat/>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b/>
      <w:bCs/>
      <w:sz w:val="24"/>
      <w:szCs w:val="24"/>
      <w:lang w:val="en-US" w:eastAsia="ru-RU" w:bidi="en-US"/>
    </w:rPr>
  </w:style>
  <w:style w:type="paragraph" w:customStyle="1" w:styleId="xl47867">
    <w:name w:val="xl47867"/>
    <w:basedOn w:val="af7"/>
    <w:uiPriority w:val="99"/>
    <w:qFormat/>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jc w:val="center"/>
    </w:pPr>
    <w:rPr>
      <w:rFonts w:ascii="Times New Roman" w:eastAsia="Times New Roman" w:hAnsi="Times New Roman"/>
      <w:b/>
      <w:bCs/>
      <w:sz w:val="28"/>
      <w:szCs w:val="28"/>
      <w:lang w:val="en-US" w:eastAsia="ru-RU" w:bidi="en-US"/>
    </w:rPr>
  </w:style>
  <w:style w:type="paragraph" w:customStyle="1" w:styleId="xl47868">
    <w:name w:val="xl47868"/>
    <w:basedOn w:val="af7"/>
    <w:uiPriority w:val="99"/>
    <w:qFormat/>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b/>
      <w:bCs/>
      <w:sz w:val="24"/>
      <w:szCs w:val="24"/>
      <w:lang w:val="en-US" w:eastAsia="ru-RU" w:bidi="en-US"/>
    </w:rPr>
  </w:style>
  <w:style w:type="paragraph" w:customStyle="1" w:styleId="xl47869">
    <w:name w:val="xl47869"/>
    <w:basedOn w:val="af7"/>
    <w:uiPriority w:val="99"/>
    <w:qFormat/>
    <w:pPr>
      <w:pBdr>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47870">
    <w:name w:val="xl47870"/>
    <w:basedOn w:val="af7"/>
    <w:uiPriority w:val="99"/>
    <w:qFormat/>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47871">
    <w:name w:val="xl47871"/>
    <w:basedOn w:val="af7"/>
    <w:uiPriority w:val="99"/>
    <w:qFormat/>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jc w:val="center"/>
    </w:pPr>
    <w:rPr>
      <w:rFonts w:ascii="Times New Roman" w:eastAsia="Times New Roman" w:hAnsi="Times New Roman"/>
      <w:b/>
      <w:bCs/>
      <w:sz w:val="24"/>
      <w:szCs w:val="24"/>
      <w:lang w:val="en-US" w:eastAsia="ru-RU" w:bidi="en-US"/>
    </w:rPr>
  </w:style>
  <w:style w:type="paragraph" w:customStyle="1" w:styleId="xl47872">
    <w:name w:val="xl47872"/>
    <w:basedOn w:val="af7"/>
    <w:uiPriority w:val="99"/>
    <w:qFormat/>
    <w:pPr>
      <w:pBdr>
        <w:left w:val="single" w:sz="4" w:space="0" w:color="auto"/>
        <w:bottom w:val="single" w:sz="4" w:space="0" w:color="auto"/>
        <w:right w:val="single" w:sz="4" w:space="0" w:color="auto"/>
      </w:pBdr>
      <w:shd w:val="clear" w:color="000000" w:fill="DBEEF3"/>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47873">
    <w:name w:val="xl47873"/>
    <w:basedOn w:val="af7"/>
    <w:uiPriority w:val="99"/>
    <w:qFormat/>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47874">
    <w:name w:val="xl47874"/>
    <w:basedOn w:val="af7"/>
    <w:uiPriority w:val="99"/>
    <w:qFormat/>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47875">
    <w:name w:val="xl47875"/>
    <w:basedOn w:val="af7"/>
    <w:uiPriority w:val="99"/>
    <w:qFormat/>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47876">
    <w:name w:val="xl47876"/>
    <w:basedOn w:val="af7"/>
    <w:uiPriority w:val="99"/>
    <w:qFormat/>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pPr>
    <w:rPr>
      <w:rFonts w:ascii="Times New Roman" w:eastAsia="Times New Roman" w:hAnsi="Times New Roman"/>
      <w:b/>
      <w:bCs/>
      <w:sz w:val="24"/>
      <w:szCs w:val="24"/>
      <w:lang w:val="en-US" w:eastAsia="ru-RU" w:bidi="en-US"/>
    </w:rPr>
  </w:style>
  <w:style w:type="paragraph" w:customStyle="1" w:styleId="xl47877">
    <w:name w:val="xl47877"/>
    <w:basedOn w:val="af7"/>
    <w:uiPriority w:val="99"/>
    <w:qFormat/>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b/>
      <w:bCs/>
      <w:sz w:val="24"/>
      <w:szCs w:val="24"/>
      <w:lang w:val="en-US" w:eastAsia="ru-RU" w:bidi="en-US"/>
    </w:rPr>
  </w:style>
  <w:style w:type="paragraph" w:customStyle="1" w:styleId="xl47878">
    <w:name w:val="xl47878"/>
    <w:basedOn w:val="af7"/>
    <w:uiPriority w:val="99"/>
    <w:qFormat/>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47879">
    <w:name w:val="xl47879"/>
    <w:basedOn w:val="af7"/>
    <w:uiPriority w:val="99"/>
    <w:qFormat/>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pPr>
    <w:rPr>
      <w:rFonts w:ascii="Times New Roman" w:eastAsia="Times New Roman" w:hAnsi="Times New Roman"/>
      <w:b/>
      <w:bCs/>
      <w:sz w:val="24"/>
      <w:szCs w:val="24"/>
      <w:lang w:val="en-US" w:eastAsia="ru-RU" w:bidi="en-US"/>
    </w:rPr>
  </w:style>
  <w:style w:type="paragraph" w:customStyle="1" w:styleId="xl47880">
    <w:name w:val="xl47880"/>
    <w:basedOn w:val="af7"/>
    <w:uiPriority w:val="99"/>
    <w:qFormat/>
    <w:pPr>
      <w:pBdr>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b/>
      <w:bCs/>
      <w:sz w:val="24"/>
      <w:szCs w:val="24"/>
      <w:lang w:val="en-US" w:eastAsia="ru-RU" w:bidi="en-US"/>
    </w:rPr>
  </w:style>
  <w:style w:type="paragraph" w:customStyle="1" w:styleId="xl47881">
    <w:name w:val="xl47881"/>
    <w:basedOn w:val="af7"/>
    <w:uiPriority w:val="99"/>
    <w:qFormat/>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b/>
      <w:bCs/>
      <w:sz w:val="24"/>
      <w:szCs w:val="24"/>
      <w:lang w:val="en-US" w:eastAsia="ru-RU" w:bidi="en-US"/>
    </w:rPr>
  </w:style>
  <w:style w:type="paragraph" w:customStyle="1" w:styleId="xl47882">
    <w:name w:val="xl47882"/>
    <w:basedOn w:val="af7"/>
    <w:uiPriority w:val="99"/>
    <w:qFormat/>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2ff1">
    <w:name w:val="Подзаголовок 2"/>
    <w:basedOn w:val="19"/>
    <w:link w:val="2ff2"/>
    <w:qFormat/>
    <w:pPr>
      <w:pageBreakBefore w:val="0"/>
      <w:numPr>
        <w:numId w:val="0"/>
      </w:numPr>
      <w:spacing w:before="480" w:line="240" w:lineRule="auto"/>
      <w:ind w:left="1152" w:hanging="432"/>
    </w:pPr>
    <w:rPr>
      <w:rFonts w:ascii="Calibri Light" w:hAnsi="Calibri Light"/>
      <w:b w:val="0"/>
      <w:bCs/>
      <w:lang w:eastAsia="ru-RU"/>
    </w:rPr>
  </w:style>
  <w:style w:type="character" w:customStyle="1" w:styleId="2ff2">
    <w:name w:val="Подзаголовок 2 Знак"/>
    <w:basedOn w:val="1f1"/>
    <w:link w:val="2ff1"/>
    <w:rPr>
      <w:rFonts w:ascii="Calibri Light" w:eastAsia="SimSun" w:hAnsi="Calibri Light" w:cs="SimSun"/>
      <w:b w:val="0"/>
      <w:bCs/>
      <w:smallCaps/>
      <w:spacing w:val="5"/>
      <w:sz w:val="28"/>
      <w:szCs w:val="36"/>
      <w:lang w:eastAsia="ru-RU" w:bidi="en-US"/>
    </w:rPr>
  </w:style>
  <w:style w:type="paragraph" w:customStyle="1" w:styleId="af3">
    <w:name w:val="Рисунки"/>
    <w:basedOn w:val="2f9"/>
    <w:link w:val="afffffffc"/>
    <w:uiPriority w:val="99"/>
    <w:qFormat/>
    <w:pPr>
      <w:numPr>
        <w:numId w:val="10"/>
      </w:numPr>
      <w:shd w:val="clear" w:color="auto" w:fill="auto"/>
      <w:spacing w:before="0" w:line="240" w:lineRule="auto"/>
      <w:ind w:right="20"/>
    </w:pPr>
    <w:rPr>
      <w:i/>
    </w:rPr>
  </w:style>
  <w:style w:type="character" w:customStyle="1" w:styleId="afffffffc">
    <w:name w:val="Рисунки Знак"/>
    <w:basedOn w:val="affffff7"/>
    <w:link w:val="af3"/>
    <w:uiPriority w:val="99"/>
    <w:rPr>
      <w:rFonts w:ascii="Arial" w:eastAsia="Arial" w:hAnsi="Arial" w:cs="Arial"/>
      <w:i/>
      <w:shd w:val="clear" w:color="auto" w:fill="FFFFFF"/>
    </w:rPr>
  </w:style>
  <w:style w:type="paragraph" w:customStyle="1" w:styleId="xl47501">
    <w:name w:val="xl47501"/>
    <w:basedOn w:val="af7"/>
    <w:uiPriority w:val="99"/>
    <w:qFormat/>
    <w:pPr>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olor w:val="000000"/>
      <w:sz w:val="24"/>
      <w:szCs w:val="24"/>
      <w:lang w:val="en-US" w:eastAsia="ru-RU" w:bidi="en-US"/>
    </w:rPr>
  </w:style>
  <w:style w:type="paragraph" w:customStyle="1" w:styleId="xl47502">
    <w:name w:val="xl47502"/>
    <w:basedOn w:val="af7"/>
    <w:uiPriority w:val="99"/>
    <w:qFormat/>
    <w:pPr>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olor w:val="000000"/>
      <w:sz w:val="24"/>
      <w:szCs w:val="24"/>
      <w:lang w:val="en-US" w:eastAsia="ru-RU" w:bidi="en-US"/>
    </w:rPr>
  </w:style>
  <w:style w:type="paragraph" w:customStyle="1" w:styleId="xl47503">
    <w:name w:val="xl47503"/>
    <w:basedOn w:val="af7"/>
    <w:uiPriority w:val="99"/>
    <w:qFormat/>
    <w:pPr>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sz w:val="24"/>
      <w:szCs w:val="24"/>
      <w:lang w:val="en-US" w:eastAsia="ru-RU" w:bidi="en-US"/>
    </w:rPr>
  </w:style>
  <w:style w:type="paragraph" w:customStyle="1" w:styleId="xl47504">
    <w:name w:val="xl47504"/>
    <w:basedOn w:val="af7"/>
    <w:uiPriority w:val="99"/>
    <w:qFormat/>
    <w:pPr>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sz w:val="24"/>
      <w:szCs w:val="24"/>
      <w:lang w:val="en-US" w:eastAsia="ru-RU" w:bidi="en-US"/>
    </w:rPr>
  </w:style>
  <w:style w:type="paragraph" w:customStyle="1" w:styleId="xl47505">
    <w:name w:val="xl47505"/>
    <w:basedOn w:val="af7"/>
    <w:uiPriority w:val="99"/>
    <w:qFormat/>
    <w:pPr>
      <w:pBdr>
        <w:left w:val="single" w:sz="8" w:space="0" w:color="auto"/>
        <w:bottom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sz w:val="24"/>
      <w:szCs w:val="24"/>
      <w:lang w:val="en-US" w:eastAsia="ru-RU" w:bidi="en-US"/>
    </w:rPr>
  </w:style>
  <w:style w:type="paragraph" w:customStyle="1" w:styleId="xl729">
    <w:name w:val="xl729"/>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730">
    <w:name w:val="xl730"/>
    <w:basedOn w:val="af7"/>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731">
    <w:name w:val="xl731"/>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w:eastAsia="Times New Roman" w:hAnsi="Times New Roman"/>
      <w:sz w:val="24"/>
      <w:szCs w:val="24"/>
      <w:lang w:val="en-US" w:eastAsia="ru-RU" w:bidi="en-US"/>
    </w:rPr>
  </w:style>
  <w:style w:type="paragraph" w:customStyle="1" w:styleId="xl732">
    <w:name w:val="xl732"/>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Times New Roman" w:eastAsia="Times New Roman" w:hAnsi="Times New Roman"/>
      <w:sz w:val="24"/>
      <w:szCs w:val="24"/>
      <w:lang w:val="en-US" w:eastAsia="ru-RU" w:bidi="en-US"/>
    </w:rPr>
  </w:style>
  <w:style w:type="character" w:customStyle="1" w:styleId="85pt0">
    <w:name w:val="Основной текст + 8.5 pt"/>
    <w:basedOn w:val="affffff7"/>
    <w:rPr>
      <w:rFonts w:ascii="Arial" w:eastAsia="Arial" w:hAnsi="Arial" w:cs="Arial"/>
      <w:b w:val="0"/>
      <w:bCs w:val="0"/>
      <w:i w:val="0"/>
      <w:iCs w:val="0"/>
      <w:smallCaps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d"/>
    <w:rPr>
      <w:rFonts w:ascii="Arial Unicode MS" w:eastAsia="Arial Unicode MS" w:hAnsi="Arial Unicode MS" w:cs="Arial Unicode MS"/>
      <w:b/>
      <w:bCs/>
      <w:i w:val="0"/>
      <w:iCs w:val="0"/>
      <w:smallCaps w:val="0"/>
      <w:color w:val="000000"/>
      <w:spacing w:val="0"/>
      <w:w w:val="100"/>
      <w:position w:val="0"/>
      <w:sz w:val="13"/>
      <w:szCs w:val="13"/>
      <w:u w:val="none"/>
      <w:shd w:val="clear" w:color="auto" w:fill="FFFFFF"/>
      <w:lang w:val="ru-RU"/>
    </w:rPr>
  </w:style>
  <w:style w:type="paragraph" w:customStyle="1" w:styleId="ae">
    <w:name w:val="Таблицы"/>
    <w:basedOn w:val="affff5"/>
    <w:link w:val="afffffffd"/>
    <w:uiPriority w:val="99"/>
    <w:qFormat/>
    <w:pPr>
      <w:numPr>
        <w:numId w:val="11"/>
      </w:numPr>
      <w:jc w:val="right"/>
    </w:pPr>
    <w:rPr>
      <w:szCs w:val="24"/>
      <w:lang w:eastAsia="ru-RU"/>
    </w:rPr>
  </w:style>
  <w:style w:type="character" w:customStyle="1" w:styleId="afffffffd">
    <w:name w:val="Таблицы Знак"/>
    <w:basedOn w:val="affff6"/>
    <w:link w:val="ae"/>
    <w:uiPriority w:val="99"/>
    <w:rPr>
      <w:rFonts w:ascii="Arial" w:eastAsia="SimSun" w:hAnsi="Arial" w:cs="SimSun"/>
      <w:sz w:val="24"/>
      <w:szCs w:val="24"/>
      <w:lang w:val="en-US" w:eastAsia="ru-RU" w:bidi="en-US"/>
    </w:rPr>
  </w:style>
  <w:style w:type="paragraph" w:customStyle="1" w:styleId="xl733">
    <w:name w:val="xl733"/>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34">
    <w:name w:val="xl734"/>
    <w:basedOn w:val="af7"/>
    <w:uiPriority w:val="99"/>
    <w:qFormat/>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35">
    <w:name w:val="xl735"/>
    <w:basedOn w:val="af7"/>
    <w:uiPriority w:val="99"/>
    <w:qFormat/>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6">
    <w:name w:val="xl736"/>
    <w:basedOn w:val="af7"/>
    <w:uiPriority w:val="99"/>
    <w:qFormat/>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7">
    <w:name w:val="xl737"/>
    <w:basedOn w:val="af7"/>
    <w:uiPriority w:val="99"/>
    <w:qFormat/>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8">
    <w:name w:val="xl738"/>
    <w:basedOn w:val="af7"/>
    <w:uiPriority w:val="99"/>
    <w:qFormat/>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39">
    <w:name w:val="xl739"/>
    <w:basedOn w:val="af7"/>
    <w:uiPriority w:val="99"/>
    <w:qFormat/>
    <w:pPr>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740">
    <w:name w:val="xl740"/>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41">
    <w:name w:val="xl741"/>
    <w:basedOn w:val="af7"/>
    <w:uiPriority w:val="99"/>
    <w:qFormat/>
    <w:pPr>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742">
    <w:name w:val="xl742"/>
    <w:basedOn w:val="af7"/>
    <w:uiPriority w:val="99"/>
    <w:qFormat/>
    <w:pPr>
      <w:pBdr>
        <w:top w:val="single" w:sz="8" w:space="0" w:color="auto"/>
      </w:pBdr>
      <w:shd w:val="clear" w:color="000000" w:fill="B2A1C7"/>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743">
    <w:name w:val="xl743"/>
    <w:basedOn w:val="af7"/>
    <w:uiPriority w:val="99"/>
    <w:qFormat/>
    <w:pPr>
      <w:pBdr>
        <w:top w:val="single" w:sz="8" w:space="0" w:color="auto"/>
        <w:right w:val="single" w:sz="8" w:space="0" w:color="auto"/>
      </w:pBdr>
      <w:shd w:val="clear" w:color="000000" w:fill="B2A1C7"/>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744">
    <w:name w:val="xl744"/>
    <w:basedOn w:val="af7"/>
    <w:uiPriority w:val="99"/>
    <w:qFormat/>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45">
    <w:name w:val="xl745"/>
    <w:basedOn w:val="af7"/>
    <w:uiPriority w:val="99"/>
    <w:qFormat/>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46">
    <w:name w:val="xl746"/>
    <w:basedOn w:val="af7"/>
    <w:uiPriority w:val="99"/>
    <w:qFormat/>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47">
    <w:name w:val="xl747"/>
    <w:basedOn w:val="af7"/>
    <w:uiPriority w:val="99"/>
    <w:qFormat/>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48">
    <w:name w:val="xl748"/>
    <w:basedOn w:val="af7"/>
    <w:uiPriority w:val="99"/>
    <w:qFormat/>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49">
    <w:name w:val="xl749"/>
    <w:basedOn w:val="af7"/>
    <w:uiPriority w:val="99"/>
    <w:qFormat/>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50">
    <w:name w:val="xl750"/>
    <w:basedOn w:val="af7"/>
    <w:uiPriority w:val="99"/>
    <w:qFormat/>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51">
    <w:name w:val="xl751"/>
    <w:basedOn w:val="af7"/>
    <w:uiPriority w:val="99"/>
    <w:qFormat/>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52">
    <w:name w:val="xl752"/>
    <w:basedOn w:val="af7"/>
    <w:uiPriority w:val="99"/>
    <w:qFormat/>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53">
    <w:name w:val="xl753"/>
    <w:basedOn w:val="af7"/>
    <w:uiPriority w:val="99"/>
    <w:qFormat/>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54">
    <w:name w:val="xl754"/>
    <w:basedOn w:val="af7"/>
    <w:uiPriority w:val="99"/>
    <w:qFormat/>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55">
    <w:name w:val="xl755"/>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56">
    <w:name w:val="xl756"/>
    <w:basedOn w:val="af7"/>
    <w:uiPriority w:val="99"/>
    <w:qFormat/>
    <w:pPr>
      <w:spacing w:before="100" w:beforeAutospacing="1" w:after="100" w:afterAutospacing="1" w:line="360" w:lineRule="auto"/>
    </w:pPr>
    <w:rPr>
      <w:rFonts w:eastAsia="Times New Roman" w:cs="Calibri"/>
      <w:sz w:val="24"/>
      <w:szCs w:val="24"/>
      <w:lang w:val="en-US" w:eastAsia="ru-RU" w:bidi="en-US"/>
    </w:rPr>
  </w:style>
  <w:style w:type="paragraph" w:customStyle="1" w:styleId="xl757">
    <w:name w:val="xl757"/>
    <w:basedOn w:val="af7"/>
    <w:uiPriority w:val="99"/>
    <w:qFormat/>
    <w:pPr>
      <w:pBdr>
        <w:top w:val="single" w:sz="8" w:space="0" w:color="auto"/>
      </w:pBdr>
      <w:shd w:val="clear" w:color="000000" w:fill="B8CCE4"/>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758">
    <w:name w:val="xl758"/>
    <w:basedOn w:val="af7"/>
    <w:uiPriority w:val="99"/>
    <w:qFormat/>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59">
    <w:name w:val="xl759"/>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eastAsia="Times New Roman" w:cs="Calibri"/>
      <w:sz w:val="24"/>
      <w:szCs w:val="24"/>
      <w:lang w:val="en-US" w:eastAsia="ru-RU" w:bidi="en-US"/>
    </w:rPr>
  </w:style>
  <w:style w:type="paragraph" w:customStyle="1" w:styleId="xl760">
    <w:name w:val="xl760"/>
    <w:basedOn w:val="af7"/>
    <w:uiPriority w:val="99"/>
    <w:qFormat/>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eastAsia="Times New Roman" w:cs="Calibri"/>
      <w:sz w:val="24"/>
      <w:szCs w:val="24"/>
      <w:lang w:val="en-US" w:eastAsia="ru-RU" w:bidi="en-US"/>
    </w:rPr>
  </w:style>
  <w:style w:type="paragraph" w:customStyle="1" w:styleId="xl761">
    <w:name w:val="xl761"/>
    <w:basedOn w:val="af7"/>
    <w:uiPriority w:val="99"/>
    <w:qFormat/>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62">
    <w:name w:val="xl762"/>
    <w:basedOn w:val="af7"/>
    <w:uiPriority w:val="99"/>
    <w:qFormat/>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63">
    <w:name w:val="xl763"/>
    <w:basedOn w:val="af7"/>
    <w:uiPriority w:val="99"/>
    <w:qFormat/>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64">
    <w:name w:val="xl764"/>
    <w:basedOn w:val="af7"/>
    <w:uiPriority w:val="99"/>
    <w:qFormat/>
    <w:pPr>
      <w:pBdr>
        <w:top w:val="single" w:sz="8" w:space="0" w:color="auto"/>
        <w:right w:val="single" w:sz="8" w:space="0" w:color="auto"/>
      </w:pBdr>
      <w:shd w:val="clear" w:color="000000" w:fill="B8CCE4"/>
      <w:spacing w:before="100" w:beforeAutospacing="1" w:after="100" w:afterAutospacing="1" w:line="360" w:lineRule="auto"/>
    </w:pPr>
    <w:rPr>
      <w:rFonts w:eastAsia="Times New Roman" w:cs="Calibri"/>
      <w:sz w:val="24"/>
      <w:szCs w:val="24"/>
      <w:lang w:val="en-US" w:eastAsia="ru-RU" w:bidi="en-US"/>
    </w:rPr>
  </w:style>
  <w:style w:type="paragraph" w:customStyle="1" w:styleId="xl765">
    <w:name w:val="xl765"/>
    <w:basedOn w:val="af7"/>
    <w:uiPriority w:val="99"/>
    <w:qFormat/>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66">
    <w:name w:val="xl766"/>
    <w:basedOn w:val="af7"/>
    <w:uiPriority w:val="99"/>
    <w:qFormat/>
    <w:pPr>
      <w:pBdr>
        <w:right w:val="single" w:sz="8" w:space="0" w:color="auto"/>
      </w:pBdr>
      <w:spacing w:before="100" w:beforeAutospacing="1" w:after="100" w:afterAutospacing="1" w:line="360" w:lineRule="auto"/>
    </w:pPr>
    <w:rPr>
      <w:rFonts w:eastAsia="Times New Roman" w:cs="Calibri"/>
      <w:sz w:val="24"/>
      <w:szCs w:val="24"/>
      <w:lang w:val="en-US" w:eastAsia="ru-RU" w:bidi="en-US"/>
    </w:rPr>
  </w:style>
  <w:style w:type="paragraph" w:customStyle="1" w:styleId="xl767">
    <w:name w:val="xl767"/>
    <w:basedOn w:val="af7"/>
    <w:uiPriority w:val="99"/>
    <w:qFormat/>
    <w:pPr>
      <w:pBdr>
        <w:top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68">
    <w:name w:val="xl768"/>
    <w:basedOn w:val="af7"/>
    <w:uiPriority w:val="99"/>
    <w:qFormat/>
    <w:pPr>
      <w:pBdr>
        <w:left w:val="single" w:sz="8" w:space="0" w:color="auto"/>
        <w:bottom w:val="single" w:sz="4" w:space="0" w:color="auto"/>
        <w:right w:val="single" w:sz="4" w:space="0" w:color="auto"/>
      </w:pBdr>
      <w:shd w:val="clear" w:color="000000" w:fill="B8CCE4"/>
      <w:spacing w:before="100" w:beforeAutospacing="1" w:after="100" w:afterAutospacing="1" w:line="360" w:lineRule="auto"/>
    </w:pPr>
    <w:rPr>
      <w:rFonts w:eastAsia="Times New Roman" w:cs="Calibri"/>
      <w:sz w:val="24"/>
      <w:szCs w:val="24"/>
      <w:lang w:val="en-US" w:eastAsia="ru-RU" w:bidi="en-US"/>
    </w:rPr>
  </w:style>
  <w:style w:type="paragraph" w:customStyle="1" w:styleId="xl769">
    <w:name w:val="xl769"/>
    <w:basedOn w:val="af7"/>
    <w:uiPriority w:val="99"/>
    <w:qFormat/>
    <w:pPr>
      <w:pBdr>
        <w:top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70">
    <w:name w:val="xl770"/>
    <w:basedOn w:val="af7"/>
    <w:uiPriority w:val="99"/>
    <w:qFormat/>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71">
    <w:name w:val="xl771"/>
    <w:basedOn w:val="af7"/>
    <w:uiPriority w:val="99"/>
    <w:qFormat/>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72">
    <w:name w:val="xl772"/>
    <w:basedOn w:val="af7"/>
    <w:uiPriority w:val="99"/>
    <w:qFormat/>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773">
    <w:name w:val="xl773"/>
    <w:basedOn w:val="af7"/>
    <w:uiPriority w:val="99"/>
    <w:qFormat/>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774">
    <w:name w:val="xl774"/>
    <w:basedOn w:val="af7"/>
    <w:uiPriority w:val="99"/>
    <w:qFormat/>
    <w:pPr>
      <w:pBdr>
        <w:top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75">
    <w:name w:val="xl775"/>
    <w:basedOn w:val="af7"/>
    <w:uiPriority w:val="99"/>
    <w:qFormat/>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776">
    <w:name w:val="xl776"/>
    <w:basedOn w:val="af7"/>
    <w:uiPriority w:val="99"/>
    <w:qFormat/>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777">
    <w:name w:val="xl777"/>
    <w:basedOn w:val="af7"/>
    <w:uiPriority w:val="99"/>
    <w:qFormat/>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eastAsia="Times New Roman" w:cs="Calibri"/>
      <w:sz w:val="24"/>
      <w:szCs w:val="24"/>
      <w:lang w:val="en-US" w:eastAsia="ru-RU" w:bidi="en-US"/>
    </w:rPr>
  </w:style>
  <w:style w:type="paragraph" w:customStyle="1" w:styleId="xl778">
    <w:name w:val="xl778"/>
    <w:basedOn w:val="af7"/>
    <w:uiPriority w:val="99"/>
    <w:qFormat/>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pPr>
    <w:rPr>
      <w:rFonts w:eastAsia="Times New Roman" w:cs="Calibri"/>
      <w:sz w:val="24"/>
      <w:szCs w:val="24"/>
      <w:lang w:val="en-US" w:eastAsia="ru-RU" w:bidi="en-US"/>
    </w:rPr>
  </w:style>
  <w:style w:type="paragraph" w:customStyle="1" w:styleId="xl779">
    <w:name w:val="xl779"/>
    <w:basedOn w:val="af7"/>
    <w:uiPriority w:val="99"/>
    <w:qFormat/>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0">
    <w:name w:val="xl780"/>
    <w:basedOn w:val="af7"/>
    <w:uiPriority w:val="99"/>
    <w:qFormat/>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eastAsia="ru-RU" w:bidi="en-US"/>
    </w:rPr>
  </w:style>
  <w:style w:type="paragraph" w:customStyle="1" w:styleId="xl781">
    <w:name w:val="xl781"/>
    <w:basedOn w:val="af7"/>
    <w:uiPriority w:val="99"/>
    <w:qFormat/>
    <w:pPr>
      <w:pBdr>
        <w:top w:val="single" w:sz="8" w:space="0" w:color="auto"/>
        <w:left w:val="single" w:sz="8" w:space="0" w:color="auto"/>
      </w:pBdr>
      <w:shd w:val="clear" w:color="000000" w:fill="B8CCE4"/>
      <w:spacing w:before="100" w:beforeAutospacing="1" w:after="100" w:afterAutospacing="1" w:line="360" w:lineRule="auto"/>
    </w:pPr>
    <w:rPr>
      <w:rFonts w:ascii="Times New Roman" w:eastAsia="Times New Roman" w:hAnsi="Times New Roman"/>
      <w:sz w:val="28"/>
      <w:szCs w:val="28"/>
      <w:lang w:val="en-US" w:eastAsia="ru-RU" w:bidi="en-US"/>
    </w:rPr>
  </w:style>
  <w:style w:type="paragraph" w:customStyle="1" w:styleId="xl782">
    <w:name w:val="xl782"/>
    <w:basedOn w:val="af7"/>
    <w:uiPriority w:val="99"/>
    <w:qFormat/>
    <w:pPr>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783">
    <w:name w:val="xl783"/>
    <w:basedOn w:val="af7"/>
    <w:uiPriority w:val="99"/>
    <w:qFormat/>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784">
    <w:name w:val="xl784"/>
    <w:basedOn w:val="af7"/>
    <w:uiPriority w:val="99"/>
    <w:qFormat/>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eastAsia="Times New Roman" w:cs="Calibri"/>
      <w:sz w:val="24"/>
      <w:szCs w:val="24"/>
      <w:lang w:val="en-US" w:eastAsia="ru-RU" w:bidi="en-US"/>
    </w:rPr>
  </w:style>
  <w:style w:type="paragraph" w:customStyle="1" w:styleId="xl785">
    <w:name w:val="xl785"/>
    <w:basedOn w:val="af7"/>
    <w:uiPriority w:val="99"/>
    <w:qFormat/>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pPr>
    <w:rPr>
      <w:rFonts w:eastAsia="Times New Roman" w:cs="Calibri"/>
      <w:sz w:val="24"/>
      <w:szCs w:val="24"/>
      <w:lang w:val="en-US" w:eastAsia="ru-RU" w:bidi="en-US"/>
    </w:rPr>
  </w:style>
  <w:style w:type="paragraph" w:customStyle="1" w:styleId="xl786">
    <w:name w:val="xl786"/>
    <w:basedOn w:val="af7"/>
    <w:uiPriority w:val="99"/>
    <w:qFormat/>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7">
    <w:name w:val="xl787"/>
    <w:basedOn w:val="af7"/>
    <w:uiPriority w:val="99"/>
    <w:qFormat/>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8">
    <w:name w:val="xl788"/>
    <w:basedOn w:val="af7"/>
    <w:uiPriority w:val="99"/>
    <w:qFormat/>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eastAsia="ru-RU" w:bidi="en-US"/>
    </w:rPr>
  </w:style>
  <w:style w:type="paragraph" w:customStyle="1" w:styleId="xl789">
    <w:name w:val="xl789"/>
    <w:basedOn w:val="af7"/>
    <w:uiPriority w:val="99"/>
    <w:qFormat/>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sz w:val="24"/>
      <w:szCs w:val="24"/>
      <w:lang w:val="en-US" w:eastAsia="ru-RU" w:bidi="en-US"/>
    </w:rPr>
  </w:style>
  <w:style w:type="paragraph" w:customStyle="1" w:styleId="xl790">
    <w:name w:val="xl790"/>
    <w:basedOn w:val="af7"/>
    <w:uiPriority w:val="99"/>
    <w:qFormat/>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791">
    <w:name w:val="xl791"/>
    <w:basedOn w:val="af7"/>
    <w:uiPriority w:val="99"/>
    <w:qFormat/>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sz w:val="24"/>
      <w:szCs w:val="24"/>
      <w:lang w:val="en-US" w:eastAsia="ru-RU" w:bidi="en-US"/>
    </w:rPr>
  </w:style>
  <w:style w:type="paragraph" w:customStyle="1" w:styleId="xl792">
    <w:name w:val="xl792"/>
    <w:basedOn w:val="af7"/>
    <w:uiPriority w:val="99"/>
    <w:qFormat/>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sz w:val="24"/>
      <w:szCs w:val="24"/>
      <w:lang w:val="en-US" w:eastAsia="ru-RU" w:bidi="en-US"/>
    </w:rPr>
  </w:style>
  <w:style w:type="paragraph" w:customStyle="1" w:styleId="xl793">
    <w:name w:val="xl793"/>
    <w:basedOn w:val="af7"/>
    <w:uiPriority w:val="99"/>
    <w:qFormat/>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sz w:val="24"/>
      <w:szCs w:val="24"/>
      <w:lang w:val="en-US" w:eastAsia="ru-RU" w:bidi="en-US"/>
    </w:rPr>
  </w:style>
  <w:style w:type="paragraph" w:customStyle="1" w:styleId="xl794">
    <w:name w:val="xl794"/>
    <w:basedOn w:val="af7"/>
    <w:uiPriority w:val="99"/>
    <w:qFormat/>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sz w:val="24"/>
      <w:szCs w:val="24"/>
      <w:lang w:val="en-US" w:eastAsia="ru-RU" w:bidi="en-US"/>
    </w:rPr>
  </w:style>
  <w:style w:type="paragraph" w:customStyle="1" w:styleId="xl795">
    <w:name w:val="xl795"/>
    <w:basedOn w:val="af7"/>
    <w:uiPriority w:val="99"/>
    <w:qFormat/>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sz w:val="24"/>
      <w:szCs w:val="24"/>
      <w:lang w:val="en-US" w:eastAsia="ru-RU" w:bidi="en-US"/>
    </w:rPr>
  </w:style>
  <w:style w:type="paragraph" w:customStyle="1" w:styleId="xl796">
    <w:name w:val="xl796"/>
    <w:basedOn w:val="af7"/>
    <w:uiPriority w:val="99"/>
    <w:qFormat/>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sz w:val="24"/>
      <w:szCs w:val="24"/>
      <w:lang w:val="en-US" w:eastAsia="ru-RU" w:bidi="en-US"/>
    </w:rPr>
  </w:style>
  <w:style w:type="paragraph" w:customStyle="1" w:styleId="xl797">
    <w:name w:val="xl797"/>
    <w:basedOn w:val="af7"/>
    <w:uiPriority w:val="99"/>
    <w:qFormat/>
    <w:pPr>
      <w:pBdr>
        <w:top w:val="single" w:sz="8" w:space="0" w:color="auto"/>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sz w:val="24"/>
      <w:szCs w:val="24"/>
      <w:lang w:val="en-US" w:eastAsia="ru-RU" w:bidi="en-US"/>
    </w:rPr>
  </w:style>
  <w:style w:type="paragraph" w:customStyle="1" w:styleId="xl798">
    <w:name w:val="xl798"/>
    <w:basedOn w:val="af7"/>
    <w:uiPriority w:val="99"/>
    <w:qFormat/>
    <w:pPr>
      <w:pBdr>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sz w:val="24"/>
      <w:szCs w:val="24"/>
      <w:lang w:val="en-US" w:eastAsia="ru-RU" w:bidi="en-US"/>
    </w:rPr>
  </w:style>
  <w:style w:type="paragraph" w:customStyle="1" w:styleId="xl799">
    <w:name w:val="xl799"/>
    <w:basedOn w:val="af7"/>
    <w:uiPriority w:val="99"/>
    <w:qFormat/>
    <w:pPr>
      <w:pBdr>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sz w:val="24"/>
      <w:szCs w:val="24"/>
      <w:lang w:val="en-US" w:eastAsia="ru-RU" w:bidi="en-US"/>
    </w:rPr>
  </w:style>
  <w:style w:type="paragraph" w:customStyle="1" w:styleId="xl1860">
    <w:name w:val="xl1860"/>
    <w:basedOn w:val="af7"/>
    <w:uiPriority w:val="99"/>
    <w:qFormat/>
    <w:pP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1">
    <w:name w:val="xl1861"/>
    <w:basedOn w:val="af7"/>
    <w:uiPriority w:val="99"/>
    <w:qFormat/>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val="en-US" w:eastAsia="ru-RU" w:bidi="en-US"/>
    </w:rPr>
  </w:style>
  <w:style w:type="paragraph" w:customStyle="1" w:styleId="xl1862">
    <w:name w:val="xl1862"/>
    <w:basedOn w:val="af7"/>
    <w:uiPriority w:val="99"/>
    <w:qFormat/>
    <w:pPr>
      <w:pBdr>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val="en-US" w:eastAsia="ru-RU" w:bidi="en-US"/>
    </w:rPr>
  </w:style>
  <w:style w:type="paragraph" w:customStyle="1" w:styleId="xl1863">
    <w:name w:val="xl1863"/>
    <w:basedOn w:val="af7"/>
    <w:uiPriority w:val="99"/>
    <w:qFormat/>
    <w:pPr>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4">
    <w:name w:val="xl1864"/>
    <w:basedOn w:val="af7"/>
    <w:uiPriority w:val="99"/>
    <w:qFormat/>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val="en-US" w:eastAsia="ru-RU" w:bidi="en-US"/>
    </w:rPr>
  </w:style>
  <w:style w:type="paragraph" w:customStyle="1" w:styleId="xl1865">
    <w:name w:val="xl1865"/>
    <w:basedOn w:val="af7"/>
    <w:uiPriority w:val="99"/>
    <w:qFormat/>
    <w:pPr>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sz w:val="18"/>
      <w:szCs w:val="18"/>
      <w:lang w:val="en-US" w:eastAsia="ru-RU" w:bidi="en-US"/>
    </w:rPr>
  </w:style>
  <w:style w:type="paragraph" w:customStyle="1" w:styleId="xl1866">
    <w:name w:val="xl1866"/>
    <w:basedOn w:val="af7"/>
    <w:uiPriority w:val="99"/>
    <w:qFormat/>
    <w:pPr>
      <w:pBdr>
        <w:top w:val="single" w:sz="4" w:space="0" w:color="auto"/>
        <w:bottom w:val="single" w:sz="4" w:space="0" w:color="auto"/>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7">
    <w:name w:val="xl1867"/>
    <w:basedOn w:val="af7"/>
    <w:uiPriority w:val="99"/>
    <w:qFormat/>
    <w:pPr>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8">
    <w:name w:val="xl1868"/>
    <w:basedOn w:val="af7"/>
    <w:uiPriority w:val="99"/>
    <w:qFormat/>
    <w:pPr>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9">
    <w:name w:val="xl1869"/>
    <w:basedOn w:val="af7"/>
    <w:uiPriority w:val="99"/>
    <w:qFormat/>
    <w:pPr>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olor w:val="0000FF"/>
      <w:sz w:val="24"/>
      <w:szCs w:val="24"/>
      <w:u w:val="single"/>
      <w:lang w:val="en-US" w:eastAsia="ru-RU" w:bidi="en-US"/>
    </w:rPr>
  </w:style>
  <w:style w:type="paragraph" w:customStyle="1" w:styleId="xl1870">
    <w:name w:val="xl1870"/>
    <w:basedOn w:val="af7"/>
    <w:uiPriority w:val="99"/>
    <w:qFormat/>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olor w:val="0000FF"/>
      <w:sz w:val="24"/>
      <w:szCs w:val="24"/>
      <w:u w:val="single"/>
      <w:lang w:val="en-US" w:eastAsia="ru-RU" w:bidi="en-US"/>
    </w:rPr>
  </w:style>
  <w:style w:type="paragraph" w:customStyle="1" w:styleId="xl1871">
    <w:name w:val="xl1871"/>
    <w:basedOn w:val="af7"/>
    <w:uiPriority w:val="99"/>
    <w:qFormat/>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val="en-US" w:eastAsia="ru-RU" w:bidi="en-US"/>
    </w:rPr>
  </w:style>
  <w:style w:type="paragraph" w:customStyle="1" w:styleId="xl1872">
    <w:name w:val="xl1872"/>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3">
    <w:name w:val="xl1873"/>
    <w:basedOn w:val="af7"/>
    <w:uiPriority w:val="99"/>
    <w:qFormat/>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sz w:val="18"/>
      <w:szCs w:val="18"/>
      <w:lang w:val="en-US" w:eastAsia="ru-RU" w:bidi="en-US"/>
    </w:rPr>
  </w:style>
  <w:style w:type="paragraph" w:customStyle="1" w:styleId="xl1874">
    <w:name w:val="xl1874"/>
    <w:basedOn w:val="af7"/>
    <w:uiPriority w:val="99"/>
    <w:qFormat/>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5">
    <w:name w:val="xl1875"/>
    <w:basedOn w:val="af7"/>
    <w:uiPriority w:val="99"/>
    <w:qFormat/>
    <w:pPr>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6">
    <w:name w:val="xl1876"/>
    <w:basedOn w:val="af7"/>
    <w:uiPriority w:val="99"/>
    <w:qFormat/>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7">
    <w:name w:val="xl1877"/>
    <w:basedOn w:val="af7"/>
    <w:uiPriority w:val="99"/>
    <w:qFormat/>
    <w:pPr>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8">
    <w:name w:val="xl1878"/>
    <w:basedOn w:val="af7"/>
    <w:uiPriority w:val="99"/>
    <w:qFormat/>
    <w:pPr>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olor w:val="0000FF"/>
      <w:sz w:val="24"/>
      <w:szCs w:val="24"/>
      <w:u w:val="single"/>
      <w:lang w:val="en-US" w:eastAsia="ru-RU" w:bidi="en-US"/>
    </w:rPr>
  </w:style>
  <w:style w:type="paragraph" w:customStyle="1" w:styleId="xl1879">
    <w:name w:val="xl1879"/>
    <w:basedOn w:val="af7"/>
    <w:uiPriority w:val="99"/>
    <w:qFormat/>
    <w:pPr>
      <w:pBdr>
        <w:top w:val="single" w:sz="4" w:space="0" w:color="auto"/>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0">
    <w:name w:val="xl1880"/>
    <w:basedOn w:val="af7"/>
    <w:uiPriority w:val="99"/>
    <w:qFormat/>
    <w:pPr>
      <w:pBdr>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1">
    <w:name w:val="xl1881"/>
    <w:basedOn w:val="af7"/>
    <w:uiPriority w:val="99"/>
    <w:qFormat/>
    <w:pPr>
      <w:pBdr>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2">
    <w:name w:val="xl1882"/>
    <w:basedOn w:val="af7"/>
    <w:uiPriority w:val="99"/>
    <w:qFormat/>
    <w:pPr>
      <w:pBdr>
        <w:top w:val="single" w:sz="4" w:space="0" w:color="auto"/>
        <w:bottom w:val="single" w:sz="4" w:space="0" w:color="auto"/>
      </w:pBdr>
      <w:shd w:val="thinReverseDiagStripe" w:color="C0C0C0" w:fill="FFFFFF"/>
      <w:spacing w:before="100" w:beforeAutospacing="1" w:after="100" w:afterAutospacing="1" w:line="360" w:lineRule="auto"/>
      <w:textAlignment w:val="center"/>
    </w:pPr>
    <w:rPr>
      <w:rFonts w:ascii="Tahoma" w:eastAsia="Times New Roman" w:hAnsi="Tahoma" w:cs="Tahoma"/>
      <w:b/>
      <w:bCs/>
      <w:color w:val="0000FF"/>
      <w:sz w:val="18"/>
      <w:szCs w:val="18"/>
      <w:u w:val="single"/>
      <w:lang w:val="en-US" w:eastAsia="ru-RU" w:bidi="en-US"/>
    </w:rPr>
  </w:style>
  <w:style w:type="paragraph" w:customStyle="1" w:styleId="xl1883">
    <w:name w:val="xl1883"/>
    <w:basedOn w:val="af7"/>
    <w:uiPriority w:val="99"/>
    <w:qFormat/>
    <w:pPr>
      <w:pBdr>
        <w:top w:val="single" w:sz="4" w:space="0" w:color="auto"/>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4">
    <w:name w:val="xl1884"/>
    <w:basedOn w:val="af7"/>
    <w:uiPriority w:val="99"/>
    <w:qFormat/>
    <w:pPr>
      <w:pBdr>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5">
    <w:name w:val="xl1885"/>
    <w:basedOn w:val="af7"/>
    <w:uiPriority w:val="99"/>
    <w:qFormat/>
    <w:pPr>
      <w:pBdr>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6">
    <w:name w:val="xl1886"/>
    <w:basedOn w:val="af7"/>
    <w:uiPriority w:val="99"/>
    <w:qFormat/>
    <w:pPr>
      <w:pBdr>
        <w:top w:val="single" w:sz="4" w:space="0" w:color="auto"/>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7">
    <w:name w:val="xl1887"/>
    <w:basedOn w:val="af7"/>
    <w:uiPriority w:val="99"/>
    <w:qFormat/>
    <w:pPr>
      <w:pBdr>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8">
    <w:name w:val="xl1888"/>
    <w:basedOn w:val="af7"/>
    <w:uiPriority w:val="99"/>
    <w:qFormat/>
    <w:pPr>
      <w:pBdr>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9">
    <w:name w:val="xl1889"/>
    <w:basedOn w:val="af7"/>
    <w:uiPriority w:val="99"/>
    <w:qFormat/>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0">
    <w:name w:val="xl1890"/>
    <w:basedOn w:val="af7"/>
    <w:uiPriority w:val="99"/>
    <w:qFormat/>
    <w:pPr>
      <w:pBdr>
        <w:top w:val="single" w:sz="4" w:space="0" w:color="auto"/>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1">
    <w:name w:val="xl1891"/>
    <w:basedOn w:val="af7"/>
    <w:uiPriority w:val="99"/>
    <w:qFormat/>
    <w:pPr>
      <w:pBdr>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2">
    <w:name w:val="xl1892"/>
    <w:basedOn w:val="af7"/>
    <w:uiPriority w:val="99"/>
    <w:qFormat/>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3">
    <w:name w:val="xl1893"/>
    <w:basedOn w:val="af7"/>
    <w:uiPriority w:val="99"/>
    <w:qFormat/>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50729">
    <w:name w:val="xl50729"/>
    <w:basedOn w:val="af7"/>
    <w:uiPriority w:val="99"/>
    <w:qFormat/>
    <w:pPr>
      <w:spacing w:before="100" w:beforeAutospacing="1" w:after="100" w:afterAutospacing="1" w:line="360" w:lineRule="auto"/>
    </w:pPr>
    <w:rPr>
      <w:rFonts w:ascii="Times New Roman" w:eastAsia="Times New Roman" w:hAnsi="Times New Roman"/>
      <w:b/>
      <w:bCs/>
      <w:sz w:val="24"/>
      <w:szCs w:val="24"/>
      <w:lang w:val="en-US" w:eastAsia="ru-RU" w:bidi="en-US"/>
    </w:rPr>
  </w:style>
  <w:style w:type="paragraph" w:customStyle="1" w:styleId="xl50730">
    <w:name w:val="xl50730"/>
    <w:basedOn w:val="af7"/>
    <w:uiPriority w:val="99"/>
    <w:qFormat/>
    <w:pPr>
      <w:pBdr>
        <w:top w:val="single" w:sz="8" w:space="0" w:color="auto"/>
        <w:left w:val="single" w:sz="8" w:space="0" w:color="auto"/>
        <w:right w:val="single" w:sz="4" w:space="0" w:color="auto"/>
      </w:pBdr>
      <w:spacing w:before="100" w:beforeAutospacing="1" w:after="100" w:afterAutospacing="1" w:line="360" w:lineRule="auto"/>
    </w:pPr>
    <w:rPr>
      <w:rFonts w:ascii="Times New Roman" w:eastAsia="Times New Roman" w:hAnsi="Times New Roman"/>
      <w:i/>
      <w:iCs/>
      <w:sz w:val="24"/>
      <w:szCs w:val="24"/>
      <w:lang w:val="en-US" w:eastAsia="ru-RU" w:bidi="en-US"/>
    </w:rPr>
  </w:style>
  <w:style w:type="paragraph" w:customStyle="1" w:styleId="xl50731">
    <w:name w:val="xl50731"/>
    <w:basedOn w:val="af7"/>
    <w:uiPriority w:val="99"/>
    <w:qFormat/>
    <w:pPr>
      <w:pBdr>
        <w:top w:val="single" w:sz="8" w:space="0" w:color="auto"/>
        <w:left w:val="single" w:sz="4" w:space="0" w:color="auto"/>
        <w:right w:val="single" w:sz="4" w:space="0" w:color="auto"/>
      </w:pBdr>
      <w:spacing w:before="100" w:beforeAutospacing="1" w:after="100" w:afterAutospacing="1" w:line="360" w:lineRule="auto"/>
    </w:pPr>
    <w:rPr>
      <w:rFonts w:ascii="Times New Roman" w:eastAsia="Times New Roman" w:hAnsi="Times New Roman"/>
      <w:b/>
      <w:bCs/>
      <w:sz w:val="24"/>
      <w:szCs w:val="24"/>
      <w:lang w:val="en-US" w:eastAsia="ru-RU" w:bidi="en-US"/>
    </w:rPr>
  </w:style>
  <w:style w:type="paragraph" w:customStyle="1" w:styleId="xl50732">
    <w:name w:val="xl50732"/>
    <w:basedOn w:val="af7"/>
    <w:uiPriority w:val="99"/>
    <w:qFormat/>
    <w:pPr>
      <w:pBdr>
        <w:top w:val="single" w:sz="8" w:space="0" w:color="auto"/>
        <w:left w:val="single" w:sz="4" w:space="0" w:color="auto"/>
        <w:right w:val="single" w:sz="8" w:space="0" w:color="auto"/>
      </w:pBdr>
      <w:spacing w:before="100" w:beforeAutospacing="1" w:after="100" w:afterAutospacing="1" w:line="360" w:lineRule="auto"/>
    </w:pPr>
    <w:rPr>
      <w:rFonts w:ascii="Times New Roman" w:eastAsia="Times New Roman" w:hAnsi="Times New Roman"/>
      <w:b/>
      <w:bCs/>
      <w:sz w:val="24"/>
      <w:szCs w:val="24"/>
      <w:lang w:val="en-US" w:eastAsia="ru-RU" w:bidi="en-US"/>
    </w:rPr>
  </w:style>
  <w:style w:type="paragraph" w:customStyle="1" w:styleId="xl50733">
    <w:name w:val="xl50733"/>
    <w:basedOn w:val="af7"/>
    <w:uiPriority w:val="99"/>
    <w:qFormat/>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50734">
    <w:name w:val="xl50734"/>
    <w:basedOn w:val="af7"/>
    <w:uiPriority w:val="99"/>
    <w:qFormat/>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50735">
    <w:name w:val="xl50735"/>
    <w:basedOn w:val="af7"/>
    <w:uiPriority w:val="99"/>
    <w:qFormat/>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b/>
      <w:bCs/>
      <w:i/>
      <w:iCs/>
      <w:sz w:val="24"/>
      <w:szCs w:val="24"/>
      <w:lang w:val="en-US" w:eastAsia="ru-RU" w:bidi="en-US"/>
    </w:rPr>
  </w:style>
  <w:style w:type="paragraph" w:customStyle="1" w:styleId="xl50736">
    <w:name w:val="xl50736"/>
    <w:basedOn w:val="af7"/>
    <w:uiPriority w:val="99"/>
    <w:qFormat/>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i/>
      <w:iCs/>
      <w:sz w:val="24"/>
      <w:szCs w:val="24"/>
      <w:lang w:val="en-US" w:eastAsia="ru-RU" w:bidi="en-US"/>
    </w:rPr>
  </w:style>
  <w:style w:type="paragraph" w:customStyle="1" w:styleId="xl50737">
    <w:name w:val="xl50737"/>
    <w:basedOn w:val="af7"/>
    <w:uiPriority w:val="99"/>
    <w:qFormat/>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i/>
      <w:iCs/>
      <w:sz w:val="24"/>
      <w:szCs w:val="24"/>
      <w:lang w:val="en-US" w:eastAsia="ru-RU" w:bidi="en-US"/>
    </w:rPr>
  </w:style>
  <w:style w:type="paragraph" w:customStyle="1" w:styleId="xl50738">
    <w:name w:val="xl50738"/>
    <w:basedOn w:val="af7"/>
    <w:uiPriority w:val="99"/>
    <w:qFormat/>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50739">
    <w:name w:val="xl50739"/>
    <w:basedOn w:val="af7"/>
    <w:uiPriority w:val="99"/>
    <w:qFormat/>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50740">
    <w:name w:val="xl50740"/>
    <w:basedOn w:val="af7"/>
    <w:uiPriority w:val="99"/>
    <w:qFormat/>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50741">
    <w:name w:val="xl50741"/>
    <w:basedOn w:val="af7"/>
    <w:uiPriority w:val="99"/>
    <w:qFormat/>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50742">
    <w:name w:val="xl50742"/>
    <w:basedOn w:val="af7"/>
    <w:uiPriority w:val="99"/>
    <w:qFormat/>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50743">
    <w:name w:val="xl50743"/>
    <w:basedOn w:val="af7"/>
    <w:uiPriority w:val="99"/>
    <w:qFormat/>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50744">
    <w:name w:val="xl50744"/>
    <w:basedOn w:val="af7"/>
    <w:uiPriority w:val="99"/>
    <w:qFormat/>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50745">
    <w:name w:val="xl50745"/>
    <w:basedOn w:val="af7"/>
    <w:uiPriority w:val="99"/>
    <w:qFormat/>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50746">
    <w:name w:val="xl50746"/>
    <w:basedOn w:val="af7"/>
    <w:uiPriority w:val="99"/>
    <w:qFormat/>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50747">
    <w:name w:val="xl50747"/>
    <w:basedOn w:val="af7"/>
    <w:uiPriority w:val="99"/>
    <w:qFormat/>
    <w:pPr>
      <w:pBdr>
        <w:top w:val="single" w:sz="4" w:space="0" w:color="auto"/>
        <w:left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50748">
    <w:name w:val="xl50748"/>
    <w:basedOn w:val="af7"/>
    <w:uiPriority w:val="99"/>
    <w:qFormat/>
    <w:pPr>
      <w:pBdr>
        <w:top w:val="single" w:sz="4" w:space="0" w:color="auto"/>
        <w:left w:val="single" w:sz="4"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50749">
    <w:name w:val="xl50749"/>
    <w:basedOn w:val="af7"/>
    <w:uiPriority w:val="99"/>
    <w:qFormat/>
    <w:pPr>
      <w:pBdr>
        <w:top w:val="single" w:sz="4" w:space="0" w:color="auto"/>
        <w:left w:val="single" w:sz="4"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sz w:val="24"/>
      <w:szCs w:val="24"/>
      <w:lang w:val="en-US" w:eastAsia="ru-RU" w:bidi="en-US"/>
    </w:rPr>
  </w:style>
  <w:style w:type="character" w:customStyle="1" w:styleId="afffffffe">
    <w:name w:val="Мой Текст Знак"/>
    <w:basedOn w:val="af8"/>
    <w:link w:val="affffffff"/>
    <w:rPr>
      <w:rFonts w:ascii="Calibri" w:eastAsia="Calibri" w:hAnsi="Calibri" w:cs="Calibri"/>
      <w:sz w:val="24"/>
      <w:szCs w:val="28"/>
    </w:rPr>
  </w:style>
  <w:style w:type="paragraph" w:customStyle="1" w:styleId="affffffff">
    <w:name w:val="Мой Текст"/>
    <w:basedOn w:val="af7"/>
    <w:link w:val="afffffffe"/>
    <w:qFormat/>
    <w:pPr>
      <w:spacing w:after="0" w:line="360" w:lineRule="auto"/>
      <w:ind w:firstLine="851"/>
      <w:jc w:val="both"/>
    </w:pPr>
    <w:rPr>
      <w:rFonts w:cs="Calibri"/>
      <w:sz w:val="24"/>
      <w:szCs w:val="28"/>
    </w:rPr>
  </w:style>
  <w:style w:type="paragraph" w:customStyle="1" w:styleId="af4">
    <w:name w:val="Перечисление без номера"/>
    <w:basedOn w:val="af7"/>
    <w:link w:val="affffffff0"/>
    <w:uiPriority w:val="99"/>
    <w:qFormat/>
    <w:pPr>
      <w:numPr>
        <w:numId w:val="12"/>
      </w:numPr>
      <w:spacing w:after="0" w:line="360" w:lineRule="auto"/>
      <w:ind w:left="1570" w:hanging="357"/>
      <w:jc w:val="both"/>
    </w:pPr>
    <w:rPr>
      <w:rFonts w:ascii="Times New Roman" w:hAnsi="Times New Roman"/>
      <w:sz w:val="24"/>
      <w:szCs w:val="28"/>
      <w:lang w:val="en-US" w:bidi="en-US"/>
    </w:rPr>
  </w:style>
  <w:style w:type="character" w:customStyle="1" w:styleId="affffffff0">
    <w:name w:val="Перечисление без номера Знак"/>
    <w:basedOn w:val="af8"/>
    <w:link w:val="af4"/>
    <w:uiPriority w:val="99"/>
    <w:rPr>
      <w:rFonts w:ascii="Times New Roman" w:hAnsi="Times New Roman"/>
      <w:sz w:val="24"/>
      <w:szCs w:val="28"/>
      <w:lang w:val="en-US" w:bidi="en-US"/>
    </w:rPr>
  </w:style>
  <w:style w:type="paragraph" w:customStyle="1" w:styleId="xl51718">
    <w:name w:val="xl51718"/>
    <w:basedOn w:val="af7"/>
    <w:uiPriority w:val="99"/>
    <w:qFormat/>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19">
    <w:name w:val="xl51719"/>
    <w:basedOn w:val="af7"/>
    <w:uiPriority w:val="99"/>
    <w:qFormat/>
    <w:pPr>
      <w:shd w:val="clear" w:color="000000" w:fill="FFFF00"/>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51720">
    <w:name w:val="xl51720"/>
    <w:basedOn w:val="af7"/>
    <w:uiPriority w:val="99"/>
    <w:qFormat/>
    <w:pPr>
      <w:pBdr>
        <w:left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1">
    <w:name w:val="xl51721"/>
    <w:basedOn w:val="af7"/>
    <w:uiPriority w:val="99"/>
    <w:qFormat/>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22">
    <w:name w:val="xl51722"/>
    <w:basedOn w:val="af7"/>
    <w:uiPriority w:val="99"/>
    <w:qFormat/>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23">
    <w:name w:val="xl51723"/>
    <w:basedOn w:val="af7"/>
    <w:uiPriority w:val="99"/>
    <w:qFormat/>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24">
    <w:name w:val="xl51724"/>
    <w:basedOn w:val="af7"/>
    <w:uiPriority w:val="99"/>
    <w:qFormat/>
    <w:pPr>
      <w:shd w:val="clear" w:color="000000" w:fill="FFFFFF"/>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51725">
    <w:name w:val="xl51725"/>
    <w:basedOn w:val="af7"/>
    <w:uiPriority w:val="99"/>
    <w:qFormat/>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6">
    <w:name w:val="xl51726"/>
    <w:basedOn w:val="af7"/>
    <w:uiPriority w:val="99"/>
    <w:qFormat/>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7">
    <w:name w:val="xl51727"/>
    <w:basedOn w:val="af7"/>
    <w:uiPriority w:val="99"/>
    <w:qFormat/>
    <w:pPr>
      <w:pBdr>
        <w:top w:val="single" w:sz="8" w:space="0" w:color="auto"/>
        <w:bottom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28">
    <w:name w:val="xl51728"/>
    <w:basedOn w:val="af7"/>
    <w:uiPriority w:val="99"/>
    <w:qFormat/>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29">
    <w:name w:val="xl51729"/>
    <w:basedOn w:val="af7"/>
    <w:uiPriority w:val="99"/>
    <w:qFormat/>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0">
    <w:name w:val="xl51730"/>
    <w:basedOn w:val="af7"/>
    <w:uiPriority w:val="99"/>
    <w:qFormat/>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1">
    <w:name w:val="xl51731"/>
    <w:basedOn w:val="af7"/>
    <w:uiPriority w:val="99"/>
    <w:qFormat/>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2">
    <w:name w:val="xl51732"/>
    <w:basedOn w:val="af7"/>
    <w:uiPriority w:val="99"/>
    <w:qFormat/>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3">
    <w:name w:val="xl51733"/>
    <w:basedOn w:val="af7"/>
    <w:uiPriority w:val="99"/>
    <w:qFormat/>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Times New Roman" w:eastAsia="Times New Roman" w:hAnsi="Times New Roman"/>
      <w:color w:val="FF0000"/>
      <w:sz w:val="20"/>
      <w:szCs w:val="20"/>
      <w:lang w:val="en-US" w:eastAsia="ru-RU" w:bidi="en-US"/>
    </w:rPr>
  </w:style>
  <w:style w:type="paragraph" w:customStyle="1" w:styleId="xl51734">
    <w:name w:val="xl51734"/>
    <w:basedOn w:val="af7"/>
    <w:uiPriority w:val="99"/>
    <w:qFormat/>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5">
    <w:name w:val="xl51735"/>
    <w:basedOn w:val="af7"/>
    <w:uiPriority w:val="99"/>
    <w:qFormat/>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6">
    <w:name w:val="xl51736"/>
    <w:basedOn w:val="af7"/>
    <w:uiPriority w:val="99"/>
    <w:qFormat/>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eastAsia="ru-RU" w:bidi="en-US"/>
    </w:rPr>
  </w:style>
  <w:style w:type="paragraph" w:customStyle="1" w:styleId="xl51737">
    <w:name w:val="xl51737"/>
    <w:basedOn w:val="af7"/>
    <w:uiPriority w:val="99"/>
    <w:qFormat/>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38">
    <w:name w:val="xl51738"/>
    <w:basedOn w:val="af7"/>
    <w:uiPriority w:val="99"/>
    <w:qFormat/>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eastAsia="ru-RU" w:bidi="en-US"/>
    </w:rPr>
  </w:style>
  <w:style w:type="paragraph" w:customStyle="1" w:styleId="xl51739">
    <w:name w:val="xl51739"/>
    <w:basedOn w:val="af7"/>
    <w:uiPriority w:val="99"/>
    <w:qFormat/>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40">
    <w:name w:val="xl51740"/>
    <w:basedOn w:val="af7"/>
    <w:uiPriority w:val="99"/>
    <w:qFormat/>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olor w:val="000000"/>
      <w:sz w:val="24"/>
      <w:szCs w:val="24"/>
      <w:lang w:val="en-US" w:eastAsia="ru-RU" w:bidi="en-US"/>
    </w:rPr>
  </w:style>
  <w:style w:type="paragraph" w:customStyle="1" w:styleId="xl51741">
    <w:name w:val="xl51741"/>
    <w:basedOn w:val="af7"/>
    <w:uiPriority w:val="99"/>
    <w:qFormat/>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olor w:val="000000"/>
      <w:sz w:val="24"/>
      <w:szCs w:val="24"/>
      <w:lang w:val="en-US" w:eastAsia="ru-RU" w:bidi="en-US"/>
    </w:rPr>
  </w:style>
  <w:style w:type="paragraph" w:customStyle="1" w:styleId="xl51742">
    <w:name w:val="xl51742"/>
    <w:basedOn w:val="af7"/>
    <w:uiPriority w:val="99"/>
    <w:qFormat/>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olor w:val="000000"/>
      <w:sz w:val="24"/>
      <w:szCs w:val="24"/>
      <w:lang w:val="en-US" w:eastAsia="ru-RU" w:bidi="en-US"/>
    </w:rPr>
  </w:style>
  <w:style w:type="paragraph" w:customStyle="1" w:styleId="xl51743">
    <w:name w:val="xl51743"/>
    <w:basedOn w:val="af7"/>
    <w:uiPriority w:val="99"/>
    <w:qFormat/>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olor w:val="000000"/>
      <w:sz w:val="24"/>
      <w:szCs w:val="24"/>
      <w:lang w:val="en-US" w:eastAsia="ru-RU" w:bidi="en-US"/>
    </w:rPr>
  </w:style>
  <w:style w:type="paragraph" w:customStyle="1" w:styleId="xl51744">
    <w:name w:val="xl51744"/>
    <w:basedOn w:val="af7"/>
    <w:uiPriority w:val="99"/>
    <w:qFormat/>
    <w:pPr>
      <w:pBdr>
        <w:top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45">
    <w:name w:val="xl51745"/>
    <w:basedOn w:val="af7"/>
    <w:uiPriority w:val="99"/>
    <w:qFormat/>
    <w:pPr>
      <w:pBdr>
        <w:top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eastAsia="ru-RU" w:bidi="en-US"/>
    </w:rPr>
  </w:style>
  <w:style w:type="paragraph" w:customStyle="1" w:styleId="xl51746">
    <w:name w:val="xl51746"/>
    <w:basedOn w:val="af7"/>
    <w:uiPriority w:val="99"/>
    <w:qFormat/>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47">
    <w:name w:val="xl51747"/>
    <w:basedOn w:val="af7"/>
    <w:uiPriority w:val="99"/>
    <w:qFormat/>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48">
    <w:name w:val="xl51748"/>
    <w:basedOn w:val="af7"/>
    <w:uiPriority w:val="99"/>
    <w:qFormat/>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eastAsia="ru-RU" w:bidi="en-US"/>
    </w:rPr>
  </w:style>
  <w:style w:type="paragraph" w:customStyle="1" w:styleId="xl51749">
    <w:name w:val="xl51749"/>
    <w:basedOn w:val="af7"/>
    <w:uiPriority w:val="99"/>
    <w:qFormat/>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olor w:val="000000"/>
      <w:sz w:val="24"/>
      <w:szCs w:val="24"/>
      <w:lang w:val="en-US" w:eastAsia="ru-RU" w:bidi="en-US"/>
    </w:rPr>
  </w:style>
  <w:style w:type="paragraph" w:customStyle="1" w:styleId="xl51750">
    <w:name w:val="xl51750"/>
    <w:basedOn w:val="af7"/>
    <w:uiPriority w:val="99"/>
    <w:qFormat/>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1">
    <w:name w:val="xl51751"/>
    <w:basedOn w:val="af7"/>
    <w:uiPriority w:val="99"/>
    <w:qFormat/>
    <w:pPr>
      <w:pBdr>
        <w:top w:val="single" w:sz="8" w:space="0" w:color="auto"/>
        <w:left w:val="single" w:sz="8" w:space="0" w:color="auto"/>
        <w:bottom w:val="single" w:sz="8" w:space="0" w:color="auto"/>
      </w:pBdr>
      <w:shd w:val="clear" w:color="000000" w:fill="FFFFFF"/>
      <w:spacing w:before="100" w:beforeAutospacing="1" w:after="100" w:afterAutospacing="1" w:line="360" w:lineRule="auto"/>
    </w:pPr>
    <w:rPr>
      <w:rFonts w:ascii="Times New Roman" w:eastAsia="Times New Roman" w:hAnsi="Times New Roman"/>
      <w:color w:val="000000"/>
      <w:sz w:val="24"/>
      <w:szCs w:val="24"/>
      <w:lang w:val="en-US" w:eastAsia="ru-RU" w:bidi="en-US"/>
    </w:rPr>
  </w:style>
  <w:style w:type="paragraph" w:customStyle="1" w:styleId="xl51752">
    <w:name w:val="xl51752"/>
    <w:basedOn w:val="af7"/>
    <w:uiPriority w:val="99"/>
    <w:qFormat/>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3">
    <w:name w:val="xl51753"/>
    <w:basedOn w:val="af7"/>
    <w:uiPriority w:val="99"/>
    <w:qFormat/>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olor w:val="000000"/>
      <w:sz w:val="24"/>
      <w:szCs w:val="24"/>
      <w:lang w:val="en-US" w:eastAsia="ru-RU" w:bidi="en-US"/>
    </w:rPr>
  </w:style>
  <w:style w:type="paragraph" w:customStyle="1" w:styleId="xl51754">
    <w:name w:val="xl51754"/>
    <w:basedOn w:val="af7"/>
    <w:uiPriority w:val="99"/>
    <w:qFormat/>
    <w:pPr>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olor w:val="000000"/>
      <w:sz w:val="24"/>
      <w:szCs w:val="24"/>
      <w:lang w:val="en-US" w:eastAsia="ru-RU" w:bidi="en-US"/>
    </w:rPr>
  </w:style>
  <w:style w:type="paragraph" w:customStyle="1" w:styleId="xl51755">
    <w:name w:val="xl51755"/>
    <w:basedOn w:val="af7"/>
    <w:uiPriority w:val="99"/>
    <w:qFormat/>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olor w:val="000000"/>
      <w:sz w:val="24"/>
      <w:szCs w:val="24"/>
      <w:lang w:val="en-US" w:eastAsia="ru-RU" w:bidi="en-US"/>
    </w:rPr>
  </w:style>
  <w:style w:type="paragraph" w:customStyle="1" w:styleId="xl51756">
    <w:name w:val="xl51756"/>
    <w:basedOn w:val="af7"/>
    <w:uiPriority w:val="99"/>
    <w:qFormat/>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7">
    <w:name w:val="xl51757"/>
    <w:basedOn w:val="af7"/>
    <w:uiPriority w:val="99"/>
    <w:qFormat/>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58">
    <w:name w:val="xl51758"/>
    <w:basedOn w:val="af7"/>
    <w:uiPriority w:val="99"/>
    <w:qFormat/>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eastAsia="ru-RU" w:bidi="en-US"/>
    </w:rPr>
  </w:style>
  <w:style w:type="paragraph" w:customStyle="1" w:styleId="xl51759">
    <w:name w:val="xl51759"/>
    <w:basedOn w:val="af7"/>
    <w:uiPriority w:val="99"/>
    <w:qFormat/>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60">
    <w:name w:val="xl51760"/>
    <w:basedOn w:val="af7"/>
    <w:uiPriority w:val="99"/>
    <w:qFormat/>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1">
    <w:name w:val="xl51761"/>
    <w:basedOn w:val="af7"/>
    <w:uiPriority w:val="99"/>
    <w:qFormat/>
    <w:pPr>
      <w:pBdr>
        <w:top w:val="single" w:sz="8" w:space="0" w:color="auto"/>
        <w:bottom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2">
    <w:name w:val="xl51762"/>
    <w:basedOn w:val="af7"/>
    <w:uiPriority w:val="99"/>
    <w:qFormat/>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olor w:val="000000"/>
      <w:sz w:val="24"/>
      <w:szCs w:val="24"/>
      <w:lang w:val="en-US" w:eastAsia="ru-RU" w:bidi="en-US"/>
    </w:rPr>
  </w:style>
  <w:style w:type="paragraph" w:customStyle="1" w:styleId="xl51763">
    <w:name w:val="xl51763"/>
    <w:basedOn w:val="af7"/>
    <w:uiPriority w:val="99"/>
    <w:qFormat/>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olor w:val="000000"/>
      <w:sz w:val="24"/>
      <w:szCs w:val="24"/>
      <w:lang w:val="en-US" w:eastAsia="ru-RU" w:bidi="en-US"/>
    </w:rPr>
  </w:style>
  <w:style w:type="paragraph" w:customStyle="1" w:styleId="xl51764">
    <w:name w:val="xl51764"/>
    <w:basedOn w:val="af7"/>
    <w:uiPriority w:val="99"/>
    <w:qFormat/>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olor w:val="000000"/>
      <w:sz w:val="24"/>
      <w:szCs w:val="24"/>
      <w:lang w:val="en-US" w:eastAsia="ru-RU" w:bidi="en-US"/>
    </w:rPr>
  </w:style>
  <w:style w:type="paragraph" w:customStyle="1" w:styleId="xl51765">
    <w:name w:val="xl51765"/>
    <w:basedOn w:val="af7"/>
    <w:uiPriority w:val="99"/>
    <w:qFormat/>
    <w:pPr>
      <w:pBdr>
        <w:top w:val="single" w:sz="8" w:space="0" w:color="auto"/>
        <w:left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b/>
      <w:bCs/>
      <w:color w:val="000000"/>
      <w:sz w:val="24"/>
      <w:szCs w:val="24"/>
      <w:lang w:val="en-US" w:eastAsia="ru-RU" w:bidi="en-US"/>
    </w:rPr>
  </w:style>
  <w:style w:type="paragraph" w:customStyle="1" w:styleId="xl51766">
    <w:name w:val="xl51766"/>
    <w:basedOn w:val="af7"/>
    <w:uiPriority w:val="99"/>
    <w:qFormat/>
    <w:pPr>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b/>
      <w:bCs/>
      <w:color w:val="000000"/>
      <w:sz w:val="24"/>
      <w:szCs w:val="24"/>
      <w:lang w:val="en-US" w:eastAsia="ru-RU" w:bidi="en-US"/>
    </w:rPr>
  </w:style>
  <w:style w:type="paragraph" w:customStyle="1" w:styleId="xl51767">
    <w:name w:val="xl51767"/>
    <w:basedOn w:val="af7"/>
    <w:uiPriority w:val="99"/>
    <w:qFormat/>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b/>
      <w:bCs/>
      <w:color w:val="000000"/>
      <w:sz w:val="24"/>
      <w:szCs w:val="24"/>
      <w:lang w:val="en-US" w:eastAsia="ru-RU" w:bidi="en-US"/>
    </w:rPr>
  </w:style>
  <w:style w:type="paragraph" w:customStyle="1" w:styleId="xl51768">
    <w:name w:val="xl51768"/>
    <w:basedOn w:val="af7"/>
    <w:uiPriority w:val="99"/>
    <w:qFormat/>
    <w:pP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eastAsia="ru-RU" w:bidi="en-US"/>
    </w:rPr>
  </w:style>
  <w:style w:type="paragraph" w:customStyle="1" w:styleId="xl51769">
    <w:name w:val="xl51769"/>
    <w:basedOn w:val="af7"/>
    <w:uiPriority w:val="99"/>
    <w:qFormat/>
    <w:pPr>
      <w:pBdr>
        <w:bottom w:val="single" w:sz="8" w:space="0" w:color="auto"/>
        <w:right w:val="single" w:sz="8" w:space="0" w:color="auto"/>
      </w:pBdr>
      <w:spacing w:before="100" w:beforeAutospacing="1" w:after="100" w:afterAutospacing="1" w:line="360" w:lineRule="auto"/>
      <w:ind w:firstLineChars="200" w:firstLine="200"/>
      <w:textAlignment w:val="center"/>
    </w:pPr>
    <w:rPr>
      <w:rFonts w:ascii="Arial Unicode MS" w:eastAsia="Arial Unicode MS" w:hAnsi="Arial Unicode MS" w:cs="Arial Unicode MS"/>
      <w:sz w:val="20"/>
      <w:szCs w:val="20"/>
      <w:lang w:val="en-US" w:eastAsia="ru-RU" w:bidi="en-US"/>
    </w:rPr>
  </w:style>
  <w:style w:type="paragraph" w:customStyle="1" w:styleId="xl51770">
    <w:name w:val="xl51770"/>
    <w:basedOn w:val="af7"/>
    <w:uiPriority w:val="99"/>
    <w:qFormat/>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71">
    <w:name w:val="xl51771"/>
    <w:basedOn w:val="af7"/>
    <w:uiPriority w:val="99"/>
    <w:qFormat/>
    <w:pPr>
      <w:shd w:val="clear" w:color="000000" w:fill="FFFF00"/>
      <w:spacing w:before="100" w:beforeAutospacing="1" w:after="100" w:afterAutospacing="1" w:line="360" w:lineRule="auto"/>
      <w:jc w:val="center"/>
    </w:pPr>
    <w:rPr>
      <w:rFonts w:ascii="Times New Roman" w:eastAsia="Times New Roman" w:hAnsi="Times New Roman"/>
      <w:sz w:val="24"/>
      <w:szCs w:val="24"/>
      <w:lang w:val="en-US" w:eastAsia="ru-RU" w:bidi="en-US"/>
    </w:rPr>
  </w:style>
  <w:style w:type="paragraph" w:customStyle="1" w:styleId="xl51772">
    <w:name w:val="xl51772"/>
    <w:basedOn w:val="af7"/>
    <w:uiPriority w:val="99"/>
    <w:qFormat/>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paragraph" w:customStyle="1" w:styleId="xl51773">
    <w:name w:val="xl51773"/>
    <w:basedOn w:val="af7"/>
    <w:uiPriority w:val="99"/>
    <w:qFormat/>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eastAsia="ru-RU" w:bidi="en-US"/>
    </w:rPr>
  </w:style>
  <w:style w:type="character" w:customStyle="1" w:styleId="221">
    <w:name w:val="Заголовок 2 Знак2"/>
    <w:basedOn w:val="af8"/>
    <w:uiPriority w:val="9"/>
    <w:rPr>
      <w:rFonts w:ascii="Calibri Light" w:eastAsia="SimSun" w:hAnsi="Calibri Light" w:cs="SimSun"/>
      <w:color w:val="2E74B5"/>
      <w:spacing w:val="-5"/>
      <w:sz w:val="26"/>
      <w:szCs w:val="26"/>
    </w:rPr>
  </w:style>
  <w:style w:type="paragraph" w:customStyle="1" w:styleId="xl35">
    <w:name w:val="xl35"/>
    <w:basedOn w:val="af7"/>
    <w:uiPriority w:val="99"/>
    <w:qFormat/>
    <w:pPr>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36">
    <w:name w:val="xl36"/>
    <w:basedOn w:val="af7"/>
    <w:uiPriority w:val="99"/>
    <w:qFormat/>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sz w:val="24"/>
      <w:szCs w:val="24"/>
      <w:lang w:val="en-US" w:eastAsia="ru-RU" w:bidi="en-US"/>
    </w:rPr>
  </w:style>
  <w:style w:type="paragraph" w:customStyle="1" w:styleId="xl37">
    <w:name w:val="xl37"/>
    <w:basedOn w:val="af7"/>
    <w:uiPriority w:val="99"/>
    <w:qFormat/>
    <w:pPr>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i/>
      <w:iCs/>
      <w:sz w:val="24"/>
      <w:szCs w:val="24"/>
      <w:lang w:val="en-US" w:eastAsia="ru-RU" w:bidi="en-US"/>
    </w:rPr>
  </w:style>
  <w:style w:type="paragraph" w:customStyle="1" w:styleId="xl38">
    <w:name w:val="xl38"/>
    <w:basedOn w:val="af7"/>
    <w:uiPriority w:val="99"/>
    <w:qFormat/>
    <w:pPr>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sz w:val="24"/>
      <w:szCs w:val="24"/>
      <w:lang w:val="en-US" w:eastAsia="ru-RU" w:bidi="en-US"/>
    </w:rPr>
  </w:style>
  <w:style w:type="paragraph" w:customStyle="1" w:styleId="xl39">
    <w:name w:val="xl39"/>
    <w:basedOn w:val="af7"/>
    <w:uiPriority w:val="99"/>
    <w:qFormat/>
    <w:pPr>
      <w:pBdr>
        <w:top w:val="single" w:sz="4" w:space="0" w:color="BCBCBC"/>
        <w:left w:val="single" w:sz="4" w:space="0" w:color="BCBCBC"/>
      </w:pBdr>
      <w:shd w:val="clear" w:color="auto" w:fill="BCBCBC"/>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40">
    <w:name w:val="xl40"/>
    <w:basedOn w:val="af7"/>
    <w:uiPriority w:val="99"/>
    <w:qFormat/>
    <w:pPr>
      <w:pBdr>
        <w:top w:val="single" w:sz="4" w:space="0" w:color="BCBCBC"/>
      </w:pBdr>
      <w:shd w:val="clear" w:color="auto" w:fill="FFFFFF"/>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41">
    <w:name w:val="xl41"/>
    <w:basedOn w:val="af7"/>
    <w:uiPriority w:val="99"/>
    <w:qFormat/>
    <w:pPr>
      <w:pBdr>
        <w:top w:val="single" w:sz="4" w:space="0" w:color="BCBCBC"/>
      </w:pBdr>
      <w:shd w:val="clear" w:color="auto" w:fill="BCBCBC"/>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42">
    <w:name w:val="xl42"/>
    <w:basedOn w:val="af7"/>
    <w:uiPriority w:val="99"/>
    <w:qFormat/>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43">
    <w:name w:val="xl43"/>
    <w:basedOn w:val="af7"/>
    <w:uiPriority w:val="99"/>
    <w:qFormat/>
    <w:pPr>
      <w:pBdr>
        <w:top w:val="single" w:sz="4" w:space="0" w:color="BCBCBC"/>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sz w:val="16"/>
      <w:szCs w:val="16"/>
      <w:lang w:val="en-US" w:eastAsia="ru-RU" w:bidi="en-US"/>
    </w:rPr>
  </w:style>
  <w:style w:type="paragraph" w:customStyle="1" w:styleId="xl44">
    <w:name w:val="xl44"/>
    <w:basedOn w:val="af7"/>
    <w:uiPriority w:val="99"/>
    <w:qFormat/>
    <w:pPr>
      <w:pBdr>
        <w:top w:val="single" w:sz="4" w:space="0" w:color="BCBCBC"/>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sz w:val="16"/>
      <w:szCs w:val="16"/>
      <w:lang w:val="en-US" w:eastAsia="ru-RU" w:bidi="en-US"/>
    </w:rPr>
  </w:style>
  <w:style w:type="paragraph" w:customStyle="1" w:styleId="xl45">
    <w:name w:val="xl45"/>
    <w:basedOn w:val="af7"/>
    <w:uiPriority w:val="99"/>
    <w:qFormat/>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olor w:val="000080"/>
      <w:sz w:val="24"/>
      <w:szCs w:val="24"/>
      <w:lang w:val="en-US" w:eastAsia="ru-RU" w:bidi="en-US"/>
    </w:rPr>
  </w:style>
  <w:style w:type="paragraph" w:customStyle="1" w:styleId="xl46">
    <w:name w:val="xl46"/>
    <w:basedOn w:val="af7"/>
    <w:uiPriority w:val="99"/>
    <w:qFormat/>
    <w:pPr>
      <w:shd w:val="clear" w:color="auto" w:fill="FFFFFF"/>
      <w:spacing w:before="100" w:beforeAutospacing="1" w:after="100" w:afterAutospacing="1" w:line="360" w:lineRule="auto"/>
      <w:jc w:val="center"/>
    </w:pPr>
    <w:rPr>
      <w:rFonts w:ascii="Times New Roman" w:eastAsia="Times New Roman" w:hAnsi="Times New Roman"/>
      <w:sz w:val="16"/>
      <w:szCs w:val="16"/>
      <w:lang w:val="en-US" w:eastAsia="ru-RU" w:bidi="en-US"/>
    </w:rPr>
  </w:style>
  <w:style w:type="paragraph" w:customStyle="1" w:styleId="xl47">
    <w:name w:val="xl47"/>
    <w:basedOn w:val="af7"/>
    <w:uiPriority w:val="99"/>
    <w:qFormat/>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sz w:val="16"/>
      <w:szCs w:val="16"/>
      <w:lang w:val="en-US" w:eastAsia="ru-RU" w:bidi="en-US"/>
    </w:rPr>
  </w:style>
  <w:style w:type="paragraph" w:customStyle="1" w:styleId="xl48">
    <w:name w:val="xl48"/>
    <w:basedOn w:val="af7"/>
    <w:uiPriority w:val="99"/>
    <w:qFormat/>
    <w:pPr>
      <w:pBdr>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sz w:val="16"/>
      <w:szCs w:val="16"/>
      <w:lang w:val="en-US" w:eastAsia="ru-RU" w:bidi="en-US"/>
    </w:rPr>
  </w:style>
  <w:style w:type="paragraph" w:customStyle="1" w:styleId="xl49">
    <w:name w:val="xl49"/>
    <w:basedOn w:val="af7"/>
    <w:uiPriority w:val="99"/>
    <w:qFormat/>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i/>
      <w:iCs/>
      <w:sz w:val="24"/>
      <w:szCs w:val="24"/>
      <w:lang w:val="en-US" w:eastAsia="ru-RU" w:bidi="en-US"/>
    </w:rPr>
  </w:style>
  <w:style w:type="paragraph" w:customStyle="1" w:styleId="xl50">
    <w:name w:val="xl50"/>
    <w:basedOn w:val="af7"/>
    <w:uiPriority w:val="99"/>
    <w:qFormat/>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olor w:val="FFFFFF"/>
      <w:sz w:val="24"/>
      <w:szCs w:val="24"/>
      <w:lang w:val="en-US" w:eastAsia="ru-RU" w:bidi="en-US"/>
    </w:rPr>
  </w:style>
  <w:style w:type="paragraph" w:customStyle="1" w:styleId="xl51">
    <w:name w:val="xl51"/>
    <w:basedOn w:val="af7"/>
    <w:uiPriority w:val="99"/>
    <w:qFormat/>
    <w:pPr>
      <w:pBdr>
        <w:top w:val="single" w:sz="4" w:space="0" w:color="BCBCBC"/>
        <w:left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olor w:val="BCBCBC"/>
      <w:sz w:val="24"/>
      <w:szCs w:val="24"/>
      <w:lang w:val="en-US" w:eastAsia="ru-RU" w:bidi="en-US"/>
    </w:rPr>
  </w:style>
  <w:style w:type="paragraph" w:customStyle="1" w:styleId="xl52">
    <w:name w:val="xl52"/>
    <w:basedOn w:val="af7"/>
    <w:uiPriority w:val="99"/>
    <w:qFormat/>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sz w:val="24"/>
      <w:szCs w:val="24"/>
      <w:lang w:val="en-US" w:eastAsia="ru-RU" w:bidi="en-US"/>
    </w:rPr>
  </w:style>
  <w:style w:type="paragraph" w:customStyle="1" w:styleId="xl53">
    <w:name w:val="xl53"/>
    <w:basedOn w:val="af7"/>
    <w:uiPriority w:val="99"/>
    <w:qFormat/>
    <w:pPr>
      <w:pBdr>
        <w:left w:val="single" w:sz="4" w:space="0" w:color="BCBCBC"/>
      </w:pBdr>
      <w:shd w:val="clear" w:color="auto" w:fill="BCBCBC"/>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54">
    <w:name w:val="xl54"/>
    <w:basedOn w:val="af7"/>
    <w:uiPriority w:val="99"/>
    <w:qFormat/>
    <w:pPr>
      <w:shd w:val="clear" w:color="auto" w:fill="BCBCBC"/>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55">
    <w:name w:val="xl55"/>
    <w:basedOn w:val="af7"/>
    <w:uiPriority w:val="99"/>
    <w:qFormat/>
    <w:pPr>
      <w:pBdr>
        <w:top w:val="single" w:sz="4" w:space="0" w:color="BCBCBC"/>
        <w:bottom w:val="single" w:sz="4" w:space="0" w:color="BCBCBC"/>
      </w:pBdr>
      <w:shd w:val="clear" w:color="auto" w:fill="FFFFFF"/>
      <w:spacing w:before="100" w:beforeAutospacing="1" w:after="100" w:afterAutospacing="1" w:line="360" w:lineRule="auto"/>
      <w:jc w:val="center"/>
    </w:pPr>
    <w:rPr>
      <w:rFonts w:ascii="Times New Roman" w:eastAsia="Times New Roman" w:hAnsi="Times New Roman"/>
      <w:color w:val="D9D9D9"/>
      <w:sz w:val="24"/>
      <w:szCs w:val="24"/>
      <w:lang w:val="en-US" w:eastAsia="ru-RU" w:bidi="en-US"/>
    </w:rPr>
  </w:style>
  <w:style w:type="paragraph" w:customStyle="1" w:styleId="xl56">
    <w:name w:val="xl56"/>
    <w:basedOn w:val="af7"/>
    <w:uiPriority w:val="99"/>
    <w:qFormat/>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sz w:val="24"/>
      <w:szCs w:val="24"/>
      <w:lang w:val="en-US" w:eastAsia="ru-RU" w:bidi="en-US"/>
    </w:rPr>
  </w:style>
  <w:style w:type="paragraph" w:customStyle="1" w:styleId="xl57">
    <w:name w:val="xl57"/>
    <w:basedOn w:val="af7"/>
    <w:uiPriority w:val="99"/>
    <w:qFormat/>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sz w:val="24"/>
      <w:szCs w:val="24"/>
      <w:lang w:val="en-US" w:eastAsia="ru-RU" w:bidi="en-US"/>
    </w:rPr>
  </w:style>
  <w:style w:type="paragraph" w:customStyle="1" w:styleId="xl58">
    <w:name w:val="xl58"/>
    <w:basedOn w:val="af7"/>
    <w:uiPriority w:val="99"/>
    <w:qFormat/>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olor w:val="000080"/>
      <w:sz w:val="24"/>
      <w:szCs w:val="24"/>
      <w:lang w:val="en-US" w:eastAsia="ru-RU" w:bidi="en-US"/>
    </w:rPr>
  </w:style>
  <w:style w:type="paragraph" w:customStyle="1" w:styleId="xl59">
    <w:name w:val="xl59"/>
    <w:basedOn w:val="af7"/>
    <w:uiPriority w:val="99"/>
    <w:qFormat/>
    <w:pPr>
      <w:pBdr>
        <w:top w:val="single" w:sz="4" w:space="0" w:color="BCBCBC"/>
      </w:pBdr>
      <w:spacing w:before="100" w:beforeAutospacing="1" w:after="100" w:afterAutospacing="1" w:line="360" w:lineRule="auto"/>
      <w:jc w:val="center"/>
    </w:pPr>
    <w:rPr>
      <w:rFonts w:ascii="Times New Roman" w:eastAsia="Times New Roman" w:hAnsi="Times New Roman"/>
      <w:color w:val="FFFFFF"/>
      <w:sz w:val="24"/>
      <w:szCs w:val="24"/>
      <w:lang w:val="en-US" w:eastAsia="ru-RU" w:bidi="en-US"/>
    </w:rPr>
  </w:style>
  <w:style w:type="paragraph" w:customStyle="1" w:styleId="xl60">
    <w:name w:val="xl60"/>
    <w:basedOn w:val="af7"/>
    <w:uiPriority w:val="99"/>
    <w:qFormat/>
    <w:pPr>
      <w:pBdr>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olor w:val="FFFFFF"/>
      <w:sz w:val="24"/>
      <w:szCs w:val="24"/>
      <w:lang w:val="en-US" w:eastAsia="ru-RU" w:bidi="en-US"/>
    </w:rPr>
  </w:style>
  <w:style w:type="paragraph" w:customStyle="1" w:styleId="xl61">
    <w:name w:val="xl61"/>
    <w:basedOn w:val="af7"/>
    <w:uiPriority w:val="99"/>
    <w:qFormat/>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line="360" w:lineRule="auto"/>
    </w:pPr>
    <w:rPr>
      <w:rFonts w:ascii="Times New Roman" w:eastAsia="Times New Roman" w:hAnsi="Times New Roman"/>
      <w:sz w:val="24"/>
      <w:szCs w:val="24"/>
      <w:lang w:val="en-US" w:eastAsia="ru-RU" w:bidi="en-US"/>
    </w:rPr>
  </w:style>
  <w:style w:type="paragraph" w:customStyle="1" w:styleId="xl62">
    <w:name w:val="xl62"/>
    <w:basedOn w:val="af7"/>
    <w:uiPriority w:val="99"/>
    <w:qFormat/>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line="360" w:lineRule="auto"/>
    </w:pPr>
    <w:rPr>
      <w:rFonts w:ascii="Times New Roman" w:eastAsia="Times New Roman" w:hAnsi="Times New Roman"/>
      <w:sz w:val="24"/>
      <w:szCs w:val="24"/>
      <w:lang w:val="en-US" w:eastAsia="ru-RU" w:bidi="en-US"/>
    </w:rPr>
  </w:style>
  <w:style w:type="character" w:customStyle="1" w:styleId="85pt1">
    <w:name w:val="Колонтитул + 8.5 pt"/>
    <w:basedOn w:val="4d"/>
    <w:rPr>
      <w:rFonts w:ascii="Arial Unicode MS" w:eastAsia="Arial Unicode MS" w:hAnsi="Arial Unicode MS" w:cs="Arial Unicode MS" w:hint="eastAsia"/>
      <w:b/>
      <w:bCs/>
      <w:i w:val="0"/>
      <w:iCs w:val="0"/>
      <w:smallCaps w:val="0"/>
      <w:color w:val="000000"/>
      <w:spacing w:val="0"/>
      <w:w w:val="100"/>
      <w:position w:val="0"/>
      <w:sz w:val="13"/>
      <w:szCs w:val="13"/>
      <w:u w:val="none"/>
      <w:effect w:val="none"/>
      <w:shd w:val="clear" w:color="auto" w:fill="FFFFFF"/>
      <w:lang w:val="ru-RU"/>
    </w:rPr>
  </w:style>
  <w:style w:type="character" w:customStyle="1" w:styleId="Arial">
    <w:name w:val="Колонтитул + Arial"/>
    <w:basedOn w:val="afffffff9"/>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basedOn w:val="3f3"/>
    <w:rPr>
      <w:rFonts w:ascii="Tahoma" w:eastAsia="Tahoma" w:hAnsi="Tahoma" w:cs="Tahoma"/>
      <w:b/>
      <w:bCs/>
      <w:i w:val="0"/>
      <w:iCs w:val="0"/>
      <w:smallCaps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9"/>
    <w:next w:val="1f6"/>
    <w:pPr>
      <w:widowControl w:val="0"/>
      <w:adjustRightInd w:val="0"/>
      <w:spacing w:before="120" w:after="120" w:line="276" w:lineRule="auto"/>
      <w:ind w:firstLine="567"/>
      <w:jc w:val="both"/>
    </w:pPr>
    <w:rPr>
      <w:rFonts w:ascii="Calibri Light" w:eastAsia="SimSun" w:hAnsi="Calibri Light"/>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9"/>
    <w:next w:val="29"/>
    <w:pPr>
      <w:widowControl w:val="0"/>
      <w:adjustRightInd w:val="0"/>
      <w:spacing w:after="200" w:line="360" w:lineRule="atLeast"/>
      <w:ind w:firstLine="567"/>
      <w:jc w:val="both"/>
    </w:pPr>
    <w:rPr>
      <w:rFonts w:ascii="Calibri Light" w:eastAsia="SimSun" w:hAnsi="Calibri Light"/>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9"/>
    <w:next w:val="3f5"/>
    <w:pPr>
      <w:widowControl w:val="0"/>
      <w:adjustRightInd w:val="0"/>
      <w:spacing w:before="120" w:after="120" w:line="276" w:lineRule="auto"/>
      <w:ind w:firstLine="567"/>
      <w:jc w:val="both"/>
    </w:pPr>
    <w:rPr>
      <w:rFonts w:ascii="Calibri Light" w:eastAsia="SimSun" w:hAnsi="Calibri Light"/>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9"/>
    <w:next w:val="1f5"/>
    <w:pPr>
      <w:widowControl w:val="0"/>
      <w:adjustRightInd w:val="0"/>
      <w:spacing w:before="120" w:after="120" w:line="276" w:lineRule="auto"/>
      <w:ind w:firstLine="567"/>
      <w:jc w:val="both"/>
    </w:pPr>
    <w:rPr>
      <w:rFonts w:ascii="Calibri Light" w:eastAsia="SimSun" w:hAnsi="Calibri Light"/>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9"/>
    <w:next w:val="2d"/>
    <w:pPr>
      <w:widowControl w:val="0"/>
      <w:adjustRightInd w:val="0"/>
      <w:spacing w:before="120" w:after="120" w:line="276" w:lineRule="auto"/>
      <w:ind w:firstLine="567"/>
      <w:jc w:val="both"/>
    </w:pPr>
    <w:rPr>
      <w:rFonts w:ascii="Calibri Light" w:eastAsia="SimSun" w:hAnsi="Calibri Light"/>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9"/>
    <w:next w:val="28"/>
    <w:pPr>
      <w:widowControl w:val="0"/>
      <w:adjustRightInd w:val="0"/>
      <w:spacing w:after="200" w:line="360" w:lineRule="atLeast"/>
      <w:ind w:firstLine="567"/>
      <w:jc w:val="both"/>
    </w:pPr>
    <w:rPr>
      <w:rFonts w:ascii="Calibri Light" w:eastAsia="SimSun" w:hAnsi="Calibri Light"/>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9"/>
    <w:next w:val="38"/>
    <w:pPr>
      <w:widowControl w:val="0"/>
      <w:adjustRightInd w:val="0"/>
      <w:spacing w:after="200" w:line="360" w:lineRule="atLeast"/>
      <w:ind w:firstLine="567"/>
      <w:jc w:val="both"/>
    </w:pPr>
    <w:rPr>
      <w:rFonts w:ascii="Calibri Light" w:eastAsia="SimSun" w:hAnsi="Calibri Light"/>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9"/>
    <w:next w:val="49"/>
    <w:pPr>
      <w:widowControl w:val="0"/>
      <w:adjustRightInd w:val="0"/>
      <w:spacing w:after="200" w:line="360" w:lineRule="atLeast"/>
      <w:ind w:firstLine="567"/>
      <w:jc w:val="both"/>
    </w:pPr>
    <w:rPr>
      <w:rFonts w:ascii="Calibri Light" w:eastAsia="SimSun" w:hAnsi="Calibri Light"/>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9"/>
    <w:next w:val="59"/>
    <w:pPr>
      <w:widowControl w:val="0"/>
      <w:adjustRightInd w:val="0"/>
      <w:spacing w:after="200" w:line="360" w:lineRule="atLeast"/>
      <w:ind w:firstLine="567"/>
      <w:jc w:val="both"/>
    </w:pPr>
    <w:rPr>
      <w:rFonts w:ascii="Calibri Light" w:eastAsia="SimSun" w:hAnsi="Calibri Light"/>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9"/>
    <w:next w:val="1fb"/>
    <w:pPr>
      <w:widowControl w:val="0"/>
      <w:adjustRightInd w:val="0"/>
      <w:spacing w:before="120" w:after="120" w:line="276" w:lineRule="auto"/>
      <w:ind w:firstLine="567"/>
      <w:jc w:val="both"/>
    </w:pPr>
    <w:rPr>
      <w:rFonts w:ascii="Calibri Light" w:eastAsia="SimSun" w:hAnsi="Calibri Light"/>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9"/>
    <w:next w:val="2f2"/>
    <w:pPr>
      <w:widowControl w:val="0"/>
      <w:adjustRightInd w:val="0"/>
      <w:spacing w:before="120" w:after="120" w:line="276" w:lineRule="auto"/>
      <w:ind w:firstLine="567"/>
      <w:jc w:val="both"/>
    </w:pPr>
    <w:rPr>
      <w:rFonts w:ascii="Calibri Light" w:eastAsia="SimSun" w:hAnsi="Calibri Light"/>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9"/>
    <w:next w:val="55"/>
    <w:pPr>
      <w:spacing w:after="200" w:line="276" w:lineRule="auto"/>
      <w:ind w:left="1080"/>
    </w:pPr>
    <w:rPr>
      <w:rFonts w:ascii="Calibri Light" w:eastAsia="SimSun" w:hAnsi="Calibri Light"/>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9"/>
    <w:next w:val="82"/>
    <w:pPr>
      <w:widowControl w:val="0"/>
      <w:adjustRightInd w:val="0"/>
      <w:spacing w:before="120" w:after="120" w:line="276" w:lineRule="auto"/>
      <w:ind w:firstLine="567"/>
      <w:jc w:val="both"/>
    </w:pPr>
    <w:rPr>
      <w:rFonts w:ascii="Calibri Light" w:eastAsia="SimSun" w:hAnsi="Calibri Light"/>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9"/>
    <w:next w:val="-10"/>
    <w:pPr>
      <w:widowControl w:val="0"/>
      <w:adjustRightInd w:val="0"/>
      <w:spacing w:after="200" w:line="360" w:lineRule="atLeast"/>
      <w:ind w:firstLine="567"/>
      <w:jc w:val="both"/>
    </w:pPr>
    <w:rPr>
      <w:rFonts w:ascii="Calibri Light" w:eastAsia="SimSun" w:hAnsi="Calibri Light"/>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9"/>
    <w:next w:val="-20"/>
    <w:pPr>
      <w:widowControl w:val="0"/>
      <w:adjustRightInd w:val="0"/>
      <w:spacing w:after="200" w:line="360" w:lineRule="atLeast"/>
      <w:ind w:firstLine="567"/>
      <w:jc w:val="both"/>
    </w:pPr>
    <w:rPr>
      <w:rFonts w:ascii="Calibri Light" w:eastAsia="SimSun" w:hAnsi="Calibri Light"/>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3">
    <w:name w:val="Современная таблица2"/>
    <w:basedOn w:val="af9"/>
    <w:next w:val="affff0"/>
    <w:pPr>
      <w:widowControl w:val="0"/>
      <w:adjustRightInd w:val="0"/>
      <w:spacing w:after="200" w:line="360" w:lineRule="atLeast"/>
      <w:ind w:firstLine="567"/>
      <w:jc w:val="both"/>
    </w:pPr>
    <w:rPr>
      <w:rFonts w:ascii="Calibri Light" w:eastAsia="SimSun" w:hAnsi="Calibri Light"/>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4">
    <w:name w:val="Изысканная таблица2"/>
    <w:basedOn w:val="af9"/>
    <w:next w:val="affff4"/>
    <w:pPr>
      <w:widowControl w:val="0"/>
      <w:adjustRightInd w:val="0"/>
      <w:spacing w:before="120" w:after="120" w:line="276" w:lineRule="auto"/>
      <w:ind w:firstLine="567"/>
      <w:jc w:val="both"/>
    </w:pPr>
    <w:rPr>
      <w:rFonts w:ascii="Calibri Light" w:eastAsia="SimSun" w:hAnsi="Calibri Light"/>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5">
    <w:name w:val="Стандартная таблица2"/>
    <w:basedOn w:val="af9"/>
    <w:next w:val="affff1"/>
    <w:pPr>
      <w:widowControl w:val="0"/>
      <w:adjustRightInd w:val="0"/>
      <w:spacing w:before="120" w:after="120" w:line="276" w:lineRule="auto"/>
      <w:ind w:firstLine="567"/>
      <w:jc w:val="both"/>
    </w:pPr>
    <w:rPr>
      <w:rFonts w:ascii="Calibri Light" w:eastAsia="SimSun" w:hAnsi="Calibri Light"/>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9"/>
    <w:next w:val="1f7"/>
    <w:pPr>
      <w:widowControl w:val="0"/>
      <w:adjustRightInd w:val="0"/>
      <w:spacing w:before="120" w:after="120" w:line="276" w:lineRule="auto"/>
      <w:ind w:firstLine="567"/>
      <w:jc w:val="both"/>
    </w:pPr>
    <w:rPr>
      <w:rFonts w:ascii="Calibri Light" w:eastAsia="SimSun" w:hAnsi="Calibri Light"/>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9"/>
    <w:next w:val="2a"/>
    <w:pPr>
      <w:widowControl w:val="0"/>
      <w:adjustRightInd w:val="0"/>
      <w:spacing w:before="120" w:after="120" w:line="276" w:lineRule="auto"/>
      <w:ind w:firstLine="567"/>
      <w:jc w:val="both"/>
    </w:pPr>
    <w:rPr>
      <w:rFonts w:ascii="Calibri Light" w:eastAsia="SimSun" w:hAnsi="Calibri Light"/>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9"/>
    <w:next w:val="-11"/>
    <w:pPr>
      <w:widowControl w:val="0"/>
      <w:adjustRightInd w:val="0"/>
      <w:spacing w:before="120" w:after="120" w:line="276" w:lineRule="auto"/>
      <w:ind w:firstLine="567"/>
      <w:jc w:val="both"/>
    </w:pPr>
    <w:rPr>
      <w:rFonts w:ascii="Calibri Light" w:eastAsia="SimSun" w:hAnsi="Calibri Light"/>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9"/>
    <w:next w:val="-21"/>
    <w:pPr>
      <w:widowControl w:val="0"/>
      <w:adjustRightInd w:val="0"/>
      <w:spacing w:before="120" w:after="120" w:line="276" w:lineRule="auto"/>
      <w:ind w:firstLine="567"/>
      <w:jc w:val="both"/>
    </w:pPr>
    <w:rPr>
      <w:rFonts w:ascii="Calibri Light" w:eastAsia="SimSun" w:hAnsi="Calibri Light"/>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9"/>
    <w:next w:val="-3"/>
    <w:pPr>
      <w:widowControl w:val="0"/>
      <w:adjustRightInd w:val="0"/>
      <w:spacing w:before="120" w:after="120" w:line="276" w:lineRule="auto"/>
      <w:ind w:firstLine="567"/>
      <w:jc w:val="both"/>
    </w:pPr>
    <w:rPr>
      <w:rFonts w:ascii="Calibri Light" w:eastAsia="SimSun" w:hAnsi="Calibri Light"/>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9"/>
    <w:next w:val="2-4"/>
    <w:uiPriority w:val="64"/>
    <w:pPr>
      <w:spacing w:after="200" w:line="276" w:lineRule="auto"/>
    </w:pPr>
    <w:rPr>
      <w:rFonts w:ascii="Calibri Light" w:eastAsia="SimSun" w:hAnsi="Calibri Light"/>
      <w:lang w:val="en-US" w:bidi="en-US"/>
    </w:rPr>
    <w:tblPr>
      <w:tblStyleRowBandSize w:val="1"/>
      <w:tblStyleColBandSize w:val="1"/>
      <w:tblBorders>
        <w:top w:val="single" w:sz="18" w:space="0" w:color="auto"/>
        <w:bottom w:val="single" w:sz="18" w:space="0" w:color="auto"/>
      </w:tblBorders>
    </w:tblPr>
    <w:tblStylePr w:type="firstRow">
      <w:pPr>
        <w:spacing w:beforeAutospacing="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Autospacing="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6">
    <w:name w:val="Папушкин2"/>
    <w:basedOn w:val="afff5"/>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9"/>
    <w:pPr>
      <w:spacing w:after="200" w:line="276" w:lineRule="auto"/>
      <w:ind w:left="1080"/>
    </w:pPr>
    <w:rPr>
      <w:rFonts w:ascii="Calibri Light" w:eastAsia="SimSun" w:hAnsi="Calibri Light"/>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9"/>
    <w:uiPriority w:val="60"/>
    <w:pPr>
      <w:spacing w:after="200" w:line="276" w:lineRule="auto"/>
    </w:pPr>
    <w:rPr>
      <w:rFonts w:ascii="Arial" w:eastAsia="SimSun" w:hAnsi="Arial"/>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7">
    <w:name w:val="Светлая заливка22"/>
    <w:basedOn w:val="af9"/>
    <w:uiPriority w:val="60"/>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9"/>
    <w:uiPriority w:val="60"/>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9"/>
    <w:uiPriority w:val="60"/>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9"/>
    <w:uiPriority w:val="60"/>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9"/>
    <w:uiPriority w:val="60"/>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9"/>
    <w:uiPriority w:val="60"/>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9"/>
    <w:uiPriority w:val="60"/>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9"/>
    <w:uiPriority w:val="60"/>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9"/>
    <w:uiPriority w:val="60"/>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d">
    <w:name w:val="рпдлпжлопж1"/>
    <w:basedOn w:val="af9"/>
    <w:uiPriority w:val="99"/>
    <w:pPr>
      <w:spacing w:after="200" w:line="276" w:lineRule="auto"/>
      <w:jc w:val="right"/>
    </w:pPr>
    <w:rPr>
      <w:rFonts w:ascii="Arial" w:hAnsi="Arial"/>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9"/>
    <w:uiPriority w:val="60"/>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9"/>
    <w:pPr>
      <w:spacing w:after="200" w:line="276" w:lineRule="auto"/>
      <w:ind w:left="1080"/>
    </w:pPr>
    <w:rPr>
      <w:rFonts w:ascii="Calibri Light" w:eastAsia="SimSun" w:hAnsi="Calibri Light"/>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e">
    <w:name w:val="Папушкин11"/>
    <w:basedOn w:val="afff5"/>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9"/>
    <w:pPr>
      <w:spacing w:after="200" w:line="276" w:lineRule="auto"/>
      <w:ind w:left="1080"/>
    </w:pPr>
    <w:rPr>
      <w:rFonts w:ascii="Calibri Light" w:eastAsia="SimSun" w:hAnsi="Calibri Light"/>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9"/>
    <w:pPr>
      <w:widowControl w:val="0"/>
      <w:adjustRightInd w:val="0"/>
      <w:spacing w:after="200" w:line="360" w:lineRule="atLeast"/>
      <w:ind w:firstLine="567"/>
      <w:jc w:val="both"/>
    </w:pPr>
    <w:rPr>
      <w:rFonts w:ascii="Calibri Light" w:eastAsia="SimSun" w:hAnsi="Calibri Light"/>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9"/>
    <w:pPr>
      <w:widowControl w:val="0"/>
      <w:adjustRightInd w:val="0"/>
      <w:spacing w:after="200" w:line="360" w:lineRule="atLeast"/>
      <w:ind w:firstLine="567"/>
      <w:jc w:val="both"/>
    </w:pPr>
    <w:rPr>
      <w:rFonts w:ascii="Calibri Light" w:eastAsia="SimSun" w:hAnsi="Calibri Light"/>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9"/>
    <w:pPr>
      <w:widowControl w:val="0"/>
      <w:adjustRightInd w:val="0"/>
      <w:spacing w:after="200" w:line="360" w:lineRule="atLeast"/>
      <w:ind w:firstLine="567"/>
      <w:jc w:val="both"/>
    </w:pPr>
    <w:rPr>
      <w:rFonts w:ascii="Calibri Light" w:eastAsia="SimSun" w:hAnsi="Calibri Light"/>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9"/>
    <w:pPr>
      <w:widowControl w:val="0"/>
      <w:adjustRightInd w:val="0"/>
      <w:spacing w:after="200" w:line="360" w:lineRule="atLeast"/>
      <w:ind w:firstLine="567"/>
      <w:jc w:val="both"/>
    </w:pPr>
    <w:rPr>
      <w:rFonts w:ascii="Calibri Light" w:eastAsia="SimSun" w:hAnsi="Calibri Light"/>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9"/>
    <w:pPr>
      <w:widowControl w:val="0"/>
      <w:adjustRightInd w:val="0"/>
      <w:spacing w:after="200" w:line="360" w:lineRule="atLeast"/>
      <w:ind w:firstLine="567"/>
      <w:jc w:val="both"/>
    </w:pPr>
    <w:rPr>
      <w:rFonts w:ascii="Calibri Light" w:eastAsia="SimSun" w:hAnsi="Calibri Light"/>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9"/>
    <w:pPr>
      <w:widowControl w:val="0"/>
      <w:adjustRightInd w:val="0"/>
      <w:spacing w:after="200" w:line="360" w:lineRule="atLeast"/>
      <w:ind w:firstLine="567"/>
      <w:jc w:val="both"/>
    </w:pPr>
    <w:rPr>
      <w:rFonts w:ascii="Calibri Light" w:eastAsia="SimSun" w:hAnsi="Calibri Light"/>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
    <w:name w:val="Современная таблица11"/>
    <w:basedOn w:val="af9"/>
    <w:pPr>
      <w:widowControl w:val="0"/>
      <w:adjustRightInd w:val="0"/>
      <w:spacing w:after="200" w:line="360" w:lineRule="atLeast"/>
      <w:ind w:firstLine="567"/>
      <w:jc w:val="both"/>
    </w:pPr>
    <w:rPr>
      <w:rFonts w:ascii="Calibri Light" w:eastAsia="SimSun" w:hAnsi="Calibri Light"/>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9"/>
    <w:pPr>
      <w:widowControl w:val="0"/>
      <w:adjustRightInd w:val="0"/>
      <w:spacing w:after="200" w:line="360" w:lineRule="atLeast"/>
      <w:ind w:firstLine="567"/>
      <w:jc w:val="both"/>
    </w:pPr>
    <w:rPr>
      <w:rFonts w:ascii="Calibri Light" w:eastAsia="SimSun" w:hAnsi="Calibri Light"/>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0">
    <w:name w:val="Стандартная таблица11"/>
    <w:basedOn w:val="af9"/>
    <w:pPr>
      <w:widowControl w:val="0"/>
      <w:adjustRightInd w:val="0"/>
      <w:spacing w:before="120" w:after="120" w:line="276" w:lineRule="auto"/>
      <w:ind w:firstLine="567"/>
      <w:jc w:val="both"/>
    </w:pPr>
    <w:rPr>
      <w:rFonts w:ascii="Calibri Light" w:eastAsia="SimSun" w:hAnsi="Calibri Light"/>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9"/>
    <w:pPr>
      <w:widowControl w:val="0"/>
      <w:adjustRightInd w:val="0"/>
      <w:spacing w:before="120" w:after="120" w:line="276" w:lineRule="auto"/>
      <w:ind w:firstLine="567"/>
      <w:jc w:val="both"/>
    </w:pPr>
    <w:rPr>
      <w:rFonts w:ascii="Calibri Light" w:eastAsia="SimSun" w:hAnsi="Calibri Light"/>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9"/>
    <w:pPr>
      <w:widowControl w:val="0"/>
      <w:adjustRightInd w:val="0"/>
      <w:spacing w:before="120" w:after="120" w:line="276" w:lineRule="auto"/>
      <w:ind w:firstLine="567"/>
      <w:jc w:val="both"/>
    </w:pPr>
    <w:rPr>
      <w:rFonts w:ascii="Calibri Light" w:eastAsia="SimSun" w:hAnsi="Calibri Light"/>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9"/>
    <w:pPr>
      <w:widowControl w:val="0"/>
      <w:adjustRightInd w:val="0"/>
      <w:spacing w:before="120" w:after="120" w:line="276" w:lineRule="auto"/>
      <w:ind w:firstLine="567"/>
      <w:jc w:val="both"/>
    </w:pPr>
    <w:rPr>
      <w:rFonts w:ascii="Calibri Light" w:eastAsia="SimSun" w:hAnsi="Calibri Light"/>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9"/>
    <w:pPr>
      <w:widowControl w:val="0"/>
      <w:adjustRightInd w:val="0"/>
      <w:spacing w:before="120" w:after="120" w:line="276" w:lineRule="auto"/>
      <w:ind w:firstLine="567"/>
      <w:jc w:val="both"/>
    </w:pPr>
    <w:rPr>
      <w:rFonts w:ascii="Calibri Light" w:eastAsia="SimSun" w:hAnsi="Calibri Light"/>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9"/>
    <w:pPr>
      <w:widowControl w:val="0"/>
      <w:adjustRightInd w:val="0"/>
      <w:spacing w:before="120" w:after="120" w:line="276" w:lineRule="auto"/>
      <w:ind w:firstLine="567"/>
      <w:jc w:val="both"/>
    </w:pPr>
    <w:rPr>
      <w:rFonts w:ascii="Calibri Light" w:eastAsia="SimSun" w:hAnsi="Calibri Light"/>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9"/>
    <w:pPr>
      <w:widowControl w:val="0"/>
      <w:adjustRightInd w:val="0"/>
      <w:spacing w:before="120" w:after="120" w:line="276" w:lineRule="auto"/>
      <w:ind w:firstLine="567"/>
      <w:jc w:val="both"/>
    </w:pPr>
    <w:rPr>
      <w:rFonts w:ascii="Calibri Light" w:eastAsia="SimSun" w:hAnsi="Calibri Light"/>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1">
    <w:name w:val="Изысканная таблица11"/>
    <w:basedOn w:val="af9"/>
    <w:pPr>
      <w:widowControl w:val="0"/>
      <w:adjustRightInd w:val="0"/>
      <w:spacing w:before="120" w:after="120" w:line="276" w:lineRule="auto"/>
      <w:ind w:firstLine="567"/>
      <w:jc w:val="both"/>
    </w:pPr>
    <w:rPr>
      <w:rFonts w:ascii="Calibri Light" w:eastAsia="SimSun" w:hAnsi="Calibri Light"/>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9"/>
    <w:pPr>
      <w:widowControl w:val="0"/>
      <w:adjustRightInd w:val="0"/>
      <w:spacing w:before="120" w:after="120" w:line="276" w:lineRule="auto"/>
      <w:ind w:firstLine="567"/>
      <w:jc w:val="both"/>
    </w:pPr>
    <w:rPr>
      <w:rFonts w:ascii="Calibri Light" w:eastAsia="SimSun" w:hAnsi="Calibri Light"/>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9"/>
    <w:pPr>
      <w:widowControl w:val="0"/>
      <w:adjustRightInd w:val="0"/>
      <w:spacing w:before="120" w:after="120" w:line="276" w:lineRule="auto"/>
      <w:ind w:firstLine="567"/>
      <w:jc w:val="both"/>
    </w:pPr>
    <w:rPr>
      <w:rFonts w:ascii="Calibri Light" w:eastAsia="SimSun" w:hAnsi="Calibri Light"/>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9"/>
    <w:pPr>
      <w:widowControl w:val="0"/>
      <w:adjustRightInd w:val="0"/>
      <w:spacing w:before="120" w:after="120" w:line="276" w:lineRule="auto"/>
      <w:ind w:firstLine="567"/>
      <w:jc w:val="both"/>
    </w:pPr>
    <w:rPr>
      <w:rFonts w:ascii="Calibri Light" w:eastAsia="SimSun" w:hAnsi="Calibri Light"/>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9"/>
    <w:pPr>
      <w:widowControl w:val="0"/>
      <w:adjustRightInd w:val="0"/>
      <w:spacing w:before="120" w:after="120" w:line="276" w:lineRule="auto"/>
      <w:ind w:firstLine="567"/>
      <w:jc w:val="both"/>
    </w:pPr>
    <w:rPr>
      <w:rFonts w:ascii="Calibri Light" w:eastAsia="SimSun" w:hAnsi="Calibri Light"/>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9"/>
    <w:pPr>
      <w:widowControl w:val="0"/>
      <w:adjustRightInd w:val="0"/>
      <w:spacing w:before="120" w:after="120" w:line="276" w:lineRule="auto"/>
      <w:ind w:firstLine="567"/>
      <w:jc w:val="both"/>
    </w:pPr>
    <w:rPr>
      <w:rFonts w:ascii="Calibri Light" w:eastAsia="SimSun" w:hAnsi="Calibri Light"/>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9"/>
    <w:pPr>
      <w:widowControl w:val="0"/>
      <w:adjustRightInd w:val="0"/>
      <w:spacing w:before="120" w:after="120" w:line="276" w:lineRule="auto"/>
      <w:ind w:firstLine="567"/>
      <w:jc w:val="both"/>
    </w:pPr>
    <w:rPr>
      <w:rFonts w:ascii="Calibri Light" w:eastAsia="SimSun" w:hAnsi="Calibri Light"/>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9"/>
    <w:uiPriority w:val="64"/>
    <w:pPr>
      <w:spacing w:after="200" w:line="276" w:lineRule="auto"/>
    </w:pPr>
    <w:rPr>
      <w:rFonts w:ascii="Calibri Light" w:eastAsia="SimSun" w:hAnsi="Calibri Light"/>
      <w:lang w:val="en-US" w:bidi="en-US"/>
    </w:rPr>
    <w:tblPr>
      <w:tblStyleRowBandSize w:val="1"/>
      <w:tblStyleColBandSize w:val="1"/>
      <w:tblBorders>
        <w:top w:val="single" w:sz="18" w:space="0" w:color="auto"/>
        <w:bottom w:val="single" w:sz="18" w:space="0" w:color="auto"/>
      </w:tblBorders>
    </w:tblPr>
    <w:tblStylePr w:type="firstRow">
      <w:pPr>
        <w:spacing w:beforeAutospacing="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Autospacing="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9"/>
    <w:uiPriority w:val="65"/>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9"/>
    <w:uiPriority w:val="65"/>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9"/>
    <w:uiPriority w:val="60"/>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9"/>
    <w:uiPriority w:val="60"/>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9"/>
    <w:uiPriority w:val="60"/>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11111"/>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9"/>
    <w:uiPriority w:val="60"/>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9"/>
    <w:uiPriority w:val="65"/>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9"/>
    <w:uiPriority w:val="60"/>
    <w:pPr>
      <w:spacing w:after="200" w:line="276" w:lineRule="auto"/>
    </w:pPr>
    <w:rPr>
      <w:rFonts w:ascii="Calibri Light" w:eastAsia="SimSun" w:hAnsi="Calibri Light"/>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9"/>
    <w:uiPriority w:val="60"/>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9"/>
    <w:uiPriority w:val="60"/>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9"/>
    <w:pPr>
      <w:spacing w:after="200" w:line="276" w:lineRule="auto"/>
    </w:pPr>
    <w:rPr>
      <w:rFonts w:ascii="Calibri Light" w:eastAsia="SimSun" w:hAnsi="Calibri Light"/>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pPr>
      <w:numPr>
        <w:numId w:val="13"/>
      </w:numPr>
    </w:pPr>
  </w:style>
  <w:style w:type="numbering" w:customStyle="1" w:styleId="115">
    <w:name w:val="Стиль11"/>
    <w:uiPriority w:val="99"/>
    <w:pPr>
      <w:numPr>
        <w:numId w:val="7"/>
      </w:numPr>
    </w:pPr>
  </w:style>
  <w:style w:type="table" w:customStyle="1" w:styleId="63">
    <w:name w:val="Сетка таблицы6"/>
    <w:basedOn w:val="af9"/>
    <w:next w:val="afff5"/>
    <w:uiPriority w:val="39"/>
    <w:pPr>
      <w:spacing w:after="200" w:line="276" w:lineRule="auto"/>
    </w:pPr>
    <w:rPr>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f9"/>
    <w:next w:val="afff5"/>
    <w:uiPriority w:val="39"/>
    <w:pPr>
      <w:spacing w:after="200" w:line="276" w:lineRule="auto"/>
    </w:pPr>
    <w:rPr>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9"/>
    <w:next w:val="afff5"/>
    <w:uiPriority w:val="59"/>
    <w:pPr>
      <w:spacing w:after="200" w:line="276" w:lineRule="auto"/>
    </w:pPr>
    <w:rPr>
      <w:rFonts w:eastAsia="SimSu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
    <w:name w:val="Изысканная таблица5"/>
    <w:basedOn w:val="af9"/>
    <w:next w:val="affff4"/>
    <w:pPr>
      <w:widowControl w:val="0"/>
      <w:adjustRightInd w:val="0"/>
      <w:spacing w:before="120" w:after="120" w:line="360" w:lineRule="auto"/>
      <w:ind w:firstLine="567"/>
      <w:jc w:val="both"/>
      <w:textAlignment w:val="baseline"/>
    </w:pPr>
    <w:rPr>
      <w:rFonts w:ascii="Calibri Light" w:eastAsia="SimSun" w:hAnsi="Calibri Light"/>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
    <w:name w:val="Изящная таблица 15"/>
    <w:basedOn w:val="af9"/>
    <w:next w:val="1f7"/>
    <w:pPr>
      <w:widowControl w:val="0"/>
      <w:adjustRightInd w:val="0"/>
      <w:spacing w:before="120" w:after="120" w:line="360" w:lineRule="auto"/>
      <w:ind w:firstLine="567"/>
      <w:jc w:val="both"/>
      <w:textAlignment w:val="baseline"/>
    </w:pPr>
    <w:rPr>
      <w:rFonts w:ascii="Calibri Light" w:eastAsia="SimSun" w:hAnsi="Calibri Light"/>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9"/>
    <w:next w:val="2d"/>
    <w:pPr>
      <w:widowControl w:val="0"/>
      <w:adjustRightInd w:val="0"/>
      <w:spacing w:before="120" w:after="120" w:line="360" w:lineRule="auto"/>
      <w:ind w:firstLine="567"/>
      <w:jc w:val="both"/>
      <w:textAlignment w:val="baseline"/>
    </w:pPr>
    <w:rPr>
      <w:rFonts w:ascii="Calibri Light" w:eastAsia="SimSun" w:hAnsi="Calibri Light"/>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9"/>
    <w:next w:val="afff5"/>
    <w:pPr>
      <w:spacing w:after="200" w:line="360" w:lineRule="auto"/>
      <w:ind w:firstLine="567"/>
      <w:jc w:val="both"/>
    </w:pPr>
    <w:rPr>
      <w:rFonts w:ascii="Calibri Light" w:eastAsia="SimSun" w:hAnsi="Calibri Light"/>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9"/>
    <w:next w:val="afff5"/>
    <w:pPr>
      <w:spacing w:after="200" w:line="360" w:lineRule="auto"/>
      <w:ind w:firstLine="567"/>
      <w:jc w:val="both"/>
    </w:pPr>
    <w:rPr>
      <w:rFonts w:ascii="Calibri Light" w:eastAsia="SimSun" w:hAnsi="Calibri Light"/>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9"/>
    <w:next w:val="82"/>
    <w:pPr>
      <w:widowControl w:val="0"/>
      <w:adjustRightInd w:val="0"/>
      <w:spacing w:before="120" w:after="120" w:line="360" w:lineRule="auto"/>
      <w:ind w:firstLine="567"/>
      <w:jc w:val="both"/>
      <w:textAlignment w:val="baseline"/>
    </w:pPr>
    <w:rPr>
      <w:rFonts w:ascii="Calibri Light" w:eastAsia="SimSun" w:hAnsi="Calibri Light"/>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8"/>
    <w:rPr>
      <w:rFonts w:ascii="Times New Roman" w:hAnsi="Times New Roman" w:cs="Times New Roman" w:hint="default"/>
      <w:b w:val="0"/>
      <w:bCs w:val="0"/>
      <w:i w:val="0"/>
      <w:iCs w:val="0"/>
      <w:color w:val="000000"/>
      <w:sz w:val="26"/>
      <w:szCs w:val="26"/>
    </w:rPr>
  </w:style>
  <w:style w:type="character" w:customStyle="1" w:styleId="fontstyle21">
    <w:name w:val="fontstyle21"/>
    <w:basedOn w:val="af8"/>
    <w:rPr>
      <w:rFonts w:ascii="Times New Roman" w:hAnsi="Times New Roman" w:cs="Times New Roman" w:hint="default"/>
      <w:b/>
      <w:bCs/>
      <w:i w:val="0"/>
      <w:iCs w:val="0"/>
      <w:color w:val="000000"/>
      <w:sz w:val="26"/>
      <w:szCs w:val="26"/>
    </w:rPr>
  </w:style>
  <w:style w:type="character" w:customStyle="1" w:styleId="1ffe">
    <w:name w:val="Заголовок №1_"/>
    <w:basedOn w:val="af8"/>
    <w:link w:val="1fff"/>
    <w:rPr>
      <w:sz w:val="23"/>
      <w:szCs w:val="23"/>
      <w:shd w:val="clear" w:color="auto" w:fill="FFFFFF"/>
    </w:rPr>
  </w:style>
  <w:style w:type="paragraph" w:customStyle="1" w:styleId="1fff">
    <w:name w:val="Заголовок №1"/>
    <w:basedOn w:val="af7"/>
    <w:link w:val="1ffe"/>
    <w:qFormat/>
    <w:pPr>
      <w:shd w:val="clear" w:color="auto" w:fill="FFFFFF"/>
      <w:spacing w:after="300" w:line="307" w:lineRule="exact"/>
      <w:jc w:val="center"/>
      <w:outlineLvl w:val="0"/>
    </w:pPr>
    <w:rPr>
      <w:sz w:val="23"/>
      <w:szCs w:val="23"/>
    </w:rPr>
  </w:style>
  <w:style w:type="paragraph" w:customStyle="1" w:styleId="affffffff1">
    <w:name w:val="Заголовки рисунков / таблиц"/>
    <w:basedOn w:val="af7"/>
    <w:link w:val="affffffff2"/>
    <w:qFormat/>
    <w:pPr>
      <w:suppressAutoHyphens/>
      <w:spacing w:after="0" w:line="360" w:lineRule="auto"/>
      <w:jc w:val="center"/>
    </w:pPr>
    <w:rPr>
      <w:rFonts w:ascii="Arial" w:eastAsia="SimSun" w:hAnsi="Arial"/>
      <w:b/>
      <w:color w:val="2E74B5"/>
      <w:sz w:val="24"/>
      <w:lang w:bidi="en-US"/>
    </w:rPr>
  </w:style>
  <w:style w:type="character" w:customStyle="1" w:styleId="affffffff2">
    <w:name w:val="Заголовки рисунков / таблиц Знак"/>
    <w:basedOn w:val="af8"/>
    <w:link w:val="affffffff1"/>
    <w:rPr>
      <w:rFonts w:ascii="Arial" w:eastAsia="SimSun" w:hAnsi="Arial" w:cs="SimSun"/>
      <w:b/>
      <w:color w:val="2E74B5"/>
      <w:sz w:val="24"/>
      <w:lang w:bidi="en-US"/>
    </w:rPr>
  </w:style>
  <w:style w:type="table" w:customStyle="1" w:styleId="83">
    <w:name w:val="Сетка таблицы8"/>
    <w:basedOn w:val="af9"/>
    <w:next w:val="afff5"/>
    <w:uiPriority w:val="3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f9"/>
    <w:next w:val="afff5"/>
    <w:uiPriority w:val="3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9"/>
    <w:next w:val="afff5"/>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9"/>
    <w:next w:val="afff5"/>
    <w:uiPriority w:val="5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9"/>
    <w:next w:val="afff5"/>
    <w:uiPriority w:val="5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f9"/>
    <w:next w:val="afff5"/>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
    <w:basedOn w:val="af9"/>
    <w:next w:val="afff5"/>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9"/>
    <w:next w:val="afff5"/>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9"/>
    <w:next w:val="afff5"/>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7"/>
    <w:link w:val="11114"/>
    <w:qFormat/>
    <w:pPr>
      <w:keepNext/>
      <w:keepLines/>
      <w:tabs>
        <w:tab w:val="left" w:pos="1701"/>
      </w:tabs>
      <w:spacing w:before="240" w:after="120" w:line="240" w:lineRule="auto"/>
      <w:ind w:firstLine="0"/>
    </w:pPr>
    <w:rPr>
      <w:rFonts w:ascii="Times New Roman" w:hAnsi="Times New Roman" w:cs="Times New Roman"/>
      <w:i/>
      <w:iCs/>
      <w:spacing w:val="0"/>
      <w:sz w:val="26"/>
      <w:szCs w:val="26"/>
      <w:lang w:val="ru-RU" w:eastAsia="ru-RU" w:bidi="ar-SA"/>
    </w:rPr>
  </w:style>
  <w:style w:type="character" w:customStyle="1" w:styleId="11114">
    <w:name w:val="_1.1.1.1. Знак"/>
    <w:basedOn w:val="af8"/>
    <w:link w:val="11113"/>
    <w:rPr>
      <w:rFonts w:ascii="Times New Roman" w:eastAsia="SimSun" w:hAnsi="Times New Roman" w:cs="Times New Roman"/>
      <w:b/>
      <w:bCs/>
      <w:i/>
      <w:iCs/>
      <w:sz w:val="26"/>
      <w:szCs w:val="26"/>
      <w:lang w:eastAsia="ru-RU"/>
    </w:rPr>
  </w:style>
  <w:style w:type="character" w:customStyle="1" w:styleId="211pt">
    <w:name w:val="Основной текст (2) + 11 pt"/>
    <w:basedOn w:val="2fc"/>
    <w:rPr>
      <w:rFonts w:ascii="Times New Roman" w:eastAsia="Times New Roman" w:hAnsi="Times New Roman" w:cs="Times New Roman"/>
      <w:b w:val="0"/>
      <w:bCs w:val="0"/>
      <w:i w:val="0"/>
      <w:iCs w:val="0"/>
      <w:smallCaps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c"/>
    <w:rPr>
      <w:rFonts w:ascii="Verdana" w:eastAsia="Verdana" w:hAnsi="Verdana" w:cs="Verdana"/>
      <w:b w:val="0"/>
      <w:bCs w:val="0"/>
      <w:i w:val="0"/>
      <w:iCs w:val="0"/>
      <w:smallCaps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c"/>
    <w:rPr>
      <w:rFonts w:ascii="Times New Roman" w:eastAsia="Times New Roman" w:hAnsi="Times New Roman" w:cs="Times New Roman"/>
      <w:b w:val="0"/>
      <w:bCs w:val="0"/>
      <w:i w:val="0"/>
      <w:iCs w:val="0"/>
      <w:smallCaps w:val="0"/>
      <w:color w:val="000000"/>
      <w:spacing w:val="0"/>
      <w:w w:val="100"/>
      <w:position w:val="0"/>
      <w:sz w:val="19"/>
      <w:szCs w:val="19"/>
      <w:u w:val="none"/>
      <w:shd w:val="clear" w:color="auto" w:fill="FFFFFF"/>
      <w:lang w:val="ru-RU" w:eastAsia="ru-RU" w:bidi="ru-RU"/>
    </w:rPr>
  </w:style>
  <w:style w:type="paragraph" w:customStyle="1" w:styleId="21a">
    <w:name w:val="Основной текст (2)1"/>
    <w:basedOn w:val="af7"/>
    <w:uiPriority w:val="99"/>
    <w:qFormat/>
    <w:pPr>
      <w:widowControl w:val="0"/>
      <w:shd w:val="clear" w:color="auto" w:fill="FFFFFF"/>
      <w:spacing w:before="420" w:after="60" w:line="302" w:lineRule="exact"/>
      <w:jc w:val="center"/>
    </w:pPr>
    <w:rPr>
      <w:rFonts w:ascii="Times New Roman" w:eastAsia="Times New Roman" w:hAnsi="Times New Roman" w:cs="Times New Roman"/>
      <w:color w:val="000000"/>
      <w:sz w:val="26"/>
      <w:szCs w:val="26"/>
      <w:lang w:eastAsia="ru-RU" w:bidi="ru-RU"/>
    </w:rPr>
  </w:style>
  <w:style w:type="paragraph" w:customStyle="1" w:styleId="font7">
    <w:name w:val="font7"/>
    <w:basedOn w:val="af7"/>
    <w:uiPriority w:val="99"/>
    <w:qFormat/>
    <w:pPr>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font8">
    <w:name w:val="font8"/>
    <w:basedOn w:val="af7"/>
    <w:uiPriority w:val="99"/>
    <w:qFormat/>
    <w:pPr>
      <w:spacing w:before="100" w:beforeAutospacing="1" w:after="100" w:afterAutospacing="1" w:line="240" w:lineRule="auto"/>
    </w:pPr>
    <w:rPr>
      <w:rFonts w:eastAsia="Times New Roman" w:cs="Calibri"/>
      <w:color w:val="000000"/>
      <w:sz w:val="20"/>
      <w:szCs w:val="20"/>
      <w:lang w:eastAsia="ru-RU"/>
    </w:rPr>
  </w:style>
  <w:style w:type="paragraph" w:customStyle="1" w:styleId="font9">
    <w:name w:val="font9"/>
    <w:basedOn w:val="af7"/>
    <w:uiPriority w:val="99"/>
    <w:qFormat/>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10">
    <w:name w:val="font10"/>
    <w:basedOn w:val="af7"/>
    <w:uiPriority w:val="99"/>
    <w:qFormat/>
    <w:pPr>
      <w:spacing w:before="100" w:beforeAutospacing="1" w:after="100" w:afterAutospacing="1" w:line="240" w:lineRule="auto"/>
    </w:pPr>
    <w:rPr>
      <w:rFonts w:eastAsia="Times New Roman" w:cs="Calibri"/>
      <w:sz w:val="20"/>
      <w:szCs w:val="20"/>
      <w:lang w:eastAsia="ru-RU"/>
    </w:rPr>
  </w:style>
  <w:style w:type="paragraph" w:customStyle="1" w:styleId="font11">
    <w:name w:val="font11"/>
    <w:basedOn w:val="af7"/>
    <w:uiPriority w:val="99"/>
    <w:qFormat/>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font12">
    <w:name w:val="font12"/>
    <w:basedOn w:val="af7"/>
    <w:uiPriority w:val="99"/>
    <w:qFormat/>
    <w:pPr>
      <w:spacing w:before="100" w:beforeAutospacing="1" w:after="100" w:afterAutospacing="1" w:line="240" w:lineRule="auto"/>
    </w:pPr>
    <w:rPr>
      <w:rFonts w:ascii="Tahoma" w:eastAsia="Times New Roman" w:hAnsi="Tahoma" w:cs="Tahoma"/>
      <w:b/>
      <w:bCs/>
      <w:color w:val="000000"/>
      <w:sz w:val="18"/>
      <w:szCs w:val="18"/>
      <w:lang w:eastAsia="ru-RU"/>
    </w:rPr>
  </w:style>
  <w:style w:type="character" w:customStyle="1" w:styleId="29pt">
    <w:name w:val="Основной текст (2) + 9 pt;Полужирный"/>
    <w:basedOn w:val="2fc"/>
    <w:rPr>
      <w:rFonts w:ascii="Times New Roman" w:eastAsia="Times New Roman" w:hAnsi="Times New Roman" w:cs="Times New Roman"/>
      <w:b/>
      <w:bCs/>
      <w:i w:val="0"/>
      <w:iCs w:val="0"/>
      <w:smallCaps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8"/>
    <w:rPr>
      <w:rFonts w:ascii="Times New Roman" w:eastAsia="Times New Roman" w:hAnsi="Times New Roman" w:cs="Times New Roman"/>
      <w:b/>
      <w:bCs/>
      <w:i w:val="0"/>
      <w:iCs w:val="0"/>
      <w:smallCaps w:val="0"/>
      <w:sz w:val="18"/>
      <w:szCs w:val="18"/>
      <w:u w:val="none"/>
    </w:rPr>
  </w:style>
  <w:style w:type="character" w:customStyle="1" w:styleId="5Exact">
    <w:name w:val="Основной текст (5) Exact"/>
    <w:basedOn w:val="af8"/>
    <w:rPr>
      <w:rFonts w:ascii="Times New Roman" w:eastAsia="Times New Roman" w:hAnsi="Times New Roman" w:cs="Times New Roman"/>
      <w:b/>
      <w:bCs/>
      <w:i w:val="0"/>
      <w:iCs w:val="0"/>
      <w:smallCaps w:val="0"/>
      <w:sz w:val="18"/>
      <w:szCs w:val="18"/>
      <w:u w:val="none"/>
    </w:rPr>
  </w:style>
  <w:style w:type="character" w:customStyle="1" w:styleId="Exact">
    <w:name w:val="Оглавление Exact"/>
    <w:basedOn w:val="af8"/>
    <w:rPr>
      <w:rFonts w:ascii="Times New Roman" w:eastAsia="Times New Roman" w:hAnsi="Times New Roman" w:cs="Times New Roman"/>
      <w:b/>
      <w:bCs/>
      <w:i w:val="0"/>
      <w:iCs w:val="0"/>
      <w:smallCaps w:val="0"/>
      <w:color w:val="000000"/>
      <w:spacing w:val="0"/>
      <w:w w:val="100"/>
      <w:position w:val="0"/>
      <w:sz w:val="18"/>
      <w:szCs w:val="18"/>
      <w:u w:val="none"/>
      <w:lang w:val="ru-RU" w:eastAsia="ru-RU" w:bidi="ru-RU"/>
    </w:rPr>
  </w:style>
  <w:style w:type="character" w:customStyle="1" w:styleId="29pt0">
    <w:name w:val="Основной текст (2) + 9 pt"/>
    <w:basedOn w:val="2fc"/>
    <w:rPr>
      <w:rFonts w:ascii="Times New Roman" w:eastAsia="Times New Roman" w:hAnsi="Times New Roman" w:cs="Times New Roman"/>
      <w:b w:val="0"/>
      <w:bCs w:val="0"/>
      <w:i w:val="0"/>
      <w:iCs w:val="0"/>
      <w:smallCaps w:val="0"/>
      <w:color w:val="000000"/>
      <w:spacing w:val="0"/>
      <w:w w:val="100"/>
      <w:position w:val="0"/>
      <w:sz w:val="18"/>
      <w:szCs w:val="18"/>
      <w:u w:val="none"/>
      <w:shd w:val="clear" w:color="auto" w:fill="FFFFFF"/>
      <w:lang w:val="ru-RU" w:eastAsia="ru-RU" w:bidi="ru-RU"/>
    </w:rPr>
  </w:style>
  <w:style w:type="character" w:customStyle="1" w:styleId="2ff7">
    <w:name w:val="Основной текст (2) + Полужирный"/>
    <w:basedOn w:val="2fc"/>
    <w:rPr>
      <w:rFonts w:ascii="Times New Roman" w:eastAsia="Times New Roman" w:hAnsi="Times New Roman" w:cs="Times New Roman"/>
      <w:b/>
      <w:bCs/>
      <w:i w:val="0"/>
      <w:iCs w:val="0"/>
      <w:smallCaps w:val="0"/>
      <w:color w:val="000000"/>
      <w:spacing w:val="0"/>
      <w:w w:val="100"/>
      <w:position w:val="0"/>
      <w:sz w:val="19"/>
      <w:szCs w:val="19"/>
      <w:u w:val="none"/>
      <w:shd w:val="clear" w:color="auto" w:fill="FFFFFF"/>
      <w:lang w:val="ru-RU" w:eastAsia="ru-RU" w:bidi="ru-RU"/>
    </w:rPr>
  </w:style>
  <w:style w:type="character" w:customStyle="1" w:styleId="2ff8">
    <w:name w:val="Основной текст (2) + Курсив"/>
    <w:basedOn w:val="2fc"/>
    <w:rPr>
      <w:rFonts w:ascii="Times New Roman" w:eastAsia="Times New Roman" w:hAnsi="Times New Roman" w:cs="Times New Roman"/>
      <w:b w:val="0"/>
      <w:bCs w:val="0"/>
      <w:i/>
      <w:iCs/>
      <w:smallCaps w:val="0"/>
      <w:color w:val="000000"/>
      <w:spacing w:val="0"/>
      <w:w w:val="100"/>
      <w:position w:val="0"/>
      <w:sz w:val="19"/>
      <w:szCs w:val="19"/>
      <w:u w:val="none"/>
      <w:shd w:val="clear" w:color="auto" w:fill="FFFFFF"/>
      <w:lang w:val="ru-RU" w:eastAsia="ru-RU" w:bidi="ru-RU"/>
    </w:rPr>
  </w:style>
  <w:style w:type="paragraph" w:customStyle="1" w:styleId="font13">
    <w:name w:val="font13"/>
    <w:basedOn w:val="af7"/>
    <w:uiPriority w:val="99"/>
    <w:qFormat/>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4">
    <w:name w:val="font14"/>
    <w:basedOn w:val="af7"/>
    <w:uiPriority w:val="99"/>
    <w:qFormat/>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5">
    <w:name w:val="font15"/>
    <w:basedOn w:val="af7"/>
    <w:uiPriority w:val="99"/>
    <w:qFormat/>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6">
    <w:name w:val="font16"/>
    <w:basedOn w:val="af7"/>
    <w:uiPriority w:val="99"/>
    <w:qFormat/>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47855">
    <w:name w:val="xl47855"/>
    <w:basedOn w:val="af7"/>
    <w:uiPriority w:val="99"/>
    <w:qFormat/>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56">
    <w:name w:val="xl47856"/>
    <w:basedOn w:val="af7"/>
    <w:uiPriority w:val="99"/>
    <w:qFormat/>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883">
    <w:name w:val="xl47883"/>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4">
    <w:name w:val="xl47884"/>
    <w:basedOn w:val="af7"/>
    <w:uiPriority w:val="99"/>
    <w:qFormat/>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5">
    <w:name w:val="xl47885"/>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6">
    <w:name w:val="xl47886"/>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7">
    <w:name w:val="xl47887"/>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8">
    <w:name w:val="xl47888"/>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9">
    <w:name w:val="xl47889"/>
    <w:basedOn w:val="af7"/>
    <w:uiPriority w:val="99"/>
    <w:qFormat/>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0">
    <w:name w:val="xl47890"/>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1">
    <w:name w:val="xl47891"/>
    <w:basedOn w:val="af7"/>
    <w:uiPriority w:val="99"/>
    <w:qFormat/>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2">
    <w:name w:val="xl47892"/>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3">
    <w:name w:val="xl47893"/>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94">
    <w:name w:val="xl47894"/>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5">
    <w:name w:val="xl47895"/>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6">
    <w:name w:val="xl47896"/>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7">
    <w:name w:val="xl47897"/>
    <w:basedOn w:val="af7"/>
    <w:uiPriority w:val="99"/>
    <w:qFormat/>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98">
    <w:name w:val="xl47898"/>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9">
    <w:name w:val="xl47899"/>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0">
    <w:name w:val="xl47900"/>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1">
    <w:name w:val="xl47901"/>
    <w:basedOn w:val="af7"/>
    <w:uiPriority w:val="99"/>
    <w:qFormat/>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2">
    <w:name w:val="xl47902"/>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3">
    <w:name w:val="xl47903"/>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4">
    <w:name w:val="xl47904"/>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05">
    <w:name w:val="xl47905"/>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7906">
    <w:name w:val="xl47906"/>
    <w:basedOn w:val="af7"/>
    <w:uiPriority w:val="99"/>
    <w:qFormat/>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07">
    <w:name w:val="xl47907"/>
    <w:basedOn w:val="af7"/>
    <w:uiPriority w:val="99"/>
    <w:qFormat/>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7908">
    <w:name w:val="xl47908"/>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9">
    <w:name w:val="xl47909"/>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0">
    <w:name w:val="xl47910"/>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11">
    <w:name w:val="xl47911"/>
    <w:basedOn w:val="af7"/>
    <w:uiPriority w:val="99"/>
    <w:qFormat/>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2">
    <w:name w:val="xl47912"/>
    <w:basedOn w:val="af7"/>
    <w:uiPriority w:val="99"/>
    <w:qFormat/>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3">
    <w:name w:val="xl47913"/>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4">
    <w:name w:val="xl47914"/>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5">
    <w:name w:val="xl47915"/>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6">
    <w:name w:val="xl47916"/>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7">
    <w:name w:val="xl47917"/>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8">
    <w:name w:val="xl47918"/>
    <w:basedOn w:val="af7"/>
    <w:uiPriority w:val="99"/>
    <w:qFormat/>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9">
    <w:name w:val="xl47919"/>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20">
    <w:name w:val="xl47920"/>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21">
    <w:name w:val="xl47921"/>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22">
    <w:name w:val="xl47922"/>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23">
    <w:name w:val="xl47923"/>
    <w:basedOn w:val="af7"/>
    <w:uiPriority w:val="99"/>
    <w:qFormat/>
    <w:pPr>
      <w:shd w:val="clear" w:color="000000" w:fill="FFFF00"/>
      <w:spacing w:before="100" w:beforeAutospacing="1" w:after="100" w:afterAutospacing="1" w:line="240" w:lineRule="auto"/>
      <w:textAlignment w:val="center"/>
    </w:pPr>
    <w:rPr>
      <w:rFonts w:ascii="Tahoma" w:eastAsia="Times New Roman" w:hAnsi="Tahoma" w:cs="Tahoma"/>
      <w:color w:val="000000"/>
      <w:sz w:val="16"/>
      <w:szCs w:val="16"/>
      <w:lang w:eastAsia="ru-RU"/>
    </w:rPr>
  </w:style>
  <w:style w:type="paragraph" w:customStyle="1" w:styleId="xl47924">
    <w:name w:val="xl47924"/>
    <w:basedOn w:val="af7"/>
    <w:uiPriority w:val="99"/>
    <w:qFormat/>
    <w:pP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925">
    <w:name w:val="xl47925"/>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926">
    <w:name w:val="xl47926"/>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927">
    <w:name w:val="xl47927"/>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28">
    <w:name w:val="xl47928"/>
    <w:basedOn w:val="af7"/>
    <w:uiPriority w:val="99"/>
    <w:qFormat/>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29">
    <w:name w:val="xl47929"/>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0">
    <w:name w:val="xl47930"/>
    <w:basedOn w:val="af7"/>
    <w:uiPriority w:val="99"/>
    <w:qFormat/>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1">
    <w:name w:val="xl47931"/>
    <w:basedOn w:val="af7"/>
    <w:uiPriority w:val="99"/>
    <w:qFormat/>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932">
    <w:name w:val="xl47932"/>
    <w:basedOn w:val="af7"/>
    <w:uiPriority w:val="99"/>
    <w:qFormat/>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3">
    <w:name w:val="xl47933"/>
    <w:basedOn w:val="af7"/>
    <w:uiPriority w:val="99"/>
    <w:qFormat/>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4">
    <w:name w:val="xl47934"/>
    <w:basedOn w:val="af7"/>
    <w:uiPriority w:val="99"/>
    <w:qFormat/>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5">
    <w:name w:val="xl47935"/>
    <w:basedOn w:val="af7"/>
    <w:uiPriority w:val="99"/>
    <w:qFormat/>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36">
    <w:name w:val="xl47936"/>
    <w:basedOn w:val="af7"/>
    <w:uiPriority w:val="99"/>
    <w:qFormat/>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7">
    <w:name w:val="xl47937"/>
    <w:basedOn w:val="af7"/>
    <w:uiPriority w:val="99"/>
    <w:qFormat/>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8">
    <w:name w:val="xl47938"/>
    <w:basedOn w:val="af7"/>
    <w:uiPriority w:val="99"/>
    <w:qFormat/>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39">
    <w:name w:val="xl47939"/>
    <w:basedOn w:val="af7"/>
    <w:uiPriority w:val="99"/>
    <w:qFormat/>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40">
    <w:name w:val="xl47940"/>
    <w:basedOn w:val="af7"/>
    <w:uiPriority w:val="99"/>
    <w:qFormat/>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41">
    <w:name w:val="xl47941"/>
    <w:basedOn w:val="af7"/>
    <w:uiPriority w:val="99"/>
    <w:qFormat/>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42">
    <w:name w:val="xl47942"/>
    <w:basedOn w:val="af7"/>
    <w:uiPriority w:val="99"/>
    <w:qFormat/>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43">
    <w:name w:val="xl47943"/>
    <w:basedOn w:val="af7"/>
    <w:uiPriority w:val="99"/>
    <w:qFormat/>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44">
    <w:name w:val="xl47944"/>
    <w:basedOn w:val="af7"/>
    <w:uiPriority w:val="99"/>
    <w:qFormat/>
    <w:pPr>
      <w:shd w:val="clear" w:color="000000" w:fill="FFFFFF"/>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45">
    <w:name w:val="xl47945"/>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6">
    <w:name w:val="xl47946"/>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7">
    <w:name w:val="xl47947"/>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48">
    <w:name w:val="xl47948"/>
    <w:basedOn w:val="af7"/>
    <w:uiPriority w:val="99"/>
    <w:qFormat/>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9">
    <w:name w:val="xl47949"/>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0">
    <w:name w:val="xl47950"/>
    <w:basedOn w:val="af7"/>
    <w:uiPriority w:val="99"/>
    <w:qFormat/>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1">
    <w:name w:val="xl47951"/>
    <w:basedOn w:val="af7"/>
    <w:uiPriority w:val="99"/>
    <w:qFormat/>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2">
    <w:name w:val="xl47952"/>
    <w:basedOn w:val="af7"/>
    <w:uiPriority w:val="99"/>
    <w:qFormat/>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3">
    <w:name w:val="xl47953"/>
    <w:basedOn w:val="af7"/>
    <w:uiPriority w:val="99"/>
    <w:qFormat/>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4">
    <w:name w:val="xl47954"/>
    <w:basedOn w:val="af7"/>
    <w:uiPriority w:val="99"/>
    <w:qFormat/>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5">
    <w:name w:val="xl47955"/>
    <w:basedOn w:val="af7"/>
    <w:uiPriority w:val="99"/>
    <w:qFormat/>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6">
    <w:name w:val="xl47956"/>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57">
    <w:name w:val="xl47957"/>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58">
    <w:name w:val="xl47958"/>
    <w:basedOn w:val="af7"/>
    <w:uiPriority w:val="99"/>
    <w:qFormat/>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59">
    <w:name w:val="xl47959"/>
    <w:basedOn w:val="af7"/>
    <w:uiPriority w:val="99"/>
    <w:qFormat/>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0">
    <w:name w:val="xl47960"/>
    <w:basedOn w:val="af7"/>
    <w:uiPriority w:val="99"/>
    <w:qFormat/>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1">
    <w:name w:val="xl47961"/>
    <w:basedOn w:val="af7"/>
    <w:uiPriority w:val="99"/>
    <w:qFormat/>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2">
    <w:name w:val="xl47962"/>
    <w:basedOn w:val="af7"/>
    <w:uiPriority w:val="99"/>
    <w:qFormat/>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3">
    <w:name w:val="xl47963"/>
    <w:basedOn w:val="af7"/>
    <w:uiPriority w:val="99"/>
    <w:qFormat/>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4">
    <w:name w:val="xl47964"/>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65">
    <w:name w:val="xl47965"/>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6">
    <w:name w:val="xl47966"/>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7">
    <w:name w:val="xl47967"/>
    <w:basedOn w:val="af7"/>
    <w:uiPriority w:val="99"/>
    <w:qFormat/>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8">
    <w:name w:val="xl47968"/>
    <w:basedOn w:val="af7"/>
    <w:uiPriority w:val="99"/>
    <w:qFormat/>
    <w:pPr>
      <w:shd w:val="clear" w:color="000000" w:fill="FFFF00"/>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69">
    <w:name w:val="xl47969"/>
    <w:basedOn w:val="af7"/>
    <w:uiPriority w:val="99"/>
    <w:qFormat/>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0">
    <w:name w:val="xl47970"/>
    <w:basedOn w:val="af7"/>
    <w:uiPriority w:val="99"/>
    <w:qFormat/>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1">
    <w:name w:val="xl47971"/>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72">
    <w:name w:val="xl47972"/>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3">
    <w:name w:val="xl47973"/>
    <w:basedOn w:val="af7"/>
    <w:uiPriority w:val="99"/>
    <w:qFormat/>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4">
    <w:name w:val="xl47974"/>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75">
    <w:name w:val="xl47975"/>
    <w:basedOn w:val="af7"/>
    <w:uiPriority w:val="99"/>
    <w:qFormat/>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6">
    <w:name w:val="xl47976"/>
    <w:basedOn w:val="af7"/>
    <w:uiPriority w:val="99"/>
    <w:qFormat/>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77">
    <w:name w:val="xl47977"/>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978">
    <w:name w:val="xl47978"/>
    <w:basedOn w:val="af7"/>
    <w:uiPriority w:val="99"/>
    <w:qFormat/>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79">
    <w:name w:val="xl47979"/>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80">
    <w:name w:val="xl47980"/>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1">
    <w:name w:val="xl47981"/>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7982">
    <w:name w:val="xl47982"/>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3">
    <w:name w:val="xl47983"/>
    <w:basedOn w:val="af7"/>
    <w:uiPriority w:val="99"/>
    <w:qFormat/>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84">
    <w:name w:val="xl47984"/>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5">
    <w:name w:val="xl47985"/>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86">
    <w:name w:val="xl47986"/>
    <w:basedOn w:val="af7"/>
    <w:uiPriority w:val="99"/>
    <w:qFormat/>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87">
    <w:name w:val="xl47987"/>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47988">
    <w:name w:val="xl47988"/>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89">
    <w:name w:val="xl47989"/>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90">
    <w:name w:val="xl47990"/>
    <w:basedOn w:val="af7"/>
    <w:uiPriority w:val="99"/>
    <w:qFormat/>
    <w:pPr>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xl47991">
    <w:name w:val="xl47991"/>
    <w:basedOn w:val="af7"/>
    <w:uiPriority w:val="99"/>
    <w:qFormat/>
    <w:pPr>
      <w:shd w:val="clear" w:color="000000" w:fill="FFFFFF"/>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xl47992">
    <w:name w:val="xl47992"/>
    <w:basedOn w:val="af7"/>
    <w:uiPriority w:val="99"/>
    <w:qFormat/>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3">
    <w:name w:val="xl47993"/>
    <w:basedOn w:val="af7"/>
    <w:uiPriority w:val="99"/>
    <w:qFormat/>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94">
    <w:name w:val="xl47994"/>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95">
    <w:name w:val="xl47995"/>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6">
    <w:name w:val="xl47996"/>
    <w:basedOn w:val="af7"/>
    <w:uiPriority w:val="99"/>
    <w:qFormat/>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7">
    <w:name w:val="xl47997"/>
    <w:basedOn w:val="af7"/>
    <w:uiPriority w:val="99"/>
    <w:qFormat/>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8">
    <w:name w:val="xl47998"/>
    <w:basedOn w:val="af7"/>
    <w:uiPriority w:val="99"/>
    <w:qFormat/>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99">
    <w:name w:val="xl47999"/>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0">
    <w:name w:val="xl48000"/>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1">
    <w:name w:val="xl48001"/>
    <w:basedOn w:val="af7"/>
    <w:uiPriority w:val="99"/>
    <w:qFormat/>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2">
    <w:name w:val="xl48002"/>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3">
    <w:name w:val="xl48003"/>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4">
    <w:name w:val="xl48004"/>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05">
    <w:name w:val="xl48005"/>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6">
    <w:name w:val="xl48006"/>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07">
    <w:name w:val="xl48007"/>
    <w:basedOn w:val="af7"/>
    <w:uiPriority w:val="99"/>
    <w:qFormat/>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8">
    <w:name w:val="xl48008"/>
    <w:basedOn w:val="af7"/>
    <w:uiPriority w:val="99"/>
    <w:qFormat/>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9">
    <w:name w:val="xl48009"/>
    <w:basedOn w:val="af7"/>
    <w:uiPriority w:val="99"/>
    <w:qFormat/>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0">
    <w:name w:val="xl48010"/>
    <w:basedOn w:val="af7"/>
    <w:uiPriority w:val="99"/>
    <w:qFormat/>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1">
    <w:name w:val="xl48011"/>
    <w:basedOn w:val="af7"/>
    <w:uiPriority w:val="99"/>
    <w:qFormat/>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CC0000"/>
      <w:sz w:val="20"/>
      <w:szCs w:val="20"/>
      <w:lang w:eastAsia="ru-RU"/>
    </w:rPr>
  </w:style>
  <w:style w:type="paragraph" w:customStyle="1" w:styleId="xl48012">
    <w:name w:val="xl48012"/>
    <w:basedOn w:val="af7"/>
    <w:uiPriority w:val="99"/>
    <w:qFormat/>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3">
    <w:name w:val="xl48013"/>
    <w:basedOn w:val="af7"/>
    <w:uiPriority w:val="99"/>
    <w:qFormat/>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4">
    <w:name w:val="xl48014"/>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5">
    <w:name w:val="xl48015"/>
    <w:basedOn w:val="af7"/>
    <w:uiPriority w:val="99"/>
    <w:qFormat/>
    <w:pPr>
      <w:pBdr>
        <w:top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16">
    <w:name w:val="xl48016"/>
    <w:basedOn w:val="af7"/>
    <w:uiPriority w:val="99"/>
    <w:qFormat/>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7">
    <w:name w:val="xl48017"/>
    <w:basedOn w:val="af7"/>
    <w:uiPriority w:val="99"/>
    <w:qFormat/>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8">
    <w:name w:val="xl48018"/>
    <w:basedOn w:val="af7"/>
    <w:uiPriority w:val="99"/>
    <w:qFormat/>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19">
    <w:name w:val="xl48019"/>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48020">
    <w:name w:val="xl48020"/>
    <w:basedOn w:val="af7"/>
    <w:uiPriority w:val="99"/>
    <w:qFormat/>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21">
    <w:name w:val="xl48021"/>
    <w:basedOn w:val="af7"/>
    <w:uiPriority w:val="99"/>
    <w:qFormat/>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2">
    <w:name w:val="xl48022"/>
    <w:basedOn w:val="af7"/>
    <w:uiPriority w:val="99"/>
    <w:qFormat/>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3">
    <w:name w:val="xl48023"/>
    <w:basedOn w:val="af7"/>
    <w:uiPriority w:val="99"/>
    <w:qFormat/>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4">
    <w:name w:val="xl48024"/>
    <w:basedOn w:val="af7"/>
    <w:uiPriority w:val="99"/>
    <w:qFormat/>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5">
    <w:name w:val="xl48025"/>
    <w:basedOn w:val="af7"/>
    <w:uiPriority w:val="99"/>
    <w:qFormat/>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6">
    <w:name w:val="xl48026"/>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27">
    <w:name w:val="xl48027"/>
    <w:basedOn w:val="af7"/>
    <w:uiPriority w:val="99"/>
    <w:qFormat/>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sz w:val="18"/>
      <w:szCs w:val="18"/>
      <w:lang w:eastAsia="ru-RU"/>
    </w:rPr>
  </w:style>
  <w:style w:type="paragraph" w:customStyle="1" w:styleId="xl48028">
    <w:name w:val="xl48028"/>
    <w:basedOn w:val="af7"/>
    <w:uiPriority w:val="99"/>
    <w:qFormat/>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48029">
    <w:name w:val="xl48029"/>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0">
    <w:name w:val="xl48030"/>
    <w:basedOn w:val="af7"/>
    <w:uiPriority w:val="99"/>
    <w:qFormat/>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31">
    <w:name w:val="xl48031"/>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32">
    <w:name w:val="xl48032"/>
    <w:basedOn w:val="af7"/>
    <w:uiPriority w:val="99"/>
    <w:qFormat/>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3">
    <w:name w:val="xl48033"/>
    <w:basedOn w:val="af7"/>
    <w:uiPriority w:val="99"/>
    <w:qFormat/>
    <w:pPr>
      <w:pBdr>
        <w:top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4">
    <w:name w:val="xl48034"/>
    <w:basedOn w:val="af7"/>
    <w:uiPriority w:val="99"/>
    <w:qFormat/>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35">
    <w:name w:val="xl48035"/>
    <w:basedOn w:val="af7"/>
    <w:uiPriority w:val="99"/>
    <w:qFormat/>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48036">
    <w:name w:val="xl48036"/>
    <w:basedOn w:val="af7"/>
    <w:uiPriority w:val="99"/>
    <w:qFormat/>
    <w:pPr>
      <w:shd w:val="clear" w:color="000000" w:fill="FFFFFF"/>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48037">
    <w:name w:val="xl48037"/>
    <w:basedOn w:val="af7"/>
    <w:uiPriority w:val="99"/>
    <w:qFormat/>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8038">
    <w:name w:val="xl48038"/>
    <w:basedOn w:val="af7"/>
    <w:uiPriority w:val="99"/>
    <w:qFormat/>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8039">
    <w:name w:val="xl48039"/>
    <w:basedOn w:val="af7"/>
    <w:uiPriority w:val="99"/>
    <w:qFormat/>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0">
    <w:name w:val="xl48040"/>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1">
    <w:name w:val="xl48041"/>
    <w:basedOn w:val="af7"/>
    <w:uiPriority w:val="99"/>
    <w:qFormat/>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42">
    <w:name w:val="xl48042"/>
    <w:basedOn w:val="af7"/>
    <w:uiPriority w:val="99"/>
    <w:qFormat/>
    <w:pPr>
      <w:pBdr>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43">
    <w:name w:val="xl48043"/>
    <w:basedOn w:val="af7"/>
    <w:uiPriority w:val="99"/>
    <w:qFormat/>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4">
    <w:name w:val="xl48044"/>
    <w:basedOn w:val="af7"/>
    <w:uiPriority w:val="99"/>
    <w:qFormat/>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5">
    <w:name w:val="xl48045"/>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46">
    <w:name w:val="xl48046"/>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8047">
    <w:name w:val="xl48047"/>
    <w:basedOn w:val="af7"/>
    <w:uiPriority w:val="99"/>
    <w:qFormat/>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48">
    <w:name w:val="xl48048"/>
    <w:basedOn w:val="af7"/>
    <w:uiPriority w:val="99"/>
    <w:qFormat/>
    <w:pPr>
      <w:pBdr>
        <w:top w:val="single" w:sz="8" w:space="0" w:color="auto"/>
        <w:left w:val="single" w:sz="8" w:space="7"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0"/>
      <w:szCs w:val="20"/>
      <w:lang w:eastAsia="ru-RU"/>
    </w:rPr>
  </w:style>
  <w:style w:type="paragraph" w:customStyle="1" w:styleId="xl48049">
    <w:name w:val="xl48049"/>
    <w:basedOn w:val="af7"/>
    <w:uiPriority w:val="99"/>
    <w:qFormat/>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0"/>
      <w:szCs w:val="20"/>
      <w:lang w:eastAsia="ru-RU"/>
    </w:rPr>
  </w:style>
  <w:style w:type="paragraph" w:customStyle="1" w:styleId="xl48050">
    <w:name w:val="xl48050"/>
    <w:basedOn w:val="af7"/>
    <w:uiPriority w:val="99"/>
    <w:qFormat/>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51">
    <w:name w:val="xl48051"/>
    <w:basedOn w:val="af7"/>
    <w:uiPriority w:val="99"/>
    <w:qFormat/>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8052">
    <w:name w:val="xl48052"/>
    <w:basedOn w:val="af7"/>
    <w:uiPriority w:val="99"/>
    <w:qFormat/>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8053">
    <w:name w:val="xl48053"/>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4">
    <w:name w:val="xl48054"/>
    <w:basedOn w:val="af7"/>
    <w:uiPriority w:val="99"/>
    <w:qFormat/>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5">
    <w:name w:val="xl48055"/>
    <w:basedOn w:val="af7"/>
    <w:uiPriority w:val="99"/>
    <w:qFormat/>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6">
    <w:name w:val="xl48056"/>
    <w:basedOn w:val="af7"/>
    <w:uiPriority w:val="99"/>
    <w:qFormat/>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7">
    <w:name w:val="xl48057"/>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58">
    <w:name w:val="xl48058"/>
    <w:basedOn w:val="af7"/>
    <w:uiPriority w:val="99"/>
    <w:qFormat/>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8059">
    <w:name w:val="xl48059"/>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0">
    <w:name w:val="xl48060"/>
    <w:basedOn w:val="af7"/>
    <w:uiPriority w:val="99"/>
    <w:qFormat/>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1">
    <w:name w:val="xl48061"/>
    <w:basedOn w:val="af7"/>
    <w:uiPriority w:val="99"/>
    <w:qFormat/>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2">
    <w:name w:val="xl48062"/>
    <w:basedOn w:val="af7"/>
    <w:uiPriority w:val="99"/>
    <w:qFormat/>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3">
    <w:name w:val="xl48063"/>
    <w:basedOn w:val="af7"/>
    <w:uiPriority w:val="99"/>
    <w:qFormat/>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4">
    <w:name w:val="xl48064"/>
    <w:basedOn w:val="af7"/>
    <w:uiPriority w:val="99"/>
    <w:qFormat/>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5">
    <w:name w:val="xl48065"/>
    <w:basedOn w:val="af7"/>
    <w:uiPriority w:val="99"/>
    <w:qFormat/>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6">
    <w:name w:val="xl48066"/>
    <w:basedOn w:val="af7"/>
    <w:uiPriority w:val="99"/>
    <w:qFormat/>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7">
    <w:name w:val="xl48067"/>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68">
    <w:name w:val="xl48068"/>
    <w:basedOn w:val="af7"/>
    <w:uiPriority w:val="99"/>
    <w:qFormat/>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9">
    <w:name w:val="xl48069"/>
    <w:basedOn w:val="af7"/>
    <w:uiPriority w:val="99"/>
    <w:qFormat/>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0">
    <w:name w:val="xl48070"/>
    <w:basedOn w:val="af7"/>
    <w:uiPriority w:val="99"/>
    <w:qFormat/>
    <w:pPr>
      <w:pBdr>
        <w:top w:val="single" w:sz="4" w:space="0" w:color="auto"/>
        <w:lef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71">
    <w:name w:val="xl48071"/>
    <w:basedOn w:val="af7"/>
    <w:uiPriority w:val="99"/>
    <w:qFormat/>
    <w:pPr>
      <w:pBdr>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72">
    <w:name w:val="xl48072"/>
    <w:basedOn w:val="af7"/>
    <w:uiPriority w:val="99"/>
    <w:qFormat/>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3">
    <w:name w:val="xl48073"/>
    <w:basedOn w:val="af7"/>
    <w:uiPriority w:val="99"/>
    <w:qFormat/>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4">
    <w:name w:val="xl48074"/>
    <w:basedOn w:val="af7"/>
    <w:uiPriority w:val="99"/>
    <w:qFormat/>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5">
    <w:name w:val="xl48075"/>
    <w:basedOn w:val="af7"/>
    <w:uiPriority w:val="99"/>
    <w:qFormat/>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6">
    <w:name w:val="xl48076"/>
    <w:basedOn w:val="af7"/>
    <w:uiPriority w:val="99"/>
    <w:qFormat/>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7">
    <w:name w:val="xl48077"/>
    <w:basedOn w:val="af7"/>
    <w:uiPriority w:val="99"/>
    <w:qFormat/>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8">
    <w:name w:val="xl48078"/>
    <w:basedOn w:val="af7"/>
    <w:uiPriority w:val="99"/>
    <w:qFormat/>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9">
    <w:name w:val="xl48079"/>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80">
    <w:name w:val="xl48080"/>
    <w:basedOn w:val="af7"/>
    <w:uiPriority w:val="99"/>
    <w:qFormat/>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81">
    <w:name w:val="xl48081"/>
    <w:basedOn w:val="af7"/>
    <w:uiPriority w:val="99"/>
    <w:qFormat/>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2">
    <w:name w:val="xl48082"/>
    <w:basedOn w:val="af7"/>
    <w:uiPriority w:val="99"/>
    <w:qFormat/>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3">
    <w:name w:val="xl48083"/>
    <w:basedOn w:val="af7"/>
    <w:uiPriority w:val="99"/>
    <w:qFormat/>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4">
    <w:name w:val="xl48084"/>
    <w:basedOn w:val="af7"/>
    <w:uiPriority w:val="99"/>
    <w:qFormat/>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5">
    <w:name w:val="xl48085"/>
    <w:basedOn w:val="af7"/>
    <w:uiPriority w:val="99"/>
    <w:qFormat/>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6">
    <w:name w:val="xl48086"/>
    <w:basedOn w:val="af7"/>
    <w:uiPriority w:val="99"/>
    <w:qFormat/>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7">
    <w:name w:val="xl48087"/>
    <w:basedOn w:val="af7"/>
    <w:uiPriority w:val="99"/>
    <w:qFormat/>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8">
    <w:name w:val="xl48088"/>
    <w:basedOn w:val="af7"/>
    <w:uiPriority w:val="99"/>
    <w:qFormat/>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9">
    <w:name w:val="xl48089"/>
    <w:basedOn w:val="af7"/>
    <w:uiPriority w:val="99"/>
    <w:qFormat/>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0">
    <w:name w:val="xl48090"/>
    <w:basedOn w:val="af7"/>
    <w:uiPriority w:val="99"/>
    <w:qFormat/>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1">
    <w:name w:val="xl48091"/>
    <w:basedOn w:val="af7"/>
    <w:uiPriority w:val="99"/>
    <w:qFormat/>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2">
    <w:name w:val="xl48092"/>
    <w:basedOn w:val="af7"/>
    <w:uiPriority w:val="99"/>
    <w:qFormat/>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3">
    <w:name w:val="xl48093"/>
    <w:basedOn w:val="af7"/>
    <w:uiPriority w:val="99"/>
    <w:qFormat/>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4">
    <w:name w:val="xl48094"/>
    <w:basedOn w:val="af7"/>
    <w:uiPriority w:val="99"/>
    <w:qFormat/>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5">
    <w:name w:val="xl48095"/>
    <w:basedOn w:val="af7"/>
    <w:uiPriority w:val="99"/>
    <w:qFormat/>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6">
    <w:name w:val="xl48096"/>
    <w:basedOn w:val="af7"/>
    <w:uiPriority w:val="99"/>
    <w:qFormat/>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7">
    <w:name w:val="xl48097"/>
    <w:basedOn w:val="af7"/>
    <w:uiPriority w:val="99"/>
    <w:qFormat/>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8">
    <w:name w:val="xl48098"/>
    <w:basedOn w:val="af7"/>
    <w:uiPriority w:val="99"/>
    <w:qFormat/>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9">
    <w:name w:val="xl48099"/>
    <w:basedOn w:val="af7"/>
    <w:uiPriority w:val="99"/>
    <w:qFormat/>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0">
    <w:name w:val="xl48100"/>
    <w:basedOn w:val="af7"/>
    <w:uiPriority w:val="99"/>
    <w:qFormat/>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1">
    <w:name w:val="xl48101"/>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2">
    <w:name w:val="xl48102"/>
    <w:basedOn w:val="af7"/>
    <w:uiPriority w:val="99"/>
    <w:qFormat/>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3">
    <w:name w:val="xl48103"/>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4">
    <w:name w:val="xl48104"/>
    <w:basedOn w:val="af7"/>
    <w:uiPriority w:val="99"/>
    <w:qFormat/>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5">
    <w:name w:val="xl48105"/>
    <w:basedOn w:val="af7"/>
    <w:uiPriority w:val="99"/>
    <w:qFormat/>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6">
    <w:name w:val="xl48106"/>
    <w:basedOn w:val="af7"/>
    <w:uiPriority w:val="99"/>
    <w:qFormat/>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7">
    <w:name w:val="xl48107"/>
    <w:basedOn w:val="af7"/>
    <w:uiPriority w:val="99"/>
    <w:qFormat/>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8">
    <w:name w:val="xl48108"/>
    <w:basedOn w:val="af7"/>
    <w:uiPriority w:val="99"/>
    <w:qFormat/>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9">
    <w:name w:val="xl48109"/>
    <w:basedOn w:val="af7"/>
    <w:uiPriority w:val="99"/>
    <w:qFormat/>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0">
    <w:name w:val="xl48110"/>
    <w:basedOn w:val="af7"/>
    <w:uiPriority w:val="99"/>
    <w:qFormat/>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1">
    <w:name w:val="xl48111"/>
    <w:basedOn w:val="af7"/>
    <w:uiPriority w:val="99"/>
    <w:qFormat/>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2">
    <w:name w:val="xl48112"/>
    <w:basedOn w:val="af7"/>
    <w:uiPriority w:val="99"/>
    <w:qFormat/>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3">
    <w:name w:val="xl48113"/>
    <w:basedOn w:val="af7"/>
    <w:uiPriority w:val="99"/>
    <w:qFormat/>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4">
    <w:name w:val="xl48114"/>
    <w:basedOn w:val="af7"/>
    <w:uiPriority w:val="99"/>
    <w:qFormat/>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5">
    <w:name w:val="xl48115"/>
    <w:basedOn w:val="af7"/>
    <w:uiPriority w:val="99"/>
    <w:qFormat/>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6">
    <w:name w:val="xl48116"/>
    <w:basedOn w:val="af7"/>
    <w:uiPriority w:val="99"/>
    <w:qFormat/>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7">
    <w:name w:val="xl48117"/>
    <w:basedOn w:val="af7"/>
    <w:uiPriority w:val="99"/>
    <w:qFormat/>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8">
    <w:name w:val="xl48118"/>
    <w:basedOn w:val="af7"/>
    <w:uiPriority w:val="99"/>
    <w:qFormat/>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9">
    <w:name w:val="xl48119"/>
    <w:basedOn w:val="af7"/>
    <w:uiPriority w:val="99"/>
    <w:qFormat/>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0">
    <w:name w:val="xl48120"/>
    <w:basedOn w:val="af7"/>
    <w:uiPriority w:val="99"/>
    <w:qFormat/>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1">
    <w:name w:val="xl48121"/>
    <w:basedOn w:val="af7"/>
    <w:uiPriority w:val="99"/>
    <w:qFormat/>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2">
    <w:name w:val="xl48122"/>
    <w:basedOn w:val="af7"/>
    <w:uiPriority w:val="99"/>
    <w:qFormat/>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3">
    <w:name w:val="xl48123"/>
    <w:basedOn w:val="af7"/>
    <w:uiPriority w:val="99"/>
    <w:qFormat/>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4">
    <w:name w:val="xl48124"/>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25">
    <w:name w:val="xl48125"/>
    <w:basedOn w:val="af7"/>
    <w:uiPriority w:val="99"/>
    <w:qFormat/>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6">
    <w:name w:val="xl48126"/>
    <w:basedOn w:val="af7"/>
    <w:uiPriority w:val="99"/>
    <w:qFormat/>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7">
    <w:name w:val="xl48127"/>
    <w:basedOn w:val="af7"/>
    <w:uiPriority w:val="99"/>
    <w:qFormat/>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8">
    <w:name w:val="xl48128"/>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9">
    <w:name w:val="xl48129"/>
    <w:basedOn w:val="af7"/>
    <w:uiPriority w:val="99"/>
    <w:qFormat/>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30">
    <w:name w:val="xl48130"/>
    <w:basedOn w:val="af7"/>
    <w:uiPriority w:val="99"/>
    <w:qFormat/>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1">
    <w:name w:val="xl48131"/>
    <w:basedOn w:val="af7"/>
    <w:uiPriority w:val="99"/>
    <w:qFormat/>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2">
    <w:name w:val="xl48132"/>
    <w:basedOn w:val="af7"/>
    <w:uiPriority w:val="99"/>
    <w:qFormat/>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3">
    <w:name w:val="xl48133"/>
    <w:basedOn w:val="af7"/>
    <w:uiPriority w:val="99"/>
    <w:qFormat/>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4">
    <w:name w:val="xl48134"/>
    <w:basedOn w:val="af7"/>
    <w:uiPriority w:val="99"/>
    <w:qFormat/>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135">
    <w:name w:val="xl48135"/>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table" w:customStyle="1" w:styleId="TableGridReport1">
    <w:name w:val="Table Grid Report1"/>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7"/>
    <w:uiPriority w:val="99"/>
    <w:qFormat/>
    <w:pPr>
      <w:tabs>
        <w:tab w:val="left" w:pos="360"/>
      </w:tabs>
      <w:spacing w:line="240" w:lineRule="exact"/>
    </w:pPr>
    <w:rPr>
      <w:rFonts w:ascii="Verdana" w:eastAsia="Times New Roman" w:hAnsi="Verdana" w:cs="Verdana"/>
      <w:sz w:val="20"/>
      <w:szCs w:val="20"/>
      <w:lang w:val="en-US"/>
    </w:rPr>
  </w:style>
  <w:style w:type="table" w:customStyle="1" w:styleId="228">
    <w:name w:val="Сетка таблицы22"/>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f9">
    <w:name w:val="Абзац списка2"/>
    <w:basedOn w:val="af7"/>
    <w:uiPriority w:val="99"/>
    <w:qFormat/>
    <w:pPr>
      <w:spacing w:after="0" w:line="240" w:lineRule="auto"/>
      <w:ind w:left="720"/>
      <w:jc w:val="center"/>
    </w:pPr>
    <w:rPr>
      <w:rFonts w:eastAsia="Times New Roman" w:cs="Calibri"/>
    </w:rPr>
  </w:style>
  <w:style w:type="paragraph" w:customStyle="1" w:styleId="affffffff3">
    <w:name w:val="заголовок табл"/>
    <w:basedOn w:val="af7"/>
    <w:link w:val="1fff0"/>
    <w:qFormat/>
    <w:pPr>
      <w:keepNext/>
      <w:suppressLineNumbers/>
      <w:tabs>
        <w:tab w:val="left"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 w:val="24"/>
      <w:szCs w:val="24"/>
      <w:lang w:eastAsia="ru-RU"/>
    </w:rPr>
  </w:style>
  <w:style w:type="paragraph" w:customStyle="1" w:styleId="affffffff4">
    <w:name w:val="подпись"/>
    <w:basedOn w:val="af7"/>
    <w:uiPriority w:val="99"/>
    <w:qFormat/>
    <w:pPr>
      <w:keepNext/>
      <w:suppressLineNumbers/>
      <w:tabs>
        <w:tab w:val="right" w:pos="9072"/>
        <w:tab w:val="left" w:leader="dot" w:pos="9356"/>
      </w:tabs>
      <w:suppressAutoHyphens/>
      <w:spacing w:before="840" w:after="0" w:line="240" w:lineRule="auto"/>
    </w:pPr>
    <w:rPr>
      <w:rFonts w:ascii="Times New Roman" w:eastAsia="Times New Roman" w:hAnsi="Times New Roman" w:cs="Times New Roman"/>
      <w:sz w:val="24"/>
      <w:szCs w:val="24"/>
      <w:lang w:eastAsia="ru-RU"/>
    </w:rPr>
  </w:style>
  <w:style w:type="paragraph" w:customStyle="1" w:styleId="affffffff5">
    <w:name w:val="текст табл"/>
    <w:basedOn w:val="af7"/>
    <w:uiPriority w:val="99"/>
    <w:qFormat/>
    <w:pPr>
      <w:keepNext/>
      <w:keepLines/>
      <w:suppressLineNumbers/>
      <w:tabs>
        <w:tab w:val="left" w:leader="dot" w:pos="9356"/>
      </w:tabs>
      <w:suppressAutoHyphens/>
      <w:spacing w:before="60" w:after="60" w:line="240" w:lineRule="auto"/>
    </w:pPr>
    <w:rPr>
      <w:rFonts w:ascii="Times New Roman" w:eastAsia="Times New Roman" w:hAnsi="Times New Roman" w:cs="Times New Roman"/>
      <w:sz w:val="24"/>
      <w:szCs w:val="24"/>
      <w:lang w:eastAsia="ru-RU"/>
    </w:rPr>
  </w:style>
  <w:style w:type="paragraph" w:customStyle="1" w:styleId="142">
    <w:name w:val="Обычный 14"/>
    <w:basedOn w:val="af7"/>
    <w:uiPriority w:val="99"/>
    <w:qFormat/>
    <w:pPr>
      <w:keepNext/>
      <w:suppressLineNumbers/>
      <w:tabs>
        <w:tab w:val="left" w:pos="993"/>
        <w:tab w:val="left" w:leader="dot" w:pos="9356"/>
      </w:tabs>
      <w:suppressAutoHyphens/>
      <w:spacing w:before="120" w:after="0" w:line="240" w:lineRule="auto"/>
      <w:jc w:val="center"/>
    </w:pPr>
    <w:rPr>
      <w:rFonts w:ascii="Times New Roman" w:eastAsia="Times New Roman" w:hAnsi="Times New Roman" w:cs="Times New Roman"/>
      <w:b/>
      <w:bCs/>
      <w:position w:val="-24"/>
      <w:sz w:val="28"/>
      <w:szCs w:val="28"/>
      <w:lang w:eastAsia="ru-RU"/>
    </w:rPr>
  </w:style>
  <w:style w:type="paragraph" w:customStyle="1" w:styleId="11f2">
    <w:name w:val="текст таблицы 11"/>
    <w:basedOn w:val="affffffff5"/>
    <w:uiPriority w:val="99"/>
    <w:qFormat/>
    <w:rPr>
      <w:sz w:val="22"/>
      <w:szCs w:val="22"/>
    </w:rPr>
  </w:style>
  <w:style w:type="paragraph" w:customStyle="1" w:styleId="102">
    <w:name w:val="Текст таблицы 10"/>
    <w:basedOn w:val="affffffff5"/>
    <w:uiPriority w:val="99"/>
    <w:qFormat/>
    <w:rPr>
      <w:sz w:val="20"/>
      <w:szCs w:val="20"/>
    </w:rPr>
  </w:style>
  <w:style w:type="paragraph" w:customStyle="1" w:styleId="affffffff6">
    <w:name w:val="Подрисуночная надпись"/>
    <w:basedOn w:val="affffffff5"/>
    <w:link w:val="affffffff7"/>
    <w:qFormat/>
    <w:pPr>
      <w:keepNext w:val="0"/>
      <w:keepLines w:val="0"/>
      <w:widowControl w:val="0"/>
      <w:suppressLineNumbers w:val="0"/>
      <w:tabs>
        <w:tab w:val="clear" w:pos="9356"/>
      </w:tabs>
      <w:suppressAutoHyphens w:val="0"/>
      <w:spacing w:before="0" w:after="0"/>
      <w:jc w:val="center"/>
    </w:pPr>
    <w:rPr>
      <w:b/>
      <w:bCs/>
    </w:rPr>
  </w:style>
  <w:style w:type="paragraph" w:customStyle="1" w:styleId="affffffff8">
    <w:name w:val="обычный без абзаца"/>
    <w:basedOn w:val="af7"/>
    <w:uiPriority w:val="99"/>
    <w:qFormat/>
    <w:pPr>
      <w:keepNext/>
      <w:suppressLineNumbers/>
      <w:tabs>
        <w:tab w:val="left" w:pos="720"/>
        <w:tab w:val="left" w:pos="2835"/>
        <w:tab w:val="left" w:pos="4536"/>
        <w:tab w:val="left" w:pos="6237"/>
        <w:tab w:val="left" w:pos="7938"/>
        <w:tab w:val="left" w:leader="dot" w:pos="9356"/>
        <w:tab w:val="right" w:pos="9639"/>
      </w:tabs>
      <w:suppressAutoHyphens/>
      <w:spacing w:after="0" w:line="360" w:lineRule="auto"/>
    </w:pPr>
    <w:rPr>
      <w:rFonts w:ascii="NTTimes/Cyrillic" w:eastAsia="Times New Roman" w:hAnsi="NTTimes/Cyrillic" w:cs="Times New Roman"/>
      <w:sz w:val="26"/>
      <w:szCs w:val="26"/>
      <w:lang w:eastAsia="ru-RU"/>
    </w:rPr>
  </w:style>
  <w:style w:type="paragraph" w:customStyle="1" w:styleId="1fff1">
    <w:name w:val="указатель 1"/>
    <w:basedOn w:val="af7"/>
    <w:uiPriority w:val="99"/>
    <w:qFormat/>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after="0" w:line="240" w:lineRule="auto"/>
      <w:ind w:left="1440" w:right="720" w:hanging="1440"/>
      <w:jc w:val="both"/>
    </w:pPr>
    <w:rPr>
      <w:rFonts w:ascii="Times New Roman" w:eastAsia="Times New Roman" w:hAnsi="Times New Roman" w:cs="Times New Roman"/>
      <w:sz w:val="24"/>
      <w:szCs w:val="24"/>
      <w:lang w:val="en-US" w:eastAsia="ru-RU"/>
    </w:rPr>
  </w:style>
  <w:style w:type="paragraph" w:customStyle="1" w:styleId="affffffff9">
    <w:name w:val="Стиль табл"/>
    <w:basedOn w:val="af7"/>
    <w:uiPriority w:val="99"/>
    <w:qFormat/>
    <w:pPr>
      <w:keepNext/>
      <w:tabs>
        <w:tab w:val="left" w:leader="dot" w:pos="9356"/>
      </w:tabs>
      <w:suppressAutoHyphens/>
      <w:spacing w:before="120" w:after="120" w:line="240" w:lineRule="auto"/>
      <w:jc w:val="center"/>
    </w:pPr>
    <w:rPr>
      <w:rFonts w:ascii="Times New Roman" w:eastAsia="Times New Roman" w:hAnsi="Times New Roman" w:cs="Times New Roman"/>
      <w:lang w:eastAsia="ru-RU"/>
    </w:rPr>
  </w:style>
  <w:style w:type="paragraph" w:styleId="affffffffa">
    <w:name w:val="Block Text"/>
    <w:basedOn w:val="af7"/>
    <w:uiPriority w:val="99"/>
    <w:pPr>
      <w:keepNext/>
      <w:suppressLineNumbers/>
      <w:tabs>
        <w:tab w:val="left" w:leader="dot" w:pos="9356"/>
      </w:tabs>
      <w:suppressAutoHyphens/>
      <w:spacing w:after="0" w:line="240" w:lineRule="auto"/>
      <w:ind w:left="-57" w:right="-57"/>
    </w:pPr>
    <w:rPr>
      <w:rFonts w:ascii="Times New Roman" w:eastAsia="Times New Roman" w:hAnsi="Times New Roman" w:cs="Times New Roman"/>
      <w:b/>
      <w:bCs/>
      <w:sz w:val="24"/>
      <w:szCs w:val="24"/>
      <w:lang w:eastAsia="ru-RU"/>
    </w:rPr>
  </w:style>
  <w:style w:type="paragraph" w:customStyle="1" w:styleId="affffffffb">
    <w:name w:val="глава"/>
    <w:basedOn w:val="19"/>
    <w:uiPriority w:val="99"/>
    <w:qFormat/>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eastAsia="Times New Roman" w:hAnsi="Times New Roman" w:cs="Times New Roman"/>
      <w:bCs/>
      <w:caps/>
      <w:smallCaps w:val="0"/>
      <w:spacing w:val="0"/>
      <w:kern w:val="28"/>
      <w:sz w:val="26"/>
      <w:szCs w:val="26"/>
      <w:lang w:eastAsia="ru-RU" w:bidi="ar-SA"/>
    </w:rPr>
  </w:style>
  <w:style w:type="paragraph" w:customStyle="1" w:styleId="affffffffc">
    <w:name w:val="подрисунок"/>
    <w:basedOn w:val="af7"/>
    <w:uiPriority w:val="99"/>
    <w:qFormat/>
    <w:pPr>
      <w:keepNext/>
      <w:suppressLineNumbers/>
      <w:tabs>
        <w:tab w:val="left" w:pos="720"/>
        <w:tab w:val="left" w:pos="2835"/>
        <w:tab w:val="left" w:pos="4536"/>
        <w:tab w:val="left" w:pos="6237"/>
        <w:tab w:val="left" w:pos="7938"/>
        <w:tab w:val="left" w:leader="dot" w:pos="9356"/>
        <w:tab w:val="right" w:pos="9639"/>
      </w:tabs>
      <w:suppressAutoHyphens/>
      <w:spacing w:before="120" w:after="0" w:line="240" w:lineRule="auto"/>
      <w:jc w:val="center"/>
    </w:pPr>
    <w:rPr>
      <w:rFonts w:ascii="NTTimes/Cyrillic" w:eastAsia="Times New Roman" w:hAnsi="NTTimes/Cyrillic" w:cs="Times New Roman"/>
      <w:sz w:val="26"/>
      <w:szCs w:val="26"/>
      <w:lang w:eastAsia="ru-RU"/>
    </w:rPr>
  </w:style>
  <w:style w:type="paragraph" w:styleId="64">
    <w:name w:val="index 6"/>
    <w:basedOn w:val="af7"/>
    <w:next w:val="af7"/>
    <w:uiPriority w:val="99"/>
    <w:pPr>
      <w:keepNext/>
      <w:suppressLineNumbers/>
      <w:tabs>
        <w:tab w:val="left" w:leader="dot" w:pos="9356"/>
      </w:tabs>
      <w:suppressAutoHyphens/>
      <w:spacing w:after="0" w:line="300" w:lineRule="auto"/>
      <w:ind w:left="1440" w:hanging="240"/>
      <w:jc w:val="both"/>
    </w:pPr>
    <w:rPr>
      <w:rFonts w:ascii="Times New Roman" w:eastAsia="Times New Roman" w:hAnsi="Times New Roman" w:cs="Times New Roman"/>
      <w:sz w:val="24"/>
      <w:szCs w:val="24"/>
      <w:lang w:eastAsia="ru-RU"/>
    </w:rPr>
  </w:style>
  <w:style w:type="paragraph" w:styleId="74">
    <w:name w:val="index 7"/>
    <w:basedOn w:val="af7"/>
    <w:next w:val="af7"/>
    <w:uiPriority w:val="99"/>
    <w:pPr>
      <w:keepNext/>
      <w:suppressLineNumbers/>
      <w:tabs>
        <w:tab w:val="left" w:leader="dot" w:pos="9356"/>
      </w:tabs>
      <w:suppressAutoHyphens/>
      <w:spacing w:after="0" w:line="300" w:lineRule="auto"/>
      <w:ind w:left="1680" w:hanging="240"/>
      <w:jc w:val="both"/>
    </w:pPr>
    <w:rPr>
      <w:rFonts w:ascii="Times New Roman" w:eastAsia="Times New Roman" w:hAnsi="Times New Roman" w:cs="Times New Roman"/>
      <w:sz w:val="24"/>
      <w:szCs w:val="24"/>
      <w:lang w:eastAsia="ru-RU"/>
    </w:rPr>
  </w:style>
  <w:style w:type="paragraph" w:styleId="84">
    <w:name w:val="index 8"/>
    <w:basedOn w:val="af7"/>
    <w:next w:val="af7"/>
    <w:uiPriority w:val="99"/>
    <w:pPr>
      <w:keepNext/>
      <w:suppressLineNumbers/>
      <w:tabs>
        <w:tab w:val="left" w:leader="dot" w:pos="9356"/>
      </w:tabs>
      <w:suppressAutoHyphens/>
      <w:spacing w:after="0" w:line="300" w:lineRule="auto"/>
      <w:ind w:left="1920" w:hanging="240"/>
      <w:jc w:val="both"/>
    </w:pPr>
    <w:rPr>
      <w:rFonts w:ascii="Times New Roman" w:eastAsia="Times New Roman" w:hAnsi="Times New Roman" w:cs="Times New Roman"/>
      <w:sz w:val="24"/>
      <w:szCs w:val="24"/>
      <w:lang w:eastAsia="ru-RU"/>
    </w:rPr>
  </w:style>
  <w:style w:type="paragraph" w:styleId="93">
    <w:name w:val="index 9"/>
    <w:basedOn w:val="af7"/>
    <w:next w:val="af7"/>
    <w:uiPriority w:val="99"/>
    <w:pPr>
      <w:keepNext/>
      <w:suppressLineNumbers/>
      <w:tabs>
        <w:tab w:val="left" w:leader="dot" w:pos="9356"/>
      </w:tabs>
      <w:suppressAutoHyphens/>
      <w:spacing w:after="0" w:line="300" w:lineRule="auto"/>
      <w:ind w:left="2160" w:hanging="240"/>
      <w:jc w:val="both"/>
    </w:pPr>
    <w:rPr>
      <w:rFonts w:ascii="Times New Roman" w:eastAsia="Times New Roman" w:hAnsi="Times New Roman" w:cs="Times New Roman"/>
      <w:sz w:val="24"/>
      <w:szCs w:val="24"/>
      <w:lang w:eastAsia="ru-RU"/>
    </w:rPr>
  </w:style>
  <w:style w:type="character" w:customStyle="1" w:styleId="1fff0">
    <w:name w:val="заголовок табл Знак1"/>
    <w:link w:val="affffffff3"/>
    <w:rPr>
      <w:rFonts w:ascii="Times New Roman" w:eastAsia="Times New Roman" w:hAnsi="Times New Roman" w:cs="Times New Roman"/>
      <w:b/>
      <w:bCs/>
      <w:sz w:val="24"/>
      <w:szCs w:val="24"/>
      <w:lang w:eastAsia="ru-RU"/>
    </w:rPr>
  </w:style>
  <w:style w:type="paragraph" w:customStyle="1" w:styleId="affffffffd">
    <w:name w:val="Обычный без абзаца"/>
    <w:basedOn w:val="af7"/>
    <w:uiPriority w:val="99"/>
    <w:qFormat/>
    <w:pPr>
      <w:keepNext/>
      <w:widowControl w:val="0"/>
      <w:tabs>
        <w:tab w:val="left" w:leader="dot" w:pos="9356"/>
      </w:tabs>
      <w:suppressAutoHyphens/>
      <w:spacing w:before="60" w:after="0" w:line="240" w:lineRule="auto"/>
      <w:ind w:left="1134" w:hanging="340"/>
      <w:jc w:val="center"/>
    </w:pPr>
    <w:rPr>
      <w:rFonts w:ascii="Times New Roman" w:eastAsia="Times New Roman" w:hAnsi="Times New Roman" w:cs="Times New Roman"/>
      <w:sz w:val="24"/>
      <w:szCs w:val="24"/>
      <w:lang w:eastAsia="ru-RU"/>
    </w:rPr>
  </w:style>
  <w:style w:type="paragraph" w:customStyle="1" w:styleId="Normal">
    <w:name w:val="Normal Знак"/>
    <w:uiPriority w:val="99"/>
    <w:qFormat/>
    <w:pPr>
      <w:spacing w:before="120" w:after="120" w:line="240" w:lineRule="auto"/>
      <w:ind w:left="567"/>
      <w:jc w:val="both"/>
    </w:pPr>
    <w:rPr>
      <w:rFonts w:ascii="Times New Roman" w:eastAsia="Times New Roman" w:hAnsi="Times New Roman" w:cs="Times New Roman"/>
      <w:sz w:val="24"/>
      <w:szCs w:val="24"/>
      <w:lang w:eastAsia="ru-RU"/>
    </w:rPr>
  </w:style>
  <w:style w:type="character" w:customStyle="1" w:styleId="139">
    <w:name w:val="Обычный 13 Знак"/>
    <w:rPr>
      <w:rFonts w:ascii="Times New Roman" w:hAnsi="Times New Roman" w:cs="Times New Roman"/>
      <w:sz w:val="26"/>
      <w:szCs w:val="26"/>
      <w:vertAlign w:val="baseline"/>
    </w:rPr>
  </w:style>
  <w:style w:type="paragraph" w:customStyle="1" w:styleId="13a">
    <w:name w:val="Обычный 13 Знак Знак"/>
    <w:basedOn w:val="af7"/>
    <w:link w:val="13b"/>
    <w:qFormat/>
    <w:pPr>
      <w:keepNext/>
      <w:suppressLineNumbers/>
      <w:tabs>
        <w:tab w:val="left" w:leader="dot" w:pos="9356"/>
      </w:tabs>
      <w:suppressAutoHyphens/>
      <w:spacing w:after="0" w:line="240" w:lineRule="auto"/>
      <w:jc w:val="both"/>
    </w:pPr>
    <w:rPr>
      <w:rFonts w:ascii="Times New Roman" w:eastAsia="Times New Roman" w:hAnsi="Times New Roman" w:cs="Times New Roman"/>
      <w:sz w:val="26"/>
      <w:szCs w:val="26"/>
      <w:lang w:eastAsia="ru-RU"/>
    </w:rPr>
  </w:style>
  <w:style w:type="character" w:customStyle="1" w:styleId="1320">
    <w:name w:val="Обычный 13 Знак2"/>
    <w:rPr>
      <w:snapToGrid w:val="0"/>
      <w:sz w:val="26"/>
      <w:szCs w:val="26"/>
      <w:lang w:val="ru-RU" w:eastAsia="ru-RU"/>
    </w:rPr>
  </w:style>
  <w:style w:type="character" w:customStyle="1" w:styleId="affffffffe">
    <w:name w:val="íîìåð ñòðàíèöû"/>
    <w:basedOn w:val="af8"/>
  </w:style>
  <w:style w:type="character" w:customStyle="1" w:styleId="1312">
    <w:name w:val="Обычный 13 Знак1"/>
    <w:rPr>
      <w:sz w:val="26"/>
      <w:szCs w:val="26"/>
      <w:lang w:val="ru-RU" w:eastAsia="ru-RU"/>
    </w:rPr>
  </w:style>
  <w:style w:type="paragraph" w:customStyle="1" w:styleId="1fff2">
    <w:name w:val="Рис.1 Подрисуночная надпись"/>
    <w:basedOn w:val="af7"/>
    <w:uiPriority w:val="99"/>
    <w:qFormat/>
    <w:pPr>
      <w:keepNext/>
      <w:widowControl w:val="0"/>
      <w:numPr>
        <w:ilvl w:val="12"/>
      </w:numPr>
      <w:tabs>
        <w:tab w:val="left" w:pos="709"/>
        <w:tab w:val="left" w:pos="993"/>
        <w:tab w:val="left" w:pos="1440"/>
      </w:tabs>
      <w:spacing w:before="20" w:after="20" w:line="240" w:lineRule="auto"/>
      <w:ind w:left="113" w:firstLine="680"/>
      <w:jc w:val="both"/>
    </w:pPr>
    <w:rPr>
      <w:rFonts w:ascii="Times New Roman" w:eastAsia="Times New Roman" w:hAnsi="Times New Roman" w:cs="Times New Roman"/>
      <w:sz w:val="20"/>
      <w:szCs w:val="20"/>
      <w:lang w:eastAsia="ru-RU"/>
    </w:rPr>
  </w:style>
  <w:style w:type="character" w:customStyle="1" w:styleId="afffffffff">
    <w:name w:val="Подрисуночная надпись Знак"/>
    <w:rPr>
      <w:b/>
      <w:bCs/>
      <w:color w:val="000000"/>
      <w:sz w:val="24"/>
      <w:szCs w:val="24"/>
      <w:lang w:val="ru-RU" w:eastAsia="ru-RU"/>
    </w:rPr>
  </w:style>
  <w:style w:type="character" w:customStyle="1" w:styleId="afffffffff0">
    <w:name w:val="текст табл Знак"/>
    <w:rPr>
      <w:sz w:val="24"/>
      <w:szCs w:val="24"/>
      <w:lang w:val="ru-RU" w:eastAsia="ru-RU"/>
    </w:rPr>
  </w:style>
  <w:style w:type="paragraph" w:customStyle="1" w:styleId="3f7">
    <w:name w:val="Стиль Маркированный список + Перед:  3 пт"/>
    <w:basedOn w:val="a9"/>
    <w:uiPriority w:val="99"/>
    <w:qFormat/>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3">
    <w:name w:val="Стиль Оглавление 1 + Первая строка:  0 см"/>
    <w:basedOn w:val="1f8"/>
    <w:uiPriority w:val="99"/>
    <w:qFormat/>
    <w:pPr>
      <w:keepNext/>
      <w:suppressLineNumbers/>
      <w:tabs>
        <w:tab w:val="clear" w:pos="440"/>
        <w:tab w:val="clear" w:pos="9214"/>
      </w:tabs>
      <w:suppressAutoHyphens/>
      <w:spacing w:before="60" w:after="60" w:line="240" w:lineRule="auto"/>
      <w:ind w:left="540" w:right="0" w:firstLine="0"/>
      <w:jc w:val="left"/>
    </w:pPr>
    <w:rPr>
      <w:rFonts w:ascii="Times New Roman" w:eastAsia="Times New Roman" w:hAnsi="Times New Roman" w:cs="Times New Roman"/>
      <w:b/>
      <w:iCs w:val="0"/>
      <w:caps/>
      <w:sz w:val="26"/>
      <w:szCs w:val="26"/>
      <w:lang w:val="ru-RU" w:eastAsia="ru-RU" w:bidi="ar-SA"/>
    </w:rPr>
  </w:style>
  <w:style w:type="paragraph" w:customStyle="1" w:styleId="xl31">
    <w:name w:val="xl31"/>
    <w:basedOn w:val="af7"/>
    <w:uiPriority w:val="99"/>
    <w:qFormat/>
    <w:pPr>
      <w:pBdr>
        <w:left w:val="single" w:sz="4" w:space="0" w:color="auto"/>
        <w:bottom w:val="single" w:sz="4" w:space="0" w:color="auto"/>
        <w:right w:val="single" w:sz="4" w:space="0" w:color="auto"/>
      </w:pBdr>
      <w:spacing w:before="100" w:after="100" w:line="240" w:lineRule="auto"/>
      <w:jc w:val="right"/>
    </w:pPr>
    <w:rPr>
      <w:rFonts w:ascii="Times New Roman" w:eastAsia="Times New Roman" w:hAnsi="Times New Roman" w:cs="Times New Roman"/>
      <w:lang w:eastAsia="ru-RU"/>
    </w:rPr>
  </w:style>
  <w:style w:type="paragraph" w:customStyle="1" w:styleId="FR1">
    <w:name w:val="FR1"/>
    <w:uiPriority w:val="99"/>
    <w:qFormat/>
    <w:pPr>
      <w:widowControl w:val="0"/>
      <w:spacing w:before="500" w:after="0" w:line="300" w:lineRule="auto"/>
      <w:ind w:left="400"/>
    </w:pPr>
    <w:rPr>
      <w:rFonts w:ascii="Times New Roman" w:eastAsia="Times New Roman" w:hAnsi="Times New Roman" w:cs="Times New Roman"/>
      <w:sz w:val="24"/>
      <w:szCs w:val="24"/>
      <w:lang w:eastAsia="ru-RU"/>
    </w:rPr>
  </w:style>
  <w:style w:type="paragraph" w:customStyle="1" w:styleId="FR2">
    <w:name w:val="FR2"/>
    <w:uiPriority w:val="99"/>
    <w:qFormat/>
    <w:pPr>
      <w:widowControl w:val="0"/>
      <w:spacing w:after="20" w:line="240" w:lineRule="auto"/>
    </w:pPr>
    <w:rPr>
      <w:rFonts w:ascii="Times New Roman" w:eastAsia="Times New Roman" w:hAnsi="Times New Roman" w:cs="Times New Roman"/>
      <w:sz w:val="16"/>
      <w:szCs w:val="16"/>
      <w:lang w:eastAsia="ru-RU"/>
    </w:rPr>
  </w:style>
  <w:style w:type="paragraph" w:customStyle="1" w:styleId="3f8">
    <w:name w:val="заголовок 3"/>
    <w:basedOn w:val="af7"/>
    <w:next w:val="af7"/>
    <w:uiPriority w:val="99"/>
    <w:qFormat/>
    <w:pPr>
      <w:keepNext/>
      <w:keepLines/>
      <w:suppressLineNumbers/>
      <w:autoSpaceDE w:val="0"/>
      <w:autoSpaceDN w:val="0"/>
      <w:spacing w:before="120" w:after="0" w:line="240" w:lineRule="auto"/>
      <w:ind w:left="720" w:hanging="720"/>
      <w:jc w:val="center"/>
    </w:pPr>
    <w:rPr>
      <w:rFonts w:ascii="Times New Roman" w:eastAsia="Times New Roman" w:hAnsi="Times New Roman" w:cs="Times New Roman"/>
      <w:b/>
      <w:bCs/>
      <w:sz w:val="24"/>
      <w:szCs w:val="24"/>
      <w:lang w:eastAsia="ru-RU"/>
    </w:rPr>
  </w:style>
  <w:style w:type="paragraph" w:customStyle="1" w:styleId="xl26">
    <w:name w:val="xl26"/>
    <w:basedOn w:val="af7"/>
    <w:uiPriority w:val="99"/>
    <w:qFormat/>
    <w:pPr>
      <w:pBdr>
        <w:lef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7">
    <w:name w:val="xl27"/>
    <w:basedOn w:val="af7"/>
    <w:uiPriority w:val="99"/>
    <w:qFormat/>
    <w:pPr>
      <w:pBdr>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8">
    <w:name w:val="xl28"/>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29">
    <w:name w:val="xl29"/>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0">
    <w:name w:val="xl30"/>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2">
    <w:name w:val="xl32"/>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33">
    <w:name w:val="xl33"/>
    <w:basedOn w:val="af7"/>
    <w:uiPriority w:val="99"/>
    <w:qFormat/>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4">
    <w:name w:val="xl34"/>
    <w:basedOn w:val="af7"/>
    <w:uiPriority w:val="99"/>
    <w:qFormat/>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afffffffff1">
    <w:name w:val="Стиль начало"/>
    <w:basedOn w:val="af7"/>
    <w:uiPriority w:val="99"/>
    <w:qFormat/>
    <w:pPr>
      <w:spacing w:after="0" w:line="264" w:lineRule="auto"/>
    </w:pPr>
    <w:rPr>
      <w:rFonts w:ascii="Times New Roman" w:eastAsia="Times New Roman" w:hAnsi="Times New Roman" w:cs="Times New Roman"/>
      <w:sz w:val="28"/>
      <w:szCs w:val="28"/>
      <w:lang w:eastAsia="ru-RU"/>
    </w:rPr>
  </w:style>
  <w:style w:type="paragraph" w:customStyle="1" w:styleId="xl24">
    <w:name w:val="xl24"/>
    <w:basedOn w:val="af7"/>
    <w:uiPriority w:val="99"/>
    <w:qFormat/>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
    <w:name w:val="xl25"/>
    <w:basedOn w:val="af7"/>
    <w:uiPriority w:val="99"/>
    <w:qFormat/>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afffffffff2">
    <w:name w:val="Основной текст Знак Знак"/>
    <w:rPr>
      <w:sz w:val="28"/>
      <w:szCs w:val="28"/>
      <w:lang w:val="ru-RU" w:eastAsia="ru-RU"/>
    </w:rPr>
  </w:style>
  <w:style w:type="character" w:customStyle="1" w:styleId="14pt">
    <w:name w:val="Стиль 14 pt"/>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7"/>
    <w:uiPriority w:val="99"/>
    <w:qFormat/>
    <w:pPr>
      <w:keepNext/>
      <w:tabs>
        <w:tab w:val="left" w:leader="dot" w:pos="9356"/>
      </w:tabs>
      <w:spacing w:before="120" w:after="0" w:line="251" w:lineRule="auto"/>
      <w:ind w:firstLine="567"/>
      <w:jc w:val="both"/>
    </w:pPr>
    <w:rPr>
      <w:rFonts w:ascii="Times New Roman" w:eastAsia="Times New Roman" w:hAnsi="Times New Roman" w:cs="Times New Roman"/>
      <w:sz w:val="26"/>
      <w:szCs w:val="26"/>
      <w:lang w:eastAsia="ru-RU"/>
    </w:rPr>
  </w:style>
  <w:style w:type="character" w:customStyle="1" w:styleId="13311">
    <w:name w:val="Обычный 13 Знак3 Знак Знак Знак1 Знак Знак1"/>
    <w:rPr>
      <w:snapToGrid w:val="0"/>
      <w:sz w:val="26"/>
      <w:szCs w:val="26"/>
      <w:lang w:val="ru-RU" w:eastAsia="ru-RU"/>
    </w:rPr>
  </w:style>
  <w:style w:type="paragraph" w:customStyle="1" w:styleId="BodyText21">
    <w:name w:val="Body Text 21"/>
    <w:basedOn w:val="af7"/>
    <w:uiPriority w:val="99"/>
    <w:qFormat/>
    <w:pPr>
      <w:tabs>
        <w:tab w:val="left" w:pos="0"/>
      </w:tabs>
      <w:spacing w:before="60" w:after="0" w:line="240" w:lineRule="auto"/>
      <w:ind w:firstLine="720"/>
      <w:jc w:val="both"/>
    </w:pPr>
    <w:rPr>
      <w:rFonts w:ascii="Times New Roman" w:eastAsia="Times New Roman" w:hAnsi="Times New Roman" w:cs="Times New Roman"/>
      <w:sz w:val="24"/>
      <w:szCs w:val="24"/>
      <w:lang w:eastAsia="ru-RU"/>
    </w:rPr>
  </w:style>
  <w:style w:type="character" w:customStyle="1" w:styleId="1fff3">
    <w:name w:val="Строгий1"/>
    <w:rPr>
      <w:b/>
      <w:bCs/>
      <w:color w:val="auto"/>
      <w:sz w:val="24"/>
      <w:szCs w:val="24"/>
    </w:rPr>
  </w:style>
  <w:style w:type="paragraph" w:customStyle="1" w:styleId="xl22">
    <w:name w:val="xl22"/>
    <w:basedOn w:val="af7"/>
    <w:uiPriority w:val="99"/>
    <w:qFormat/>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340">
    <w:name w:val="Обычный 13 Знак4"/>
    <w:basedOn w:val="af7"/>
    <w:uiPriority w:val="99"/>
    <w:qFormat/>
    <w:pPr>
      <w:keepNext/>
      <w:tabs>
        <w:tab w:val="left" w:leader="dot" w:pos="9356"/>
      </w:tabs>
      <w:spacing w:before="120" w:after="0" w:line="251" w:lineRule="auto"/>
      <w:ind w:firstLine="567"/>
      <w:jc w:val="both"/>
    </w:pPr>
    <w:rPr>
      <w:rFonts w:ascii="Times New Roman" w:eastAsia="Times New Roman" w:hAnsi="Times New Roman" w:cs="Times New Roman"/>
      <w:b/>
      <w:bCs/>
      <w:sz w:val="26"/>
      <w:szCs w:val="26"/>
      <w:lang w:eastAsia="ru-RU"/>
    </w:rPr>
  </w:style>
  <w:style w:type="character" w:customStyle="1" w:styleId="1341">
    <w:name w:val="Обычный 13 Знак4 Знак"/>
    <w:rPr>
      <w:b/>
      <w:bCs/>
      <w:sz w:val="26"/>
      <w:szCs w:val="26"/>
      <w:lang w:val="ru-RU" w:eastAsia="ru-RU"/>
    </w:rPr>
  </w:style>
  <w:style w:type="character" w:customStyle="1" w:styleId="1330">
    <w:name w:val="Обычный 13 Знак3 Знак Знак Знак"/>
    <w:rPr>
      <w:sz w:val="26"/>
      <w:szCs w:val="26"/>
      <w:lang w:val="ru-RU" w:eastAsia="ru-RU"/>
    </w:rPr>
  </w:style>
  <w:style w:type="character" w:customStyle="1" w:styleId="1342">
    <w:name w:val="Обычный 13 Знак4 Знак Знак"/>
    <w:rPr>
      <w:b/>
      <w:bCs/>
      <w:sz w:val="26"/>
      <w:szCs w:val="26"/>
      <w:lang w:val="ru-RU" w:eastAsia="ru-RU"/>
    </w:rPr>
  </w:style>
  <w:style w:type="character" w:customStyle="1" w:styleId="13310">
    <w:name w:val="Обычный 13 Знак3 Знак Знак1"/>
    <w:rPr>
      <w:sz w:val="26"/>
      <w:szCs w:val="26"/>
      <w:lang w:val="ru-RU" w:eastAsia="ru-RU"/>
    </w:rPr>
  </w:style>
  <w:style w:type="paragraph" w:customStyle="1" w:styleId="1332">
    <w:name w:val="Обычный 13 Знак3 Знак Знак"/>
    <w:basedOn w:val="af7"/>
    <w:uiPriority w:val="99"/>
    <w:qFormat/>
    <w:pPr>
      <w:keepNext/>
      <w:tabs>
        <w:tab w:val="left" w:leader="dot" w:pos="9356"/>
      </w:tabs>
      <w:spacing w:before="120" w:after="0" w:line="251" w:lineRule="auto"/>
      <w:ind w:firstLine="567"/>
      <w:jc w:val="both"/>
    </w:pPr>
    <w:rPr>
      <w:rFonts w:ascii="Times New Roman" w:eastAsia="Times New Roman" w:hAnsi="Times New Roman" w:cs="Times New Roman"/>
      <w:sz w:val="26"/>
      <w:szCs w:val="26"/>
      <w:lang w:eastAsia="ru-RU"/>
    </w:rPr>
  </w:style>
  <w:style w:type="character" w:customStyle="1" w:styleId="13312">
    <w:name w:val="Обычный 13 Знак3 Знак Знак Знак1 Знак Знак"/>
    <w:rPr>
      <w:sz w:val="26"/>
      <w:szCs w:val="26"/>
      <w:lang w:val="ru-RU" w:eastAsia="ru-RU"/>
    </w:rPr>
  </w:style>
  <w:style w:type="character" w:customStyle="1" w:styleId="1333">
    <w:name w:val="Обычный 13 Знак3 Знак"/>
    <w:rPr>
      <w:sz w:val="26"/>
      <w:szCs w:val="26"/>
      <w:lang w:val="ru-RU" w:eastAsia="ru-RU"/>
    </w:rPr>
  </w:style>
  <w:style w:type="paragraph" w:customStyle="1" w:styleId="xl23">
    <w:name w:val="xl23"/>
    <w:basedOn w:val="af7"/>
    <w:uiPriority w:val="99"/>
    <w:qFormat/>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130">
    <w:name w:val="1.1.Нумерованный 3"/>
    <w:basedOn w:val="134"/>
    <w:uiPriority w:val="99"/>
    <w:qFormat/>
    <w:pPr>
      <w:numPr>
        <w:ilvl w:val="1"/>
        <w:numId w:val="14"/>
      </w:numPr>
      <w:spacing w:after="0" w:line="240" w:lineRule="auto"/>
    </w:pPr>
    <w:rPr>
      <w:rFonts w:cs="Times New Roman"/>
      <w:i/>
      <w:iCs/>
      <w:lang w:val="ru-RU" w:bidi="ar-SA"/>
    </w:rPr>
  </w:style>
  <w:style w:type="paragraph" w:customStyle="1" w:styleId="1114">
    <w:name w:val="1.1.1.Нумерованный список 4"/>
    <w:basedOn w:val="134"/>
    <w:uiPriority w:val="99"/>
    <w:qFormat/>
    <w:pPr>
      <w:numPr>
        <w:ilvl w:val="2"/>
        <w:numId w:val="15"/>
      </w:numPr>
      <w:tabs>
        <w:tab w:val="clear" w:pos="6804"/>
        <w:tab w:val="clear" w:pos="6946"/>
      </w:tabs>
      <w:spacing w:after="0" w:line="240" w:lineRule="auto"/>
    </w:pPr>
    <w:rPr>
      <w:rFonts w:cs="Times New Roman"/>
      <w:lang w:val="ru-RU" w:bidi="ar-SA"/>
    </w:rPr>
  </w:style>
  <w:style w:type="character" w:customStyle="1" w:styleId="21b">
    <w:name w:val="Основной текст 2 Знак1"/>
    <w:uiPriority w:val="99"/>
    <w:rPr>
      <w:rFonts w:ascii="Times New Roman" w:eastAsia="Times New Roman" w:hAnsi="Times New Roman"/>
      <w:b/>
      <w:sz w:val="24"/>
    </w:rPr>
  </w:style>
  <w:style w:type="paragraph" w:customStyle="1" w:styleId="21c">
    <w:name w:val="Основной текст 21"/>
    <w:basedOn w:val="af7"/>
    <w:uiPriority w:val="99"/>
    <w:qFormat/>
    <w:pPr>
      <w:spacing w:after="0" w:line="360" w:lineRule="auto"/>
      <w:ind w:firstLine="720"/>
    </w:pPr>
    <w:rPr>
      <w:rFonts w:ascii="Arial" w:eastAsia="Times New Roman" w:hAnsi="Arial" w:cs="Times New Roman"/>
      <w:sz w:val="24"/>
      <w:szCs w:val="20"/>
      <w:lang w:eastAsia="ru-RU"/>
    </w:rPr>
  </w:style>
  <w:style w:type="paragraph" w:customStyle="1" w:styleId="af5">
    <w:name w:val="подпись таблицы"/>
    <w:basedOn w:val="af7"/>
    <w:uiPriority w:val="99"/>
    <w:qFormat/>
    <w:pPr>
      <w:numPr>
        <w:numId w:val="16"/>
      </w:numPr>
      <w:suppressLineNumbers/>
      <w:tabs>
        <w:tab w:val="clear" w:pos="2160"/>
      </w:tabs>
      <w:spacing w:after="0" w:line="324" w:lineRule="auto"/>
      <w:ind w:left="0" w:firstLine="720"/>
      <w:jc w:val="center"/>
    </w:pPr>
    <w:rPr>
      <w:rFonts w:ascii="Times New Roman" w:eastAsia="Times New Roman" w:hAnsi="Times New Roman" w:cs="Times New Roman"/>
      <w:b/>
      <w:sz w:val="24"/>
      <w:szCs w:val="24"/>
      <w:lang w:eastAsia="ru-RU"/>
    </w:rPr>
  </w:style>
  <w:style w:type="paragraph" w:customStyle="1" w:styleId="1b">
    <w:name w:val="Стиль Рис.1. Подрисуночная надпись + полужирный"/>
    <w:basedOn w:val="af7"/>
    <w:uiPriority w:val="99"/>
    <w:qFormat/>
    <w:pPr>
      <w:keepNext/>
      <w:numPr>
        <w:numId w:val="17"/>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customStyle="1" w:styleId="ad">
    <w:name w:val="подпись рисунка"/>
    <w:basedOn w:val="af7"/>
    <w:uiPriority w:val="99"/>
    <w:qFormat/>
    <w:pPr>
      <w:widowControl w:val="0"/>
      <w:numPr>
        <w:numId w:val="18"/>
      </w:numPr>
      <w:shd w:val="clear" w:color="auto" w:fill="FFFFFF"/>
      <w:tabs>
        <w:tab w:val="clear" w:pos="3154"/>
      </w:tabs>
      <w:autoSpaceDE w:val="0"/>
      <w:autoSpaceDN w:val="0"/>
      <w:adjustRightInd w:val="0"/>
      <w:spacing w:before="240" w:after="0" w:line="240" w:lineRule="auto"/>
      <w:ind w:left="0" w:firstLine="720"/>
      <w:jc w:val="center"/>
    </w:pPr>
    <w:rPr>
      <w:rFonts w:ascii="Times New Roman" w:eastAsia="Times New Roman" w:hAnsi="Times New Roman" w:cs="Times New Roman"/>
      <w:b/>
      <w:sz w:val="24"/>
      <w:szCs w:val="20"/>
      <w:lang w:eastAsia="ru-RU"/>
    </w:rPr>
  </w:style>
  <w:style w:type="character" w:customStyle="1" w:styleId="afffffffff3">
    <w:name w:val="подпись рисунка Знак"/>
    <w:rPr>
      <w:b/>
      <w:sz w:val="24"/>
      <w:lang w:val="ru-RU" w:eastAsia="ru-RU" w:bidi="ar-SA"/>
    </w:rPr>
  </w:style>
  <w:style w:type="paragraph" w:customStyle="1" w:styleId="110">
    <w:name w:val="Стиль Рис.1. Подрисуночная надпись + полужирный1"/>
    <w:basedOn w:val="af7"/>
    <w:uiPriority w:val="99"/>
    <w:qFormat/>
    <w:pPr>
      <w:keepNext/>
      <w:numPr>
        <w:numId w:val="19"/>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character" w:customStyle="1" w:styleId="affffffff7">
    <w:name w:val="Подрисуночная надпись Знак Знак"/>
    <w:link w:val="affffffff6"/>
    <w:rPr>
      <w:rFonts w:ascii="Times New Roman" w:eastAsia="Times New Roman" w:hAnsi="Times New Roman" w:cs="Times New Roman"/>
      <w:b/>
      <w:bCs/>
      <w:sz w:val="24"/>
      <w:szCs w:val="24"/>
      <w:lang w:eastAsia="ru-RU"/>
    </w:rPr>
  </w:style>
  <w:style w:type="table" w:customStyle="1" w:styleId="190">
    <w:name w:val="Сетка таблицы19"/>
    <w:basedOn w:val="af9"/>
    <w:next w:val="afff5"/>
    <w:uiPriority w:val="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7"/>
    <w:link w:val="-24"/>
    <w:qFormat/>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CYR"/>
      <w:sz w:val="26"/>
      <w:szCs w:val="26"/>
      <w:lang w:eastAsia="ru-RU"/>
    </w:rPr>
  </w:style>
  <w:style w:type="character" w:customStyle="1" w:styleId="-24">
    <w:name w:val="Текст-2 Знак"/>
    <w:link w:val="-23"/>
    <w:rPr>
      <w:rFonts w:ascii="Times New Roman CYR" w:eastAsia="Times New Roman" w:hAnsi="Times New Roman CYR" w:cs="Times New Roman CYR"/>
      <w:sz w:val="26"/>
      <w:szCs w:val="26"/>
      <w:lang w:eastAsia="ru-RU"/>
    </w:rPr>
  </w:style>
  <w:style w:type="paragraph" w:customStyle="1" w:styleId="a7">
    <w:name w:val="таблица"/>
    <w:basedOn w:val="afff2"/>
    <w:link w:val="afffffffff4"/>
    <w:uiPriority w:val="99"/>
    <w:qFormat/>
    <w:pPr>
      <w:keepNext w:val="0"/>
      <w:numPr>
        <w:numId w:val="20"/>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3">
    <w:name w:val="Обычный11"/>
    <w:uiPriority w:val="99"/>
    <w:qFormat/>
    <w:pPr>
      <w:spacing w:after="0" w:line="240" w:lineRule="auto"/>
      <w:jc w:val="center"/>
    </w:pPr>
    <w:rPr>
      <w:rFonts w:ascii="Times New Roman" w:eastAsia="Times New Roman" w:hAnsi="Times New Roman" w:cs="Times New Roman"/>
      <w:snapToGrid w:val="0"/>
      <w:sz w:val="24"/>
      <w:szCs w:val="20"/>
      <w:lang w:eastAsia="ru-RU"/>
    </w:rPr>
  </w:style>
  <w:style w:type="numbering" w:customStyle="1" w:styleId="a5">
    <w:name w:val="Рис."/>
    <w:pPr>
      <w:numPr>
        <w:numId w:val="21"/>
      </w:numPr>
    </w:pPr>
  </w:style>
  <w:style w:type="paragraph" w:customStyle="1" w:styleId="13">
    <w:name w:val="Рис.1. Подрисуночная надпись"/>
    <w:basedOn w:val="af7"/>
    <w:uiPriority w:val="99"/>
    <w:qFormat/>
    <w:pPr>
      <w:keepNext/>
      <w:numPr>
        <w:numId w:val="22"/>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customStyle="1" w:styleId="BodyText23">
    <w:name w:val="Body Text 23"/>
    <w:basedOn w:val="af7"/>
    <w:uiPriority w:val="99"/>
    <w:qFormat/>
    <w:pPr>
      <w:suppressLineNumbers/>
      <w:tabs>
        <w:tab w:val="left" w:leader="dot" w:pos="9639"/>
      </w:tabs>
      <w:spacing w:before="20" w:after="20" w:line="240" w:lineRule="auto"/>
      <w:jc w:val="center"/>
    </w:pPr>
    <w:rPr>
      <w:rFonts w:ascii="Times New Roman" w:eastAsia="Times New Roman" w:hAnsi="Times New Roman" w:cs="Times New Roman"/>
      <w:snapToGrid w:val="0"/>
      <w:sz w:val="20"/>
      <w:szCs w:val="20"/>
      <w:lang w:eastAsia="ru-RU"/>
    </w:rPr>
  </w:style>
  <w:style w:type="paragraph" w:customStyle="1" w:styleId="afffffffff5">
    <w:name w:val="НПС"/>
    <w:basedOn w:val="af7"/>
    <w:link w:val="afffffffff6"/>
    <w:qFormat/>
    <w:pPr>
      <w:keepNext/>
      <w:spacing w:after="0" w:line="240" w:lineRule="auto"/>
      <w:ind w:firstLine="709"/>
      <w:jc w:val="both"/>
    </w:pPr>
    <w:rPr>
      <w:rFonts w:ascii="Times New Roman" w:eastAsia="Times New Roman" w:hAnsi="Times New Roman" w:cs="Times New Roman"/>
      <w:sz w:val="24"/>
      <w:szCs w:val="24"/>
      <w:lang w:eastAsia="ru-RU"/>
    </w:rPr>
  </w:style>
  <w:style w:type="character" w:customStyle="1" w:styleId="afffffffff6">
    <w:name w:val="НПС Знак"/>
    <w:link w:val="afffffffff5"/>
    <w:rPr>
      <w:rFonts w:ascii="Times New Roman" w:eastAsia="Times New Roman" w:hAnsi="Times New Roman" w:cs="Times New Roman"/>
      <w:sz w:val="24"/>
      <w:szCs w:val="24"/>
      <w:lang w:eastAsia="ru-RU"/>
    </w:rPr>
  </w:style>
  <w:style w:type="paragraph" w:customStyle="1" w:styleId="1fff4">
    <w:name w:val="Таблица 1"/>
    <w:basedOn w:val="af7"/>
    <w:link w:val="1fff5"/>
    <w:qFormat/>
    <w:pPr>
      <w:autoSpaceDE w:val="0"/>
      <w:autoSpaceDN w:val="0"/>
      <w:adjustRightInd w:val="0"/>
      <w:spacing w:after="0" w:line="240" w:lineRule="auto"/>
      <w:ind w:left="-113" w:right="-113"/>
      <w:jc w:val="center"/>
    </w:pPr>
    <w:rPr>
      <w:rFonts w:ascii="Times New Roman" w:eastAsia="Times New Roman" w:hAnsi="Times New Roman" w:cs="Times New Roman"/>
      <w:color w:val="000000"/>
      <w:sz w:val="20"/>
      <w:szCs w:val="20"/>
      <w:lang w:eastAsia="ru-RU"/>
    </w:rPr>
  </w:style>
  <w:style w:type="paragraph" w:customStyle="1" w:styleId="-13">
    <w:name w:val="Текст - 1"/>
    <w:basedOn w:val="133"/>
    <w:link w:val="-112"/>
    <w:qFormat/>
    <w:pPr>
      <w:tabs>
        <w:tab w:val="clear" w:pos="9356"/>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5">
    <w:name w:val="Таблица 1 Знак"/>
    <w:link w:val="1fff4"/>
    <w:rPr>
      <w:rFonts w:ascii="Times New Roman" w:eastAsia="Times New Roman" w:hAnsi="Times New Roman" w:cs="Times New Roman"/>
      <w:color w:val="000000"/>
      <w:sz w:val="20"/>
      <w:szCs w:val="20"/>
      <w:lang w:eastAsia="ru-RU"/>
    </w:rPr>
  </w:style>
  <w:style w:type="paragraph" w:customStyle="1" w:styleId="FR3">
    <w:name w:val="FR3"/>
    <w:uiPriority w:val="99"/>
    <w:qFormat/>
    <w:pPr>
      <w:widowControl w:val="0"/>
      <w:spacing w:after="0" w:line="240" w:lineRule="auto"/>
      <w:jc w:val="center"/>
    </w:pPr>
    <w:rPr>
      <w:rFonts w:ascii="Arial" w:eastAsia="Times New Roman" w:hAnsi="Arial" w:cs="Times New Roman"/>
      <w:sz w:val="24"/>
      <w:szCs w:val="20"/>
      <w:lang w:eastAsia="ru-RU"/>
    </w:rPr>
  </w:style>
  <w:style w:type="character" w:customStyle="1" w:styleId="-14">
    <w:name w:val="Текст - 1 Знак"/>
    <w:rPr>
      <w:rFonts w:ascii="Times New Roman CYR" w:hAnsi="Times New Roman CYR" w:cs="Times New Roman CYR"/>
      <w:sz w:val="26"/>
      <w:szCs w:val="26"/>
      <w:lang w:val="ru-RU" w:eastAsia="ru-RU"/>
    </w:rPr>
  </w:style>
  <w:style w:type="paragraph" w:customStyle="1" w:styleId="2116">
    <w:name w:val="Основной текст 211"/>
    <w:basedOn w:val="af7"/>
    <w:uiPriority w:val="99"/>
    <w:qFormat/>
    <w:pPr>
      <w:spacing w:after="0" w:line="360" w:lineRule="auto"/>
      <w:ind w:firstLine="720"/>
    </w:pPr>
    <w:rPr>
      <w:rFonts w:ascii="Arial" w:eastAsia="Times New Roman" w:hAnsi="Arial" w:cs="Times New Roman"/>
      <w:sz w:val="24"/>
      <w:szCs w:val="20"/>
      <w:lang w:eastAsia="ru-RU"/>
    </w:rPr>
  </w:style>
  <w:style w:type="paragraph" w:customStyle="1" w:styleId="2ffa">
    <w:name w:val="Таблица 2"/>
    <w:basedOn w:val="1fff4"/>
    <w:link w:val="2ffb"/>
    <w:qFormat/>
    <w:pPr>
      <w:ind w:left="-34" w:right="-76"/>
    </w:pPr>
  </w:style>
  <w:style w:type="character" w:customStyle="1" w:styleId="2ffb">
    <w:name w:val="Таблица 2 Знак"/>
    <w:link w:val="2ffa"/>
    <w:rPr>
      <w:rFonts w:ascii="Times New Roman" w:eastAsia="Times New Roman" w:hAnsi="Times New Roman" w:cs="Times New Roman"/>
      <w:color w:val="000000"/>
      <w:sz w:val="20"/>
      <w:szCs w:val="20"/>
      <w:lang w:eastAsia="ru-RU"/>
    </w:rPr>
  </w:style>
  <w:style w:type="paragraph" w:customStyle="1" w:styleId="afffffffff7">
    <w:name w:val="Заголовок рис."/>
    <w:basedOn w:val="affffffff6"/>
    <w:link w:val="afffffffff8"/>
    <w:qFormat/>
    <w:pPr>
      <w:suppressLineNumbers/>
      <w:spacing w:before="60"/>
      <w:ind w:firstLine="288"/>
    </w:pPr>
    <w:rPr>
      <w:bCs w:val="0"/>
      <w:szCs w:val="20"/>
    </w:rPr>
  </w:style>
  <w:style w:type="paragraph" w:customStyle="1" w:styleId="-15">
    <w:name w:val="Текст-1"/>
    <w:basedOn w:val="-13"/>
    <w:link w:val="-16"/>
    <w:qFormat/>
  </w:style>
  <w:style w:type="character" w:customStyle="1" w:styleId="1fff6">
    <w:name w:val="Подрисуночная надпись Знак1"/>
    <w:rPr>
      <w:b/>
      <w:sz w:val="24"/>
    </w:rPr>
  </w:style>
  <w:style w:type="character" w:customStyle="1" w:styleId="afffffffff8">
    <w:name w:val="Заголовок рис. Знак"/>
    <w:link w:val="afffffffff7"/>
    <w:rPr>
      <w:rFonts w:ascii="Times New Roman" w:eastAsia="Times New Roman" w:hAnsi="Times New Roman" w:cs="Times New Roman"/>
      <w:b/>
      <w:sz w:val="24"/>
      <w:szCs w:val="20"/>
      <w:lang w:eastAsia="ru-RU"/>
    </w:rPr>
  </w:style>
  <w:style w:type="character" w:customStyle="1" w:styleId="-112">
    <w:name w:val="Текст - 1 Знак1"/>
    <w:link w:val="-13"/>
    <w:rPr>
      <w:rFonts w:ascii="Times New Roman CYR" w:eastAsia="Times New Roman" w:hAnsi="Times New Roman CYR" w:cs="Times New Roman CYR"/>
      <w:b/>
      <w:sz w:val="24"/>
      <w:szCs w:val="24"/>
      <w:lang w:eastAsia="ru-RU"/>
    </w:rPr>
  </w:style>
  <w:style w:type="character" w:customStyle="1" w:styleId="-16">
    <w:name w:val="Текст-1 Знак"/>
    <w:link w:val="-15"/>
    <w:rPr>
      <w:rFonts w:ascii="Times New Roman CYR" w:eastAsia="Times New Roman" w:hAnsi="Times New Roman CYR" w:cs="Times New Roman CYR"/>
      <w:b/>
      <w:sz w:val="24"/>
      <w:szCs w:val="24"/>
      <w:lang w:eastAsia="ru-RU"/>
    </w:rPr>
  </w:style>
  <w:style w:type="paragraph" w:customStyle="1" w:styleId="-17">
    <w:name w:val="Рис-1"/>
    <w:basedOn w:val="affffffff6"/>
    <w:link w:val="-18"/>
    <w:qFormat/>
  </w:style>
  <w:style w:type="paragraph" w:customStyle="1" w:styleId="-19">
    <w:name w:val="Табл-1"/>
    <w:basedOn w:val="af7"/>
    <w:link w:val="-1a"/>
    <w:qFormat/>
    <w:pPr>
      <w:keepNext/>
      <w:suppressLineNumbers/>
      <w:tabs>
        <w:tab w:val="left"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 w:val="24"/>
      <w:szCs w:val="24"/>
      <w:lang w:eastAsia="ru-RU"/>
    </w:rPr>
  </w:style>
  <w:style w:type="character" w:customStyle="1" w:styleId="-18">
    <w:name w:val="Рис-1 Знак"/>
    <w:link w:val="-17"/>
    <w:rPr>
      <w:rFonts w:ascii="Times New Roman" w:eastAsia="Times New Roman" w:hAnsi="Times New Roman" w:cs="Times New Roman"/>
      <w:b/>
      <w:bCs/>
      <w:sz w:val="24"/>
      <w:szCs w:val="24"/>
      <w:lang w:eastAsia="ru-RU"/>
    </w:rPr>
  </w:style>
  <w:style w:type="character" w:customStyle="1" w:styleId="-1a">
    <w:name w:val="Табл-1 Знак"/>
    <w:link w:val="-19"/>
    <w:rPr>
      <w:rFonts w:ascii="Times New Roman" w:eastAsia="Times New Roman" w:hAnsi="Times New Roman" w:cs="Times New Roman"/>
      <w:b/>
      <w:bCs/>
      <w:sz w:val="24"/>
      <w:szCs w:val="24"/>
      <w:lang w:eastAsia="ru-RU"/>
    </w:rPr>
  </w:style>
  <w:style w:type="paragraph" w:customStyle="1" w:styleId="-1b">
    <w:name w:val="Таблица-1"/>
    <w:basedOn w:val="af7"/>
    <w:link w:val="-1c"/>
    <w:qFormat/>
    <w:pPr>
      <w:autoSpaceDE w:val="0"/>
      <w:autoSpaceDN w:val="0"/>
      <w:adjustRightInd w:val="0"/>
      <w:spacing w:after="0" w:line="240" w:lineRule="auto"/>
      <w:jc w:val="center"/>
    </w:pPr>
    <w:rPr>
      <w:rFonts w:ascii="Times New Roman" w:eastAsia="Times New Roman" w:hAnsi="Times New Roman" w:cs="Times New Roman"/>
      <w:color w:val="000000"/>
      <w:sz w:val="20"/>
      <w:szCs w:val="20"/>
      <w:lang w:eastAsia="ru-RU"/>
    </w:rPr>
  </w:style>
  <w:style w:type="character" w:customStyle="1" w:styleId="-1c">
    <w:name w:val="Таблица-1 Знак"/>
    <w:link w:val="-1b"/>
    <w:rPr>
      <w:rFonts w:ascii="Times New Roman" w:eastAsia="Times New Roman" w:hAnsi="Times New Roman" w:cs="Times New Roman"/>
      <w:color w:val="000000"/>
      <w:sz w:val="20"/>
      <w:szCs w:val="20"/>
      <w:lang w:eastAsia="ru-RU"/>
    </w:rPr>
  </w:style>
  <w:style w:type="character" w:customStyle="1" w:styleId="2212111">
    <w:name w:val="Заголовок 2;Заголовок 2 Знак1;Заголовок 2 Знак Знак;Знак1 Знак Знак;Знак1 Знак1"/>
    <w:rPr>
      <w:b/>
      <w:bCs/>
      <w:kern w:val="28"/>
      <w:sz w:val="24"/>
      <w:szCs w:val="26"/>
      <w:lang w:val="ru-RU" w:eastAsia="ru-RU" w:bidi="ar-SA"/>
    </w:rPr>
  </w:style>
  <w:style w:type="character" w:customStyle="1" w:styleId="afffffffff9">
    <w:name w:val="заголовок табл Знак Знак"/>
    <w:rPr>
      <w:b/>
      <w:bCs/>
      <w:sz w:val="24"/>
      <w:szCs w:val="24"/>
      <w:lang w:val="ru-RU" w:eastAsia="ru-RU" w:bidi="ar-SA"/>
    </w:rPr>
  </w:style>
  <w:style w:type="paragraph" w:customStyle="1" w:styleId="a">
    <w:name w:val="маркированный"/>
    <w:basedOn w:val="af7"/>
    <w:uiPriority w:val="99"/>
    <w:qFormat/>
    <w:pPr>
      <w:numPr>
        <w:numId w:val="23"/>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line="276" w:lineRule="auto"/>
      <w:jc w:val="both"/>
    </w:pPr>
    <w:rPr>
      <w:rFonts w:ascii="Times New Roman" w:eastAsia="Times New Roman" w:hAnsi="Times New Roman" w:cs="Times New Roman"/>
      <w:sz w:val="24"/>
      <w:szCs w:val="24"/>
      <w:lang w:eastAsia="ru-RU"/>
    </w:rPr>
  </w:style>
  <w:style w:type="paragraph" w:customStyle="1" w:styleId="1e">
    <w:name w:val="Подрисуночная надпись Знак1 Знак Знак Знак"/>
    <w:basedOn w:val="af7"/>
    <w:uiPriority w:val="99"/>
    <w:qFormat/>
    <w:pPr>
      <w:keepNext/>
      <w:numPr>
        <w:numId w:val="24"/>
      </w:numPr>
      <w:tabs>
        <w:tab w:val="left" w:pos="709"/>
        <w:tab w:val="left" w:pos="851"/>
        <w:tab w:val="left" w:pos="1418"/>
      </w:tabs>
      <w:spacing w:after="0" w:line="240" w:lineRule="auto"/>
      <w:jc w:val="center"/>
    </w:pPr>
    <w:rPr>
      <w:rFonts w:ascii="Times New Roman" w:eastAsia="Times New Roman" w:hAnsi="Times New Roman" w:cs="Times New Roman"/>
      <w:b/>
      <w:sz w:val="24"/>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Pr>
      <w:b/>
      <w:bCs/>
      <w:kern w:val="28"/>
      <w:sz w:val="26"/>
      <w:szCs w:val="26"/>
      <w:lang w:val="ru-RU" w:eastAsia="ru-RU" w:bidi="ar-SA"/>
    </w:rPr>
  </w:style>
  <w:style w:type="paragraph" w:customStyle="1" w:styleId="afffffffffa">
    <w:name w:val="Заголовок табл."/>
    <w:basedOn w:val="affffffff3"/>
    <w:link w:val="afffffffffb"/>
    <w:qFormat/>
    <w:pPr>
      <w:widowControl w:val="0"/>
      <w:tabs>
        <w:tab w:val="clear" w:pos="9356"/>
      </w:tabs>
      <w:suppressAutoHyphens w:val="0"/>
      <w:ind w:left="0" w:firstLine="288"/>
    </w:pPr>
    <w:rPr>
      <w:bCs w:val="0"/>
    </w:rPr>
  </w:style>
  <w:style w:type="character" w:customStyle="1" w:styleId="afffffffffb">
    <w:name w:val="Заголовок табл. Знак"/>
    <w:link w:val="afffffffffa"/>
    <w:rPr>
      <w:rFonts w:ascii="Times New Roman" w:eastAsia="Times New Roman" w:hAnsi="Times New Roman" w:cs="Times New Roman"/>
      <w:b/>
      <w:sz w:val="24"/>
      <w:szCs w:val="24"/>
      <w:lang w:eastAsia="ru-RU"/>
    </w:rPr>
  </w:style>
  <w:style w:type="character" w:customStyle="1" w:styleId="afffffffffc">
    <w:name w:val="заголовок таблицы Знак Знак"/>
    <w:rPr>
      <w:b/>
      <w:sz w:val="24"/>
    </w:rPr>
  </w:style>
  <w:style w:type="paragraph" w:customStyle="1" w:styleId="SmartView3">
    <w:name w:val="Smart View 3"/>
    <w:basedOn w:val="af7"/>
    <w:uiPriority w:val="99"/>
    <w:qFormat/>
    <w:pPr>
      <w:keepNext/>
      <w:keepLines/>
      <w:spacing w:after="0" w:line="240" w:lineRule="auto"/>
      <w:contextualSpacing/>
    </w:pPr>
    <w:rPr>
      <w:rFonts w:ascii="Arial" w:eastAsia="Times New Roman" w:hAnsi="Arial" w:cs="Times New Roman"/>
      <w:b/>
      <w:bCs/>
      <w:sz w:val="24"/>
      <w:szCs w:val="28"/>
      <w:lang w:val="en-US"/>
    </w:rPr>
  </w:style>
  <w:style w:type="paragraph" w:customStyle="1" w:styleId="SmartView">
    <w:name w:val="Smart View"/>
    <w:basedOn w:val="af7"/>
    <w:uiPriority w:val="99"/>
    <w:qFormat/>
    <w:pPr>
      <w:spacing w:after="0" w:line="240" w:lineRule="auto"/>
      <w:contextualSpacing/>
    </w:pPr>
    <w:rPr>
      <w:rFonts w:ascii="Arial" w:hAnsi="Arial" w:cs="Times New Roman"/>
      <w:sz w:val="20"/>
      <w:szCs w:val="20"/>
      <w:lang w:val="en-US"/>
    </w:rPr>
  </w:style>
  <w:style w:type="character" w:customStyle="1" w:styleId="11f4">
    <w:name w:val="Заголовок 1 Знак1"/>
    <w:qFormat/>
    <w:rPr>
      <w:b/>
      <w:bCs/>
      <w:caps/>
      <w:kern w:val="28"/>
      <w:sz w:val="26"/>
      <w:szCs w:val="26"/>
    </w:rPr>
  </w:style>
  <w:style w:type="paragraph" w:customStyle="1" w:styleId="2ffc">
    <w:name w:val="Обычный2"/>
    <w:uiPriority w:val="99"/>
    <w:qFormat/>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29">
    <w:name w:val="Основной текст 22"/>
    <w:basedOn w:val="af7"/>
    <w:uiPriority w:val="99"/>
    <w:qFormat/>
    <w:pPr>
      <w:spacing w:after="0" w:line="360" w:lineRule="auto"/>
      <w:ind w:firstLine="720"/>
    </w:pPr>
    <w:rPr>
      <w:rFonts w:ascii="Arial" w:eastAsia="Times New Roman" w:hAnsi="Arial" w:cs="Times New Roman"/>
      <w:sz w:val="24"/>
      <w:szCs w:val="20"/>
      <w:lang w:eastAsia="ru-RU"/>
    </w:rPr>
  </w:style>
  <w:style w:type="paragraph" w:customStyle="1" w:styleId="afffffffffd">
    <w:name w:val="Стиль По центру"/>
    <w:basedOn w:val="af7"/>
    <w:uiPriority w:val="99"/>
    <w:qFormat/>
    <w:pPr>
      <w:spacing w:after="0" w:line="240" w:lineRule="auto"/>
      <w:jc w:val="center"/>
    </w:pPr>
    <w:rPr>
      <w:rFonts w:ascii="Times New Roman" w:eastAsia="Times New Roman" w:hAnsi="Times New Roman" w:cs="Times New Roman"/>
      <w:sz w:val="24"/>
      <w:szCs w:val="20"/>
      <w:lang w:eastAsia="ru-RU"/>
    </w:rPr>
  </w:style>
  <w:style w:type="paragraph" w:customStyle="1" w:styleId="afffffffffe">
    <w:name w:val="Заголовок таблиц"/>
    <w:basedOn w:val="afffff0"/>
    <w:uiPriority w:val="99"/>
    <w:qFormat/>
    <w:pPr>
      <w:keepNext/>
      <w:keepLines/>
      <w:suppressLineNumbers/>
      <w:suppressAutoHyphens/>
      <w:spacing w:line="240" w:lineRule="auto"/>
      <w:ind w:firstLine="567"/>
    </w:pPr>
    <w:rPr>
      <w:rFonts w:ascii="Times New Roman" w:eastAsia="Times New Roman" w:hAnsi="Times New Roman" w:cs="Times New Roman"/>
      <w:sz w:val="28"/>
      <w:szCs w:val="28"/>
      <w:lang w:val="ru-RU" w:eastAsia="ru-RU" w:bidi="ar-SA"/>
    </w:rPr>
  </w:style>
  <w:style w:type="character" w:customStyle="1" w:styleId="affffffffff">
    <w:name w:val="заголовок табл Знак"/>
    <w:rPr>
      <w:b/>
      <w:bCs/>
      <w:sz w:val="24"/>
      <w:szCs w:val="24"/>
      <w:lang w:val="ru-RU" w:eastAsia="ru-RU" w:bidi="ar-SA"/>
    </w:rPr>
  </w:style>
  <w:style w:type="character" w:customStyle="1" w:styleId="94">
    <w:name w:val="Знак Знак9"/>
    <w:rPr>
      <w:lang w:val="ru-RU" w:eastAsia="ru-RU" w:bidi="ar-SA"/>
    </w:rPr>
  </w:style>
  <w:style w:type="paragraph" w:customStyle="1" w:styleId="22a">
    <w:name w:val="стиль2 заголовок2"/>
    <w:basedOn w:val="20"/>
    <w:uiPriority w:val="99"/>
    <w:qFormat/>
    <w:pPr>
      <w:keepLines/>
      <w:numPr>
        <w:ilvl w:val="0"/>
        <w:numId w:val="0"/>
      </w:numPr>
      <w:suppressLineNumbers/>
      <w:tabs>
        <w:tab w:val="left" w:pos="1944"/>
      </w:tabs>
      <w:spacing w:before="120" w:after="0" w:line="240" w:lineRule="auto"/>
      <w:ind w:left="1584"/>
      <w:jc w:val="left"/>
    </w:pPr>
    <w:rPr>
      <w:rFonts w:ascii="Times New Roman" w:eastAsia="Times New Roman" w:hAnsi="Times New Roman"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Pr>
      <w:b/>
      <w:kern w:val="28"/>
      <w:sz w:val="24"/>
      <w:szCs w:val="24"/>
      <w:lang w:val="ru-RU" w:eastAsia="ru-RU" w:bidi="ar-SA"/>
    </w:rPr>
  </w:style>
  <w:style w:type="paragraph" w:customStyle="1" w:styleId="13313">
    <w:name w:val="Стиль Обычный 13 Знак3 + Первая строка:  1 см"/>
    <w:basedOn w:val="af7"/>
    <w:uiPriority w:val="99"/>
    <w:qFormat/>
    <w:pPr>
      <w:keepNext/>
      <w:keepLines/>
      <w:suppressLineNumbers/>
      <w:tabs>
        <w:tab w:val="left" w:leader="dot" w:pos="9356"/>
      </w:tabs>
      <w:suppressAutoHyphens/>
      <w:spacing w:before="60" w:after="0" w:line="324" w:lineRule="auto"/>
      <w:ind w:firstLine="567"/>
      <w:jc w:val="both"/>
    </w:pPr>
    <w:rPr>
      <w:rFonts w:ascii="Times New Roman" w:eastAsia="Times New Roman" w:hAnsi="Times New Roman" w:cs="Times New Roman"/>
      <w:sz w:val="26"/>
      <w:szCs w:val="20"/>
      <w:lang w:eastAsia="ru-RU"/>
    </w:rPr>
  </w:style>
  <w:style w:type="paragraph" w:customStyle="1" w:styleId="affffffffff0">
    <w:name w:val="основной текст"/>
    <w:basedOn w:val="af7"/>
    <w:uiPriority w:val="99"/>
    <w:qFormat/>
    <w:pPr>
      <w:keepNext/>
      <w:keepLines/>
      <w:suppressLineNumbers/>
      <w:suppressAutoHyphens/>
      <w:spacing w:after="0" w:line="324" w:lineRule="auto"/>
      <w:ind w:firstLine="567"/>
      <w:jc w:val="both"/>
    </w:pPr>
    <w:rPr>
      <w:rFonts w:ascii="Times New Roman" w:eastAsia="Times New Roman" w:hAnsi="Times New Roman" w:cs="Times New Roman"/>
      <w:sz w:val="26"/>
      <w:szCs w:val="20"/>
      <w:lang w:eastAsia="ru-RU"/>
    </w:rPr>
  </w:style>
  <w:style w:type="paragraph" w:customStyle="1" w:styleId="-">
    <w:name w:val="таблица-заголовок"/>
    <w:basedOn w:val="af7"/>
    <w:uiPriority w:val="99"/>
    <w:qFormat/>
    <w:pPr>
      <w:keepNext/>
      <w:numPr>
        <w:numId w:val="25"/>
      </w:numPr>
      <w:tabs>
        <w:tab w:val="clear" w:pos="1724"/>
      </w:tabs>
      <w:spacing w:after="0" w:line="240" w:lineRule="auto"/>
      <w:ind w:left="1260" w:right="-190"/>
      <w:jc w:val="center"/>
    </w:pPr>
    <w:rPr>
      <w:rFonts w:ascii="Times New Roman" w:eastAsia="Times New Roman" w:hAnsi="Times New Roman" w:cs="Times New Roman"/>
      <w:b/>
      <w:bCs/>
      <w:sz w:val="24"/>
      <w:szCs w:val="24"/>
      <w:lang w:eastAsia="ru-RU"/>
    </w:rPr>
  </w:style>
  <w:style w:type="paragraph" w:customStyle="1" w:styleId="1">
    <w:name w:val="Заг 1"/>
    <w:basedOn w:val="af7"/>
    <w:uiPriority w:val="99"/>
    <w:qFormat/>
    <w:pPr>
      <w:numPr>
        <w:numId w:val="26"/>
      </w:numPr>
      <w:suppressLineNumbers/>
      <w:spacing w:after="0" w:line="324" w:lineRule="auto"/>
      <w:jc w:val="both"/>
    </w:pPr>
    <w:rPr>
      <w:rFonts w:ascii="Times New Roman" w:eastAsia="Times New Roman" w:hAnsi="Times New Roman" w:cs="Times New Roman"/>
      <w:sz w:val="24"/>
      <w:szCs w:val="20"/>
      <w:lang w:eastAsia="ru-RU"/>
    </w:rPr>
  </w:style>
  <w:style w:type="paragraph" w:customStyle="1" w:styleId="17">
    <w:name w:val="Стиль Заголовок 1"/>
    <w:basedOn w:val="19"/>
    <w:uiPriority w:val="99"/>
    <w:qFormat/>
    <w:pPr>
      <w:keepNext/>
      <w:pageBreakBefore w:val="0"/>
      <w:numPr>
        <w:numId w:val="27"/>
      </w:numPr>
      <w:suppressLineNumbers/>
      <w:suppressAutoHyphens w:val="0"/>
      <w:spacing w:before="240" w:after="60" w:line="324" w:lineRule="auto"/>
      <w:contextualSpacing w:val="0"/>
    </w:pPr>
    <w:rPr>
      <w:rFonts w:ascii="Times New Roman" w:eastAsia="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uiPriority w:val="99"/>
    <w:qFormat/>
    <w:pPr>
      <w:keepLines/>
      <w:numPr>
        <w:ilvl w:val="0"/>
        <w:numId w:val="0"/>
      </w:numPr>
      <w:shd w:val="clear" w:color="auto" w:fill="FFFFFF"/>
      <w:tabs>
        <w:tab w:val="left" w:pos="1134"/>
        <w:tab w:val="left"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eastAsia="Times New Roman" w:hAnsi="Times New Roman" w:cs="Times New Roman"/>
      <w:b w:val="0"/>
      <w:bCs/>
      <w:i w:val="0"/>
      <w:iCs w:val="0"/>
      <w:lang w:eastAsia="ru-RU" w:bidi="ar-SA"/>
    </w:rPr>
  </w:style>
  <w:style w:type="character" w:customStyle="1" w:styleId="1fff7">
    <w:name w:val="Рис.1 Подрисуночная надпись Знак"/>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uiPriority w:val="99"/>
    <w:qFormat/>
    <w:pPr>
      <w:keepNext/>
      <w:pageBreakBefore w:val="0"/>
      <w:widowControl w:val="0"/>
      <w:numPr>
        <w:numId w:val="0"/>
      </w:numPr>
      <w:tabs>
        <w:tab w:val="left" w:pos="556"/>
        <w:tab w:val="left" w:pos="1080"/>
      </w:tabs>
      <w:suppressAutoHyphens w:val="0"/>
      <w:autoSpaceDE w:val="0"/>
      <w:autoSpaceDN w:val="0"/>
      <w:adjustRightInd w:val="0"/>
      <w:spacing w:before="0" w:after="0" w:line="240" w:lineRule="auto"/>
      <w:ind w:left="556" w:hanging="72"/>
      <w:contextualSpacing w:val="0"/>
    </w:pPr>
    <w:rPr>
      <w:rFonts w:eastAsia="Times New Roman"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Pr>
      <w:b/>
      <w:bCs/>
      <w:kern w:val="28"/>
      <w:sz w:val="24"/>
      <w:szCs w:val="26"/>
      <w:lang w:val="ru-RU" w:eastAsia="ru-RU" w:bidi="ar-SA"/>
    </w:rPr>
  </w:style>
  <w:style w:type="table" w:customStyle="1" w:styleId="-33">
    <w:name w:val="Веб-таблица 33"/>
    <w:basedOn w:val="af9"/>
    <w:next w:val="-3"/>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7"/>
    <w:uiPriority w:val="99"/>
    <w:qFormat/>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1">
    <w:name w:val="Font Style11"/>
    <w:uiPriority w:val="99"/>
    <w:rPr>
      <w:rFonts w:ascii="Century Schoolbook" w:hAnsi="Century Schoolbook" w:cs="Century Schoolbook"/>
      <w:color w:val="000000"/>
      <w:sz w:val="22"/>
      <w:szCs w:val="22"/>
    </w:rPr>
  </w:style>
  <w:style w:type="character" w:customStyle="1" w:styleId="13b">
    <w:name w:val="Обычный 13 Знак Знак Знак"/>
    <w:link w:val="13a"/>
    <w:rPr>
      <w:rFonts w:ascii="Times New Roman" w:eastAsia="Times New Roman" w:hAnsi="Times New Roman" w:cs="Times New Roman"/>
      <w:sz w:val="26"/>
      <w:szCs w:val="26"/>
      <w:lang w:eastAsia="ru-RU"/>
    </w:rPr>
  </w:style>
  <w:style w:type="paragraph" w:customStyle="1" w:styleId="1fff8">
    <w:name w:val="1. Заголовок"/>
    <w:basedOn w:val="19"/>
    <w:link w:val="1fff9"/>
    <w:qFormat/>
    <w:pPr>
      <w:keepNext/>
      <w:keepLines/>
      <w:pageBreakBefore w:val="0"/>
      <w:numPr>
        <w:numId w:val="0"/>
      </w:numPr>
      <w:suppressLineNumbers/>
      <w:tabs>
        <w:tab w:val="left" w:pos="643"/>
        <w:tab w:val="left" w:leader="dot" w:pos="9356"/>
      </w:tabs>
      <w:spacing w:after="120" w:line="240" w:lineRule="auto"/>
      <w:ind w:left="643" w:hanging="360"/>
      <w:contextualSpacing w:val="0"/>
    </w:pPr>
    <w:rPr>
      <w:rFonts w:ascii="Times New Roman" w:eastAsia="Times New Roman" w:hAnsi="Times New Roman" w:cs="Times New Roman"/>
      <w:caps/>
      <w:smallCaps w:val="0"/>
      <w:spacing w:val="0"/>
      <w:kern w:val="28"/>
      <w:szCs w:val="26"/>
      <w:lang w:bidi="ar-SA"/>
    </w:rPr>
  </w:style>
  <w:style w:type="character" w:customStyle="1" w:styleId="1fff9">
    <w:name w:val="1. Заголовок Знак"/>
    <w:link w:val="1fff8"/>
    <w:rPr>
      <w:rFonts w:ascii="Times New Roman" w:eastAsia="Times New Roman" w:hAnsi="Times New Roman" w:cs="Times New Roman"/>
      <w:b/>
      <w:caps/>
      <w:kern w:val="28"/>
      <w:sz w:val="28"/>
      <w:szCs w:val="26"/>
    </w:rPr>
  </w:style>
  <w:style w:type="character" w:customStyle="1" w:styleId="210">
    <w:name w:val="заголовок 2 Знак1"/>
    <w:link w:val="2f8"/>
    <w:rPr>
      <w:rFonts w:ascii="Arial Narrow" w:eastAsia="MS Mincho" w:hAnsi="Arial Narrow" w:cs="Arial"/>
      <w:iCs/>
      <w:caps/>
      <w:snapToGrid w:val="0"/>
      <w:color w:val="1F497D"/>
      <w:spacing w:val="20"/>
      <w:sz w:val="20"/>
      <w:szCs w:val="20"/>
      <w:lang w:eastAsia="ru-RU" w:bidi="en-US"/>
    </w:rPr>
  </w:style>
  <w:style w:type="paragraph" w:customStyle="1" w:styleId="affffffffff1">
    <w:name w:val="отчетный"/>
    <w:basedOn w:val="af7"/>
    <w:link w:val="affffffffff2"/>
    <w:qFormat/>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w:sz w:val="26"/>
      <w:szCs w:val="26"/>
    </w:rPr>
  </w:style>
  <w:style w:type="character" w:customStyle="1" w:styleId="affffffffff2">
    <w:name w:val="отчетный Знак"/>
    <w:link w:val="affffffffff1"/>
    <w:rPr>
      <w:rFonts w:ascii="Times New Roman CYR" w:eastAsia="Times New Roman" w:hAnsi="Times New Roman CYR" w:cs="Times New Roman"/>
      <w:sz w:val="26"/>
      <w:szCs w:val="26"/>
    </w:rPr>
  </w:style>
  <w:style w:type="paragraph" w:styleId="z-">
    <w:name w:val="HTML Top of Form"/>
    <w:basedOn w:val="af7"/>
    <w:next w:val="af7"/>
    <w:link w:val="z-0"/>
    <w:uiPriority w:val="99"/>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f8"/>
    <w:link w:val="z-"/>
    <w:uiPriority w:val="99"/>
    <w:rPr>
      <w:rFonts w:ascii="Arial" w:eastAsia="Times New Roman" w:hAnsi="Arial" w:cs="Arial"/>
      <w:vanish/>
      <w:sz w:val="16"/>
      <w:szCs w:val="16"/>
      <w:lang w:eastAsia="ru-RU"/>
    </w:rPr>
  </w:style>
  <w:style w:type="paragraph" w:styleId="z-1">
    <w:name w:val="HTML Bottom of Form"/>
    <w:basedOn w:val="af7"/>
    <w:next w:val="af7"/>
    <w:link w:val="z-2"/>
    <w:uiPriority w:val="99"/>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f8"/>
    <w:link w:val="z-1"/>
    <w:uiPriority w:val="99"/>
    <w:rPr>
      <w:rFonts w:ascii="Arial" w:eastAsia="Times New Roman" w:hAnsi="Arial" w:cs="Arial"/>
      <w:vanish/>
      <w:sz w:val="16"/>
      <w:szCs w:val="16"/>
      <w:lang w:eastAsia="ru-RU"/>
    </w:rPr>
  </w:style>
  <w:style w:type="paragraph" w:customStyle="1" w:styleId="affffffffff3">
    <w:name w:val="Для записок"/>
    <w:basedOn w:val="af7"/>
    <w:uiPriority w:val="99"/>
    <w:qFormat/>
    <w:pPr>
      <w:spacing w:before="120" w:after="0" w:line="240" w:lineRule="auto"/>
      <w:ind w:firstLine="720"/>
      <w:jc w:val="both"/>
    </w:pPr>
    <w:rPr>
      <w:rFonts w:ascii="Times New Roman" w:eastAsia="Times New Roman" w:hAnsi="Times New Roman" w:cs="Times New Roman"/>
      <w:sz w:val="24"/>
      <w:szCs w:val="20"/>
      <w:lang w:eastAsia="ru-RU"/>
    </w:rPr>
  </w:style>
  <w:style w:type="paragraph" w:customStyle="1" w:styleId="maintext">
    <w:name w:val="maintext"/>
    <w:basedOn w:val="af7"/>
    <w:uiPriority w:val="99"/>
    <w:qFormat/>
    <w:pPr>
      <w:spacing w:after="0" w:line="240" w:lineRule="auto"/>
      <w:ind w:left="480" w:right="480"/>
      <w:jc w:val="both"/>
    </w:pPr>
    <w:rPr>
      <w:rFonts w:ascii="Arial" w:eastAsia="Times New Roman" w:hAnsi="Arial" w:cs="Arial"/>
      <w:color w:val="202020"/>
      <w:sz w:val="20"/>
      <w:szCs w:val="20"/>
      <w:lang w:eastAsia="ru-RU"/>
    </w:rPr>
  </w:style>
  <w:style w:type="paragraph" w:customStyle="1" w:styleId="maintextbi">
    <w:name w:val="maintextbi"/>
    <w:basedOn w:val="af7"/>
    <w:uiPriority w:val="99"/>
    <w:qFormat/>
    <w:pPr>
      <w:spacing w:after="0" w:line="240" w:lineRule="auto"/>
      <w:ind w:left="480" w:right="480"/>
      <w:jc w:val="center"/>
    </w:pPr>
    <w:rPr>
      <w:rFonts w:ascii="Arial" w:eastAsia="Times New Roman" w:hAnsi="Arial" w:cs="Arial"/>
      <w:b/>
      <w:bCs/>
      <w:i/>
      <w:iCs/>
      <w:color w:val="202020"/>
      <w:sz w:val="20"/>
      <w:szCs w:val="20"/>
      <w:lang w:eastAsia="ru-RU"/>
    </w:rPr>
  </w:style>
  <w:style w:type="table" w:customStyle="1" w:styleId="2117">
    <w:name w:val="Сетка таблицы211"/>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9"/>
    <w:next w:val="afff5"/>
    <w:uiPriority w:val="59"/>
    <w:pPr>
      <w:spacing w:after="0" w:line="240" w:lineRule="auto"/>
    </w:pPr>
    <w:rPr>
      <w:rFonts w:eastAsia="Times New Roman"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7"/>
    <w:uiPriority w:val="99"/>
    <w:qFormat/>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986">
    <w:name w:val="xl1986"/>
    <w:basedOn w:val="af7"/>
    <w:uiPriority w:val="99"/>
    <w:qFormat/>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7">
    <w:name w:val="xl1987"/>
    <w:basedOn w:val="af7"/>
    <w:uiPriority w:val="99"/>
    <w:qFormat/>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8">
    <w:name w:val="xl1988"/>
    <w:basedOn w:val="af7"/>
    <w:uiPriority w:val="99"/>
    <w:qFormat/>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89">
    <w:name w:val="xl1989"/>
    <w:basedOn w:val="af7"/>
    <w:uiPriority w:val="99"/>
    <w:qFormat/>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0">
    <w:name w:val="xl1990"/>
    <w:basedOn w:val="af7"/>
    <w:uiPriority w:val="99"/>
    <w:qFormat/>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1">
    <w:name w:val="xl1991"/>
    <w:basedOn w:val="af7"/>
    <w:uiPriority w:val="99"/>
    <w:qFormat/>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2">
    <w:name w:val="xl1992"/>
    <w:basedOn w:val="af7"/>
    <w:uiPriority w:val="99"/>
    <w:qFormat/>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3">
    <w:name w:val="xl1993"/>
    <w:basedOn w:val="af7"/>
    <w:uiPriority w:val="99"/>
    <w:qFormat/>
    <w:pPr>
      <w:pBdr>
        <w:top w:val="single" w:sz="8" w:space="0" w:color="auto"/>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4">
    <w:name w:val="xl1994"/>
    <w:basedOn w:val="af7"/>
    <w:uiPriority w:val="99"/>
    <w:qFormat/>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5">
    <w:name w:val="xl1995"/>
    <w:basedOn w:val="af7"/>
    <w:uiPriority w:val="99"/>
    <w:qFormat/>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6">
    <w:name w:val="xl1996"/>
    <w:basedOn w:val="af7"/>
    <w:uiPriority w:val="99"/>
    <w:qFormat/>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7">
    <w:name w:val="xl1997"/>
    <w:basedOn w:val="af7"/>
    <w:uiPriority w:val="99"/>
    <w:qFormat/>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1998">
    <w:name w:val="xl1998"/>
    <w:basedOn w:val="af7"/>
    <w:uiPriority w:val="99"/>
    <w:qFormat/>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9">
    <w:name w:val="xl1999"/>
    <w:basedOn w:val="af7"/>
    <w:uiPriority w:val="99"/>
    <w:qFormat/>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0">
    <w:name w:val="xl2000"/>
    <w:basedOn w:val="af7"/>
    <w:uiPriority w:val="99"/>
    <w:qFormat/>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1">
    <w:name w:val="xl2001"/>
    <w:basedOn w:val="af7"/>
    <w:uiPriority w:val="99"/>
    <w:qFormat/>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2">
    <w:name w:val="xl2002"/>
    <w:basedOn w:val="af7"/>
    <w:uiPriority w:val="99"/>
    <w:qFormat/>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3">
    <w:name w:val="xl2003"/>
    <w:basedOn w:val="af7"/>
    <w:uiPriority w:val="99"/>
    <w:qFormat/>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4">
    <w:name w:val="xl2004"/>
    <w:basedOn w:val="af7"/>
    <w:uiPriority w:val="99"/>
    <w:qFormat/>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5">
    <w:name w:val="xl2005"/>
    <w:basedOn w:val="af7"/>
    <w:uiPriority w:val="99"/>
    <w:qFormat/>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6">
    <w:name w:val="xl2006"/>
    <w:basedOn w:val="af7"/>
    <w:uiPriority w:val="99"/>
    <w:qFormat/>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7">
    <w:name w:val="xl2007"/>
    <w:basedOn w:val="af7"/>
    <w:uiPriority w:val="99"/>
    <w:qFormat/>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8">
    <w:name w:val="xl2008"/>
    <w:basedOn w:val="af7"/>
    <w:uiPriority w:val="99"/>
    <w:qFormat/>
    <w:pPr>
      <w:pBdr>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9">
    <w:name w:val="xl2009"/>
    <w:basedOn w:val="af7"/>
    <w:uiPriority w:val="99"/>
    <w:qFormat/>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0">
    <w:name w:val="xl2010"/>
    <w:basedOn w:val="af7"/>
    <w:uiPriority w:val="99"/>
    <w:qFormat/>
    <w:pPr>
      <w:pBdr>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1">
    <w:name w:val="xl2011"/>
    <w:basedOn w:val="af7"/>
    <w:uiPriority w:val="99"/>
    <w:qFormat/>
    <w:pPr>
      <w:pBdr>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2">
    <w:name w:val="xl2012"/>
    <w:basedOn w:val="af7"/>
    <w:uiPriority w:val="99"/>
    <w:qFormat/>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character" w:customStyle="1" w:styleId="29pt1">
    <w:name w:val="Основной текст (2) + 9 pt;Малые прописные"/>
    <w:rPr>
      <w:rFonts w:ascii="Times New Roman" w:eastAsia="Times New Roman" w:hAnsi="Times New Roman" w:cs="Times New Roman"/>
      <w:b w:val="0"/>
      <w:bCs w:val="0"/>
      <w:i w:val="0"/>
      <w:iCs w:val="0"/>
      <w:smallCaps/>
      <w:color w:val="000000"/>
      <w:spacing w:val="0"/>
      <w:w w:val="100"/>
      <w:position w:val="0"/>
      <w:sz w:val="18"/>
      <w:szCs w:val="18"/>
      <w:u w:val="none"/>
      <w:shd w:val="clear" w:color="auto" w:fill="FFFFFF"/>
      <w:lang w:val="ru-RU" w:eastAsia="ru-RU" w:bidi="ru-RU"/>
    </w:rPr>
  </w:style>
  <w:style w:type="paragraph" w:customStyle="1" w:styleId="xl2013">
    <w:name w:val="xl2013"/>
    <w:basedOn w:val="af7"/>
    <w:uiPriority w:val="99"/>
    <w:qFormat/>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4">
    <w:name w:val="xl2014"/>
    <w:basedOn w:val="af7"/>
    <w:uiPriority w:val="99"/>
    <w:qFormat/>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5">
    <w:name w:val="xl2015"/>
    <w:basedOn w:val="af7"/>
    <w:uiPriority w:val="99"/>
    <w:qFormat/>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16">
    <w:name w:val="xl2016"/>
    <w:basedOn w:val="af7"/>
    <w:uiPriority w:val="99"/>
    <w:qFormat/>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017">
    <w:name w:val="xl2017"/>
    <w:basedOn w:val="af7"/>
    <w:uiPriority w:val="99"/>
    <w:qFormat/>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8">
    <w:name w:val="xl2018"/>
    <w:basedOn w:val="af7"/>
    <w:uiPriority w:val="99"/>
    <w:qFormat/>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9">
    <w:name w:val="xl2019"/>
    <w:basedOn w:val="af7"/>
    <w:uiPriority w:val="99"/>
    <w:qFormat/>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0">
    <w:name w:val="xl2020"/>
    <w:basedOn w:val="af7"/>
    <w:uiPriority w:val="99"/>
    <w:qFormat/>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1">
    <w:name w:val="xl2021"/>
    <w:basedOn w:val="af7"/>
    <w:uiPriority w:val="99"/>
    <w:qFormat/>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2">
    <w:name w:val="xl2022"/>
    <w:basedOn w:val="af7"/>
    <w:uiPriority w:val="99"/>
    <w:qFormat/>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3">
    <w:name w:val="xl2023"/>
    <w:basedOn w:val="af7"/>
    <w:uiPriority w:val="99"/>
    <w:qFormat/>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211pt0">
    <w:name w:val="Основной текст (2) + 11 pt;Полужирный"/>
    <w:rPr>
      <w:rFonts w:ascii="Times New Roman" w:eastAsia="Times New Roman" w:hAnsi="Times New Roman" w:cs="Times New Roman"/>
      <w:b/>
      <w:bCs/>
      <w:i w:val="0"/>
      <w:iCs w:val="0"/>
      <w:smallCaps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Pr>
      <w:rFonts w:ascii="Times New Roman" w:eastAsia="Times New Roman" w:hAnsi="Times New Roman" w:cs="Times New Roman"/>
      <w:b w:val="0"/>
      <w:bCs w:val="0"/>
      <w:i w:val="0"/>
      <w:iCs w:val="0"/>
      <w:smallCaps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Pr>
      <w:rFonts w:ascii="Times New Roman" w:eastAsia="Times New Roman" w:hAnsi="Times New Roman" w:cs="Times New Roman"/>
      <w:b w:val="0"/>
      <w:bCs w:val="0"/>
      <w:i/>
      <w:iCs/>
      <w:smallCaps w:val="0"/>
      <w:color w:val="000000"/>
      <w:spacing w:val="-10"/>
      <w:w w:val="100"/>
      <w:position w:val="0"/>
      <w:sz w:val="17"/>
      <w:szCs w:val="17"/>
      <w:u w:val="none"/>
      <w:lang w:val="ru-RU" w:eastAsia="ru-RU" w:bidi="ru-RU"/>
    </w:rPr>
  </w:style>
  <w:style w:type="character" w:customStyle="1" w:styleId="28pt">
    <w:name w:val="Основной текст (2) + 8 pt"/>
    <w:rPr>
      <w:rFonts w:ascii="Times New Roman" w:eastAsia="Times New Roman" w:hAnsi="Times New Roman" w:cs="Times New Roman"/>
      <w:b w:val="0"/>
      <w:bCs w:val="0"/>
      <w:i w:val="0"/>
      <w:iCs w:val="0"/>
      <w:smallCaps w:val="0"/>
      <w:color w:val="000000"/>
      <w:spacing w:val="0"/>
      <w:w w:val="100"/>
      <w:position w:val="0"/>
      <w:sz w:val="16"/>
      <w:szCs w:val="16"/>
      <w:u w:val="none"/>
      <w:shd w:val="clear" w:color="auto" w:fill="FFFFFF"/>
      <w:lang w:val="ru-RU" w:eastAsia="ru-RU" w:bidi="ru-RU"/>
    </w:rPr>
  </w:style>
  <w:style w:type="character" w:customStyle="1" w:styleId="75">
    <w:name w:val="Основной текст (7)_"/>
    <w:link w:val="76"/>
    <w:rPr>
      <w:b/>
      <w:bCs/>
      <w:shd w:val="clear" w:color="auto" w:fill="FFFFFF"/>
    </w:rPr>
  </w:style>
  <w:style w:type="paragraph" w:customStyle="1" w:styleId="76">
    <w:name w:val="Основной текст (7)"/>
    <w:basedOn w:val="af7"/>
    <w:link w:val="75"/>
    <w:qFormat/>
    <w:pPr>
      <w:widowControl w:val="0"/>
      <w:shd w:val="clear" w:color="auto" w:fill="FFFFFF"/>
      <w:spacing w:after="0" w:line="0" w:lineRule="atLeast"/>
      <w:jc w:val="center"/>
    </w:pPr>
    <w:rPr>
      <w:b/>
      <w:bCs/>
    </w:rPr>
  </w:style>
  <w:style w:type="character" w:customStyle="1" w:styleId="280">
    <w:name w:val="Подпись к картинке (28)_"/>
    <w:link w:val="281"/>
    <w:rPr>
      <w:b/>
      <w:bCs/>
      <w:shd w:val="clear" w:color="auto" w:fill="FFFFFF"/>
    </w:rPr>
  </w:style>
  <w:style w:type="paragraph" w:customStyle="1" w:styleId="281">
    <w:name w:val="Подпись к картинке (28)"/>
    <w:basedOn w:val="af7"/>
    <w:link w:val="280"/>
    <w:qFormat/>
    <w:pPr>
      <w:widowControl w:val="0"/>
      <w:shd w:val="clear" w:color="auto" w:fill="FFFFFF"/>
      <w:spacing w:after="0" w:line="0" w:lineRule="atLeast"/>
    </w:pPr>
    <w:rPr>
      <w:b/>
      <w:bCs/>
    </w:rPr>
  </w:style>
  <w:style w:type="character" w:customStyle="1" w:styleId="7Candara13pt-2pt">
    <w:name w:val="Основной текст (7) + Candara;13 pt;Не полужирный;Интервал -2 pt"/>
    <w:rPr>
      <w:rFonts w:ascii="Candara" w:eastAsia="Candara" w:hAnsi="Candara" w:cs="Candara"/>
      <w:b/>
      <w:bCs/>
      <w:i w:val="0"/>
      <w:iCs w:val="0"/>
      <w:smallCaps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Pr>
      <w:color w:val="000000"/>
      <w:spacing w:val="0"/>
      <w:w w:val="100"/>
      <w:position w:val="0"/>
      <w:sz w:val="26"/>
      <w:szCs w:val="26"/>
      <w:shd w:val="clear" w:color="auto" w:fill="FFFFFF"/>
      <w:lang w:val="ru-RU" w:eastAsia="ru-RU" w:bidi="ru-RU"/>
    </w:rPr>
  </w:style>
  <w:style w:type="paragraph" w:customStyle="1" w:styleId="affffffffff4">
    <w:name w:val="Содержимое таблицы"/>
    <w:basedOn w:val="af7"/>
    <w:uiPriority w:val="99"/>
    <w:qFormat/>
    <w:pPr>
      <w:suppressLineNumbers/>
      <w:suppressAutoHyphens/>
      <w:spacing w:after="0" w:line="240" w:lineRule="auto"/>
    </w:pPr>
    <w:rPr>
      <w:rFonts w:ascii="Times New Roman" w:eastAsia="Times New Roman" w:hAnsi="Times New Roman" w:cs="Times New Roman"/>
      <w:sz w:val="20"/>
      <w:szCs w:val="20"/>
      <w:lang w:eastAsia="ar-SA"/>
    </w:rPr>
  </w:style>
  <w:style w:type="character" w:customStyle="1" w:styleId="65">
    <w:name w:val="Основной текст (6)_"/>
    <w:link w:val="66"/>
    <w:rPr>
      <w:b/>
      <w:bCs/>
      <w:sz w:val="28"/>
      <w:szCs w:val="28"/>
      <w:shd w:val="clear" w:color="auto" w:fill="FFFFFF"/>
    </w:rPr>
  </w:style>
  <w:style w:type="paragraph" w:customStyle="1" w:styleId="66">
    <w:name w:val="Основной текст (6)"/>
    <w:basedOn w:val="af7"/>
    <w:link w:val="65"/>
    <w:qFormat/>
    <w:pPr>
      <w:widowControl w:val="0"/>
      <w:shd w:val="clear" w:color="auto" w:fill="FFFFFF"/>
      <w:spacing w:before="60" w:after="420" w:line="0" w:lineRule="atLeast"/>
    </w:pPr>
    <w:rPr>
      <w:b/>
      <w:bCs/>
      <w:sz w:val="28"/>
      <w:szCs w:val="28"/>
    </w:rPr>
  </w:style>
  <w:style w:type="character" w:customStyle="1" w:styleId="2115pt0pt">
    <w:name w:val="Основной текст (2) + 11;5 pt;Интервал 0 pt"/>
    <w:rPr>
      <w:rFonts w:ascii="Times New Roman" w:eastAsia="Times New Roman" w:hAnsi="Times New Roman" w:cs="Times New Roman"/>
      <w:b w:val="0"/>
      <w:bCs w:val="0"/>
      <w:i w:val="0"/>
      <w:iCs w:val="0"/>
      <w:smallCaps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Pr>
      <w:rFonts w:ascii="Times New Roman" w:eastAsia="Times New Roman" w:hAnsi="Times New Roman" w:cs="Times New Roman"/>
      <w:b w:val="0"/>
      <w:bCs w:val="0"/>
      <w:i w:val="0"/>
      <w:iCs w:val="0"/>
      <w:smallCaps w:val="0"/>
      <w:sz w:val="28"/>
      <w:szCs w:val="28"/>
      <w:u w:val="none"/>
    </w:rPr>
  </w:style>
  <w:style w:type="character" w:customStyle="1" w:styleId="2115pt1">
    <w:name w:val="Основной текст (2) + 11;5 pt1"/>
    <w:rPr>
      <w:rFonts w:ascii="Times New Roman" w:eastAsia="Times New Roman" w:hAnsi="Times New Roman" w:cs="Times New Roman"/>
      <w:b w:val="0"/>
      <w:bCs w:val="0"/>
      <w:i w:val="0"/>
      <w:iCs w:val="0"/>
      <w:smallCaps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7"/>
    <w:uiPriority w:val="99"/>
    <w:qFormat/>
    <w:pPr>
      <w:widowControl w:val="0"/>
      <w:shd w:val="clear" w:color="auto" w:fill="FFFFFF"/>
      <w:spacing w:after="0" w:line="0" w:lineRule="atLeast"/>
      <w:jc w:val="center"/>
    </w:pPr>
    <w:rPr>
      <w:rFonts w:ascii="Times New Roman" w:eastAsia="Times New Roman" w:hAnsi="Times New Roman" w:cs="Times New Roman"/>
      <w:b/>
      <w:bCs/>
      <w:color w:val="000000"/>
      <w:lang w:eastAsia="ru-RU" w:bidi="ru-RU"/>
    </w:rPr>
  </w:style>
  <w:style w:type="paragraph" w:customStyle="1" w:styleId="xl2096">
    <w:name w:val="xl2096"/>
    <w:basedOn w:val="af7"/>
    <w:uiPriority w:val="99"/>
    <w:qFormat/>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7">
    <w:name w:val="xl2097"/>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8">
    <w:name w:val="xl2098"/>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9">
    <w:name w:val="xl2099"/>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0">
    <w:name w:val="xl2100"/>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1">
    <w:name w:val="xl2101"/>
    <w:basedOn w:val="af7"/>
    <w:uiPriority w:val="99"/>
    <w:qFormat/>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02">
    <w:name w:val="xl2102"/>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3">
    <w:name w:val="xl2103"/>
    <w:basedOn w:val="af7"/>
    <w:uiPriority w:val="99"/>
    <w:qFormat/>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4">
    <w:name w:val="xl2104"/>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5">
    <w:name w:val="xl2105"/>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6">
    <w:name w:val="xl2106"/>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7">
    <w:name w:val="xl2107"/>
    <w:basedOn w:val="af7"/>
    <w:uiPriority w:val="99"/>
    <w:qFormat/>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8">
    <w:name w:val="xl2108"/>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9">
    <w:name w:val="xl2109"/>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0">
    <w:name w:val="xl2110"/>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1">
    <w:name w:val="xl2111"/>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2">
    <w:name w:val="xl2112"/>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3">
    <w:name w:val="xl2113"/>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4">
    <w:name w:val="xl2114"/>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5">
    <w:name w:val="xl2115"/>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6">
    <w:name w:val="xl2116"/>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7">
    <w:name w:val="xl2117"/>
    <w:basedOn w:val="af7"/>
    <w:uiPriority w:val="99"/>
    <w:qFormat/>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8">
    <w:name w:val="xl2118"/>
    <w:basedOn w:val="af7"/>
    <w:uiPriority w:val="99"/>
    <w:qFormat/>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9">
    <w:name w:val="xl2119"/>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0">
    <w:name w:val="xl2120"/>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1">
    <w:name w:val="xl2121"/>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2">
    <w:name w:val="xl2122"/>
    <w:basedOn w:val="af7"/>
    <w:uiPriority w:val="99"/>
    <w:qFormat/>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3">
    <w:name w:val="xl2123"/>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4">
    <w:name w:val="xl2124"/>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5">
    <w:name w:val="xl2125"/>
    <w:basedOn w:val="af7"/>
    <w:uiPriority w:val="99"/>
    <w:qFormat/>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6">
    <w:name w:val="xl2126"/>
    <w:basedOn w:val="af7"/>
    <w:uiPriority w:val="99"/>
    <w:qFormat/>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7">
    <w:name w:val="xl2127"/>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8">
    <w:name w:val="xl2128"/>
    <w:basedOn w:val="af7"/>
    <w:uiPriority w:val="99"/>
    <w:qFormat/>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9">
    <w:name w:val="xl2129"/>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0">
    <w:name w:val="xl2130"/>
    <w:basedOn w:val="af7"/>
    <w:uiPriority w:val="99"/>
    <w:qFormat/>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1">
    <w:name w:val="xl2131"/>
    <w:basedOn w:val="af7"/>
    <w:uiPriority w:val="99"/>
    <w:qFormat/>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2">
    <w:name w:val="xl2132"/>
    <w:basedOn w:val="af7"/>
    <w:uiPriority w:val="99"/>
    <w:qFormat/>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3">
    <w:name w:val="xl2133"/>
    <w:basedOn w:val="af7"/>
    <w:uiPriority w:val="99"/>
    <w:qFormat/>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4">
    <w:name w:val="xl2134"/>
    <w:basedOn w:val="af7"/>
    <w:uiPriority w:val="99"/>
    <w:qFormat/>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5">
    <w:name w:val="xl2135"/>
    <w:basedOn w:val="af7"/>
    <w:uiPriority w:val="99"/>
    <w:qFormat/>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6">
    <w:name w:val="xl2136"/>
    <w:basedOn w:val="af7"/>
    <w:uiPriority w:val="99"/>
    <w:qFormat/>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7">
    <w:name w:val="xl2137"/>
    <w:basedOn w:val="af7"/>
    <w:uiPriority w:val="99"/>
    <w:qFormat/>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8">
    <w:name w:val="xl2138"/>
    <w:basedOn w:val="af7"/>
    <w:uiPriority w:val="99"/>
    <w:qFormat/>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39">
    <w:name w:val="xl2139"/>
    <w:basedOn w:val="af7"/>
    <w:uiPriority w:val="99"/>
    <w:qFormat/>
    <w:pPr>
      <w:pBdr>
        <w:top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0">
    <w:name w:val="xl2140"/>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1">
    <w:name w:val="xl2141"/>
    <w:basedOn w:val="af7"/>
    <w:uiPriority w:val="99"/>
    <w:qFormat/>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2">
    <w:name w:val="xl2142"/>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3">
    <w:name w:val="xl2143"/>
    <w:basedOn w:val="af7"/>
    <w:uiPriority w:val="99"/>
    <w:qFormat/>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4">
    <w:name w:val="xl2144"/>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45">
    <w:name w:val="xl2145"/>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6">
    <w:name w:val="xl2146"/>
    <w:basedOn w:val="af7"/>
    <w:uiPriority w:val="99"/>
    <w:qFormat/>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7">
    <w:name w:val="xl2147"/>
    <w:basedOn w:val="af7"/>
    <w:uiPriority w:val="99"/>
    <w:qFormat/>
    <w:pPr>
      <w:pBdr>
        <w:top w:val="single" w:sz="4" w:space="0" w:color="auto"/>
        <w:left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8">
    <w:name w:val="xl2148"/>
    <w:basedOn w:val="af7"/>
    <w:uiPriority w:val="99"/>
    <w:qFormat/>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9">
    <w:name w:val="xl2149"/>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0">
    <w:name w:val="xl2150"/>
    <w:basedOn w:val="af7"/>
    <w:uiPriority w:val="99"/>
    <w:qFormat/>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1">
    <w:name w:val="xl2151"/>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2">
    <w:name w:val="xl2152"/>
    <w:basedOn w:val="af7"/>
    <w:uiPriority w:val="99"/>
    <w:qFormat/>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3">
    <w:name w:val="xl2153"/>
    <w:basedOn w:val="af7"/>
    <w:uiPriority w:val="99"/>
    <w:qFormat/>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4">
    <w:name w:val="xl2154"/>
    <w:basedOn w:val="af7"/>
    <w:uiPriority w:val="99"/>
    <w:qFormat/>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5">
    <w:name w:val="xl2155"/>
    <w:basedOn w:val="af7"/>
    <w:uiPriority w:val="99"/>
    <w:qFormat/>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character" w:customStyle="1" w:styleId="21d">
    <w:name w:val="Знак2 Знак1"/>
    <w:rPr>
      <w:rFonts w:ascii="Cambria" w:eastAsia="Times New Roman" w:hAnsi="Cambria" w:cs="Times New Roman"/>
      <w:b/>
      <w:bCs/>
      <w:color w:val="4F81BD"/>
    </w:rPr>
  </w:style>
  <w:style w:type="paragraph" w:customStyle="1" w:styleId="xl2157">
    <w:name w:val="xl2157"/>
    <w:basedOn w:val="af7"/>
    <w:uiPriority w:val="99"/>
    <w:qFormat/>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8">
    <w:name w:val="xl2158"/>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9">
    <w:name w:val="xl2159"/>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0">
    <w:name w:val="xl2160"/>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1">
    <w:name w:val="xl2161"/>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2">
    <w:name w:val="xl2162"/>
    <w:basedOn w:val="af7"/>
    <w:uiPriority w:val="99"/>
    <w:qFormat/>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63">
    <w:name w:val="xl2163"/>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4">
    <w:name w:val="xl2164"/>
    <w:basedOn w:val="af7"/>
    <w:uiPriority w:val="99"/>
    <w:qFormat/>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5">
    <w:name w:val="xl2165"/>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6">
    <w:name w:val="xl2166"/>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7">
    <w:name w:val="xl2167"/>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8">
    <w:name w:val="xl2168"/>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9">
    <w:name w:val="xl2169"/>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0">
    <w:name w:val="xl2170"/>
    <w:basedOn w:val="af7"/>
    <w:uiPriority w:val="99"/>
    <w:qFormat/>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1">
    <w:name w:val="xl2171"/>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2">
    <w:name w:val="xl2172"/>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3">
    <w:name w:val="xl2173"/>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4">
    <w:name w:val="xl2174"/>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5">
    <w:name w:val="xl2175"/>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6">
    <w:name w:val="xl2176"/>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7">
    <w:name w:val="xl2177"/>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8">
    <w:name w:val="xl2178"/>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9">
    <w:name w:val="xl2179"/>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80">
    <w:name w:val="xl2180"/>
    <w:basedOn w:val="af7"/>
    <w:uiPriority w:val="99"/>
    <w:qFormat/>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1">
    <w:name w:val="xl2181"/>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2">
    <w:name w:val="xl2182"/>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3">
    <w:name w:val="xl2183"/>
    <w:basedOn w:val="af7"/>
    <w:uiPriority w:val="99"/>
    <w:qFormat/>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4">
    <w:name w:val="xl2184"/>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5">
    <w:name w:val="xl2185"/>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6">
    <w:name w:val="xl2186"/>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7">
    <w:name w:val="xl2187"/>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8">
    <w:name w:val="xl2188"/>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9">
    <w:name w:val="xl2189"/>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90">
    <w:name w:val="xl2190"/>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1">
    <w:name w:val="xl2191"/>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92">
    <w:name w:val="xl2192"/>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93">
    <w:name w:val="xl2193"/>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194">
    <w:name w:val="xl2194"/>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95">
    <w:name w:val="xl2195"/>
    <w:basedOn w:val="af7"/>
    <w:uiPriority w:val="99"/>
    <w:qFormat/>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6">
    <w:name w:val="xl2196"/>
    <w:basedOn w:val="af7"/>
    <w:uiPriority w:val="99"/>
    <w:qFormat/>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7">
    <w:name w:val="xl2197"/>
    <w:basedOn w:val="af7"/>
    <w:uiPriority w:val="99"/>
    <w:qFormat/>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8">
    <w:name w:val="xl2198"/>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199">
    <w:name w:val="xl2199"/>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0">
    <w:name w:val="xl2200"/>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6">
    <w:name w:val="xl2156"/>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affffffffff5">
    <w:name w:val="_Обычный"/>
    <w:basedOn w:val="af7"/>
    <w:link w:val="affffffffff6"/>
    <w:qFormat/>
    <w:pPr>
      <w:spacing w:after="0" w:line="360" w:lineRule="auto"/>
      <w:ind w:firstLine="709"/>
      <w:jc w:val="both"/>
    </w:pPr>
    <w:rPr>
      <w:rFonts w:cs="Calibri"/>
      <w:sz w:val="26"/>
      <w:szCs w:val="26"/>
    </w:rPr>
  </w:style>
  <w:style w:type="paragraph" w:customStyle="1" w:styleId="ab">
    <w:name w:val="_Таблица"/>
    <w:basedOn w:val="affff5"/>
    <w:link w:val="affffffffff7"/>
    <w:uiPriority w:val="99"/>
    <w:qFormat/>
    <w:pPr>
      <w:keepNext/>
      <w:numPr>
        <w:numId w:val="28"/>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6">
    <w:name w:val="_Обычный Знак"/>
    <w:link w:val="affffffffff5"/>
    <w:rPr>
      <w:rFonts w:ascii="Calibri" w:eastAsia="Calibri" w:hAnsi="Calibri" w:cs="Calibri"/>
      <w:sz w:val="26"/>
      <w:szCs w:val="26"/>
    </w:rPr>
  </w:style>
  <w:style w:type="paragraph" w:customStyle="1" w:styleId="ac">
    <w:name w:val="_Рисунок"/>
    <w:basedOn w:val="affff5"/>
    <w:link w:val="affffffffff8"/>
    <w:uiPriority w:val="99"/>
    <w:qFormat/>
    <w:pPr>
      <w:numPr>
        <w:numId w:val="29"/>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7">
    <w:name w:val="_Таблица Знак"/>
    <w:link w:val="ab"/>
    <w:uiPriority w:val="99"/>
    <w:rPr>
      <w:rFonts w:cs="Calibri"/>
      <w:b/>
      <w:bCs/>
      <w:sz w:val="26"/>
      <w:szCs w:val="26"/>
    </w:rPr>
  </w:style>
  <w:style w:type="character" w:customStyle="1" w:styleId="affffffffff8">
    <w:name w:val="_Рисунок Знак"/>
    <w:link w:val="ac"/>
    <w:uiPriority w:val="99"/>
    <w:rPr>
      <w:rFonts w:cs="Calibri"/>
      <w:b/>
      <w:bCs/>
      <w:sz w:val="26"/>
      <w:szCs w:val="26"/>
      <w:lang w:eastAsia="ru-RU"/>
    </w:rPr>
  </w:style>
  <w:style w:type="paragraph" w:customStyle="1" w:styleId="00">
    <w:name w:val="00_Обычный текст"/>
    <w:basedOn w:val="af7"/>
    <w:link w:val="000"/>
    <w:uiPriority w:val="99"/>
    <w:qFormat/>
    <w:pPr>
      <w:snapToGrid w:val="0"/>
      <w:spacing w:after="0" w:line="360" w:lineRule="auto"/>
      <w:ind w:firstLine="709"/>
      <w:jc w:val="both"/>
    </w:pPr>
    <w:rPr>
      <w:rFonts w:ascii="Times New Roman" w:eastAsia="Times New Roman" w:hAnsi="Times New Roman" w:cs="Times New Roman"/>
      <w:sz w:val="26"/>
      <w:szCs w:val="26"/>
    </w:rPr>
  </w:style>
  <w:style w:type="character" w:customStyle="1" w:styleId="000">
    <w:name w:val="00_Обычный текст Знак"/>
    <w:link w:val="00"/>
    <w:uiPriority w:val="99"/>
    <w:rPr>
      <w:rFonts w:ascii="Times New Roman" w:eastAsia="Times New Roman" w:hAnsi="Times New Roman" w:cs="Times New Roman"/>
      <w:sz w:val="26"/>
      <w:szCs w:val="26"/>
    </w:rPr>
  </w:style>
  <w:style w:type="paragraph" w:customStyle="1" w:styleId="114">
    <w:name w:val="1_1 Список ненумерной"/>
    <w:basedOn w:val="af7"/>
    <w:link w:val="11f5"/>
    <w:uiPriority w:val="99"/>
    <w:qFormat/>
    <w:pPr>
      <w:numPr>
        <w:numId w:val="30"/>
      </w:numPr>
      <w:snapToGrid w:val="0"/>
      <w:spacing w:after="40" w:line="360" w:lineRule="auto"/>
      <w:jc w:val="both"/>
    </w:pPr>
    <w:rPr>
      <w:rFonts w:ascii="Times New Roman" w:eastAsia="Times New Roman" w:hAnsi="Times New Roman" w:cs="Times New Roman"/>
      <w:sz w:val="26"/>
      <w:szCs w:val="26"/>
    </w:rPr>
  </w:style>
  <w:style w:type="character" w:customStyle="1" w:styleId="11f5">
    <w:name w:val="1_1 Список ненумерной Знак"/>
    <w:link w:val="114"/>
    <w:uiPriority w:val="99"/>
    <w:rPr>
      <w:rFonts w:ascii="Times New Roman" w:eastAsia="Times New Roman" w:hAnsi="Times New Roman" w:cs="Times New Roman"/>
      <w:sz w:val="26"/>
      <w:szCs w:val="26"/>
    </w:rPr>
  </w:style>
  <w:style w:type="paragraph" w:customStyle="1" w:styleId="xl2201">
    <w:name w:val="xl2201"/>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02">
    <w:name w:val="xl2202"/>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03">
    <w:name w:val="xl2203"/>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4">
    <w:name w:val="xl2204"/>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5">
    <w:name w:val="xl2205"/>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206">
    <w:name w:val="xl2206"/>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7">
    <w:name w:val="xl2207"/>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8">
    <w:name w:val="xl2208"/>
    <w:basedOn w:val="af7"/>
    <w:uiPriority w:val="99"/>
    <w:qFormat/>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09">
    <w:name w:val="xl2209"/>
    <w:basedOn w:val="af7"/>
    <w:uiPriority w:val="99"/>
    <w:qFormat/>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0">
    <w:name w:val="xl2210"/>
    <w:basedOn w:val="af7"/>
    <w:uiPriority w:val="99"/>
    <w:qFormat/>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1">
    <w:name w:val="xl2211"/>
    <w:basedOn w:val="af7"/>
    <w:uiPriority w:val="99"/>
    <w:qFormat/>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2">
    <w:name w:val="xl2212"/>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3">
    <w:name w:val="xl2213"/>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4">
    <w:name w:val="xl2214"/>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5">
    <w:name w:val="xl2215"/>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6">
    <w:name w:val="xl2216"/>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7">
    <w:name w:val="xl2217"/>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8">
    <w:name w:val="xl2218"/>
    <w:basedOn w:val="af7"/>
    <w:uiPriority w:val="99"/>
    <w:qFormat/>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9">
    <w:name w:val="xl2219"/>
    <w:basedOn w:val="af7"/>
    <w:uiPriority w:val="99"/>
    <w:qFormat/>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0">
    <w:name w:val="xl2220"/>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21">
    <w:name w:val="xl2221"/>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2">
    <w:name w:val="xl2222"/>
    <w:basedOn w:val="af7"/>
    <w:uiPriority w:val="99"/>
    <w:qFormat/>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3">
    <w:name w:val="xl2223"/>
    <w:basedOn w:val="af7"/>
    <w:uiPriority w:val="99"/>
    <w:qFormat/>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4">
    <w:name w:val="xl2224"/>
    <w:basedOn w:val="af7"/>
    <w:uiPriority w:val="99"/>
    <w:qFormat/>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5">
    <w:name w:val="xl2225"/>
    <w:basedOn w:val="af7"/>
    <w:uiPriority w:val="99"/>
    <w:qFormat/>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6">
    <w:name w:val="xl2226"/>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7">
    <w:name w:val="xl2227"/>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8">
    <w:name w:val="xl2228"/>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9">
    <w:name w:val="xl2229"/>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30">
    <w:name w:val="xl2230"/>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1">
    <w:name w:val="xl2231"/>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232">
    <w:name w:val="xl2232"/>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3">
    <w:name w:val="xl2233"/>
    <w:basedOn w:val="af7"/>
    <w:uiPriority w:val="99"/>
    <w:qFormat/>
    <w:pPr>
      <w:pBdr>
        <w:lef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4">
    <w:name w:val="xl2234"/>
    <w:basedOn w:val="af7"/>
    <w:uiPriority w:val="99"/>
    <w:qFormat/>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5">
    <w:name w:val="xl2235"/>
    <w:basedOn w:val="af7"/>
    <w:uiPriority w:val="99"/>
    <w:qFormat/>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6">
    <w:name w:val="xl2236"/>
    <w:basedOn w:val="af7"/>
    <w:uiPriority w:val="99"/>
    <w:qFormat/>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7">
    <w:name w:val="xl2237"/>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8">
    <w:name w:val="xl2238"/>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9">
    <w:name w:val="xl2239"/>
    <w:basedOn w:val="af7"/>
    <w:uiPriority w:val="99"/>
    <w:qFormat/>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0">
    <w:name w:val="xl2240"/>
    <w:basedOn w:val="af7"/>
    <w:uiPriority w:val="99"/>
    <w:qFormat/>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1">
    <w:name w:val="xl2241"/>
    <w:basedOn w:val="af7"/>
    <w:uiPriority w:val="99"/>
    <w:qFormat/>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2">
    <w:name w:val="xl2242"/>
    <w:basedOn w:val="af7"/>
    <w:uiPriority w:val="99"/>
    <w:qFormat/>
    <w:pPr>
      <w:pBdr>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3">
    <w:name w:val="xl2243"/>
    <w:basedOn w:val="af7"/>
    <w:uiPriority w:val="99"/>
    <w:qFormat/>
    <w:pPr>
      <w:pBdr>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4">
    <w:name w:val="xl2244"/>
    <w:basedOn w:val="af7"/>
    <w:uiPriority w:val="99"/>
    <w:qFormat/>
    <w:pPr>
      <w:pBdr>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5">
    <w:name w:val="xl2245"/>
    <w:basedOn w:val="af7"/>
    <w:uiPriority w:val="99"/>
    <w:qFormat/>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6">
    <w:name w:val="xl2246"/>
    <w:basedOn w:val="af7"/>
    <w:uiPriority w:val="99"/>
    <w:qFormat/>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7">
    <w:name w:val="xl2247"/>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8">
    <w:name w:val="xl2248"/>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9">
    <w:name w:val="xl2249"/>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0">
    <w:name w:val="xl2250"/>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1">
    <w:name w:val="xl2251"/>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2">
    <w:name w:val="xl2252"/>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3">
    <w:name w:val="xl2253"/>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4">
    <w:name w:val="xl2254"/>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255">
    <w:name w:val="xl2255"/>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56">
    <w:name w:val="xl2256"/>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7">
    <w:name w:val="xl2257"/>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8">
    <w:name w:val="xl2258"/>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9">
    <w:name w:val="xl2259"/>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0">
    <w:name w:val="xl2260"/>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1">
    <w:name w:val="xl2261"/>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62">
    <w:name w:val="xl2262"/>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3">
    <w:name w:val="xl2263"/>
    <w:basedOn w:val="af7"/>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4">
    <w:name w:val="xl2264"/>
    <w:basedOn w:val="af7"/>
    <w:uiPriority w:val="99"/>
    <w:qFormat/>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5">
    <w:name w:val="xl2265"/>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6">
    <w:name w:val="xl2266"/>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7">
    <w:name w:val="xl2267"/>
    <w:basedOn w:val="af7"/>
    <w:uiPriority w:val="99"/>
    <w:qFormat/>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8">
    <w:name w:val="xl2268"/>
    <w:basedOn w:val="af7"/>
    <w:uiPriority w:val="99"/>
    <w:qFormat/>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9">
    <w:name w:val="xl2269"/>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70">
    <w:name w:val="xl2270"/>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1">
    <w:name w:val="xl2271"/>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2">
    <w:name w:val="xl2272"/>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3">
    <w:name w:val="xl2273"/>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4">
    <w:name w:val="xl2274"/>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5">
    <w:name w:val="xl2275"/>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6">
    <w:name w:val="xl2276"/>
    <w:basedOn w:val="af7"/>
    <w:uiPriority w:val="99"/>
    <w:qFormat/>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7">
    <w:name w:val="xl2277"/>
    <w:basedOn w:val="af7"/>
    <w:uiPriority w:val="99"/>
    <w:qFormat/>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8">
    <w:name w:val="xl2278"/>
    <w:basedOn w:val="af7"/>
    <w:uiPriority w:val="99"/>
    <w:qFormat/>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table" w:customStyle="1" w:styleId="319">
    <w:name w:val="Сетка таблицы31"/>
    <w:basedOn w:val="af9"/>
    <w:next w:val="afff5"/>
    <w:uiPriority w:val="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c">
    <w:name w:val="Рис.1"/>
    <w:pPr>
      <w:numPr>
        <w:numId w:val="31"/>
      </w:numPr>
    </w:pPr>
  </w:style>
  <w:style w:type="table" w:customStyle="1" w:styleId="-312">
    <w:name w:val="Веб-таблица 312"/>
    <w:basedOn w:val="af9"/>
    <w:next w:val="-3"/>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1">
    <w:name w:val="Table Grid Report11"/>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9"/>
    <w:next w:val="afff5"/>
    <w:uiPriority w:val="59"/>
    <w:pPr>
      <w:spacing w:after="0" w:line="240" w:lineRule="auto"/>
    </w:pPr>
    <w:rPr>
      <w:rFonts w:eastAsia="Times New Roman"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9">
    <w:name w:val="ТЕКСТ"/>
    <w:basedOn w:val="af7"/>
    <w:link w:val="affffffffffa"/>
    <w:uiPriority w:val="99"/>
    <w:qFormat/>
    <w:pPr>
      <w:spacing w:after="0" w:line="360" w:lineRule="auto"/>
      <w:ind w:firstLine="567"/>
      <w:contextualSpacing/>
      <w:jc w:val="both"/>
    </w:pPr>
    <w:rPr>
      <w:rFonts w:ascii="Times New Roman" w:hAnsi="Times New Roman" w:cs="Times New Roman"/>
      <w:sz w:val="24"/>
      <w:szCs w:val="24"/>
    </w:rPr>
  </w:style>
  <w:style w:type="character" w:customStyle="1" w:styleId="affffffffffa">
    <w:name w:val="ТЕКСТ Знак"/>
    <w:link w:val="affffffffff9"/>
    <w:uiPriority w:val="99"/>
    <w:rPr>
      <w:rFonts w:ascii="Times New Roman" w:eastAsia="Calibri" w:hAnsi="Times New Roman" w:cs="Times New Roman"/>
      <w:sz w:val="24"/>
      <w:szCs w:val="24"/>
    </w:rPr>
  </w:style>
  <w:style w:type="paragraph" w:customStyle="1" w:styleId="af">
    <w:name w:val="ТАБЛ"/>
    <w:basedOn w:val="af7"/>
    <w:link w:val="affffffffffb"/>
    <w:uiPriority w:val="99"/>
    <w:qFormat/>
    <w:pPr>
      <w:numPr>
        <w:numId w:val="32"/>
      </w:numPr>
      <w:tabs>
        <w:tab w:val="left" w:pos="1418"/>
      </w:tabs>
      <w:spacing w:before="120" w:after="120" w:line="240" w:lineRule="auto"/>
      <w:ind w:left="0" w:firstLine="0"/>
      <w:contextualSpacing/>
      <w:jc w:val="both"/>
    </w:pPr>
    <w:rPr>
      <w:rFonts w:ascii="Times New Roman" w:hAnsi="Times New Roman" w:cs="Times New Roman"/>
      <w:b/>
      <w:szCs w:val="24"/>
    </w:rPr>
  </w:style>
  <w:style w:type="paragraph" w:customStyle="1" w:styleId="1fffa">
    <w:name w:val="Мой 1"/>
    <w:basedOn w:val="19"/>
    <w:next w:val="af7"/>
    <w:link w:val="1fffb"/>
    <w:qFormat/>
    <w:pPr>
      <w:keepNext/>
      <w:keepLines/>
      <w:numPr>
        <w:numId w:val="0"/>
      </w:numPr>
      <w:suppressAutoHyphens w:val="0"/>
      <w:spacing w:after="0" w:line="240" w:lineRule="auto"/>
      <w:ind w:left="357" w:hanging="357"/>
      <w:contextualSpacing w:val="0"/>
      <w:jc w:val="both"/>
    </w:pPr>
    <w:rPr>
      <w:rFonts w:ascii="Times New Roman" w:eastAsia="TimesNewRomanPSMT" w:hAnsi="Times New Roman" w:cs="Times New Roman"/>
      <w:smallCaps w:val="0"/>
      <w:color w:val="0070C0"/>
      <w:spacing w:val="0"/>
      <w:szCs w:val="20"/>
      <w:lang w:bidi="ar-SA"/>
    </w:rPr>
  </w:style>
  <w:style w:type="paragraph" w:customStyle="1" w:styleId="11f6">
    <w:name w:val="Мой 11"/>
    <w:basedOn w:val="20"/>
    <w:next w:val="af7"/>
    <w:link w:val="11f7"/>
    <w:qFormat/>
    <w:pPr>
      <w:keepNext w:val="0"/>
      <w:widowControl w:val="0"/>
      <w:numPr>
        <w:ilvl w:val="0"/>
        <w:numId w:val="0"/>
      </w:numPr>
      <w:spacing w:before="240" w:line="240" w:lineRule="auto"/>
      <w:ind w:left="1570" w:right="-108" w:hanging="578"/>
      <w:jc w:val="left"/>
    </w:pPr>
    <w:rPr>
      <w:rFonts w:ascii="Times New Roman" w:eastAsia="Calibri" w:hAnsi="Times New Roman" w:cs="Times New Roman"/>
      <w:bCs/>
      <w:iCs/>
      <w:sz w:val="26"/>
      <w:szCs w:val="26"/>
      <w:lang w:bidi="ar-SA"/>
    </w:rPr>
  </w:style>
  <w:style w:type="character" w:customStyle="1" w:styleId="11f7">
    <w:name w:val="Мой 11 Знак"/>
    <w:link w:val="11f6"/>
    <w:rPr>
      <w:rFonts w:ascii="Times New Roman" w:eastAsia="Calibri" w:hAnsi="Times New Roman" w:cs="Times New Roman"/>
      <w:b/>
      <w:bCs/>
      <w:iCs/>
      <w:sz w:val="26"/>
      <w:szCs w:val="26"/>
    </w:rPr>
  </w:style>
  <w:style w:type="paragraph" w:customStyle="1" w:styleId="affffffffffc">
    <w:name w:val="Мой Таб"/>
    <w:basedOn w:val="af"/>
    <w:link w:val="affffffffffd"/>
    <w:uiPriority w:val="99"/>
    <w:qFormat/>
  </w:style>
  <w:style w:type="character" w:customStyle="1" w:styleId="affffffffffd">
    <w:name w:val="Мой Таб Знак"/>
    <w:link w:val="affffffffffc"/>
    <w:uiPriority w:val="99"/>
    <w:rPr>
      <w:rFonts w:ascii="Times New Roman" w:hAnsi="Times New Roman" w:cs="Times New Roman"/>
      <w:b/>
      <w:szCs w:val="24"/>
    </w:rPr>
  </w:style>
  <w:style w:type="paragraph" w:customStyle="1" w:styleId="6">
    <w:name w:val="Стиль6"/>
    <w:basedOn w:val="af7"/>
    <w:link w:val="67"/>
    <w:uiPriority w:val="99"/>
    <w:qFormat/>
    <w:pPr>
      <w:numPr>
        <w:numId w:val="33"/>
      </w:numPr>
      <w:spacing w:after="0" w:line="360" w:lineRule="auto"/>
      <w:ind w:left="0" w:firstLine="0"/>
      <w:contextualSpacing/>
      <w:jc w:val="center"/>
    </w:pPr>
    <w:rPr>
      <w:rFonts w:ascii="Times New Roman" w:hAnsi="Times New Roman" w:cs="Times New Roman"/>
      <w:b/>
      <w:szCs w:val="24"/>
    </w:rPr>
  </w:style>
  <w:style w:type="character" w:customStyle="1" w:styleId="67">
    <w:name w:val="Стиль6 Знак"/>
    <w:link w:val="6"/>
    <w:uiPriority w:val="99"/>
    <w:rPr>
      <w:rFonts w:ascii="Times New Roman" w:hAnsi="Times New Roman" w:cs="Times New Roman"/>
      <w:b/>
      <w:szCs w:val="24"/>
    </w:rPr>
  </w:style>
  <w:style w:type="paragraph" w:customStyle="1" w:styleId="affffffffffe">
    <w:name w:val="Мой Рис."/>
    <w:basedOn w:val="af7"/>
    <w:link w:val="afffffffffff"/>
    <w:qFormat/>
    <w:pPr>
      <w:tabs>
        <w:tab w:val="left" w:pos="360"/>
        <w:tab w:val="left" w:pos="1418"/>
      </w:tabs>
      <w:spacing w:after="0" w:line="240" w:lineRule="auto"/>
      <w:contextualSpacing/>
      <w:jc w:val="center"/>
    </w:pPr>
    <w:rPr>
      <w:rFonts w:ascii="Times New Roman" w:hAnsi="Times New Roman" w:cs="Times New Roman"/>
      <w:b/>
      <w:szCs w:val="24"/>
    </w:rPr>
  </w:style>
  <w:style w:type="character" w:customStyle="1" w:styleId="afffffffffff">
    <w:name w:val="Мой Рис. Знак"/>
    <w:link w:val="affffffffffe"/>
    <w:rPr>
      <w:rFonts w:ascii="Times New Roman" w:eastAsia="Calibri" w:hAnsi="Times New Roman" w:cs="Times New Roman"/>
      <w:b/>
      <w:szCs w:val="24"/>
    </w:rPr>
  </w:style>
  <w:style w:type="paragraph" w:customStyle="1" w:styleId="afffffffffff0">
    <w:name w:val="Рисунок картинка"/>
    <w:basedOn w:val="affffffff"/>
    <w:link w:val="afffffffffff1"/>
    <w:qFormat/>
    <w:pPr>
      <w:spacing w:before="120" w:line="300" w:lineRule="auto"/>
      <w:ind w:left="-284" w:firstLine="0"/>
      <w:jc w:val="center"/>
    </w:pPr>
    <w:rPr>
      <w:rFonts w:ascii="Times New Roman" w:hAnsi="Times New Roman" w:cs="Times New Roman"/>
      <w:b/>
      <w:noProof/>
    </w:rPr>
  </w:style>
  <w:style w:type="character" w:customStyle="1" w:styleId="afffffffffff1">
    <w:name w:val="Рисунок картинка Знак"/>
    <w:link w:val="afffffffffff0"/>
    <w:rPr>
      <w:rFonts w:ascii="Times New Roman" w:eastAsia="Calibri" w:hAnsi="Times New Roman" w:cs="Times New Roman"/>
      <w:b/>
      <w:noProof/>
      <w:sz w:val="24"/>
      <w:szCs w:val="28"/>
    </w:rPr>
  </w:style>
  <w:style w:type="character" w:customStyle="1" w:styleId="afffffffffff2">
    <w:name w:val="Мой без № Знак"/>
    <w:link w:val="afffffffffff3"/>
    <w:rPr>
      <w:rFonts w:ascii="Times New Roman" w:hAnsi="Times New Roman"/>
      <w:b/>
      <w:sz w:val="28"/>
      <w:szCs w:val="28"/>
    </w:rPr>
  </w:style>
  <w:style w:type="paragraph" w:customStyle="1" w:styleId="afffffffffff3">
    <w:name w:val="Мой без №"/>
    <w:basedOn w:val="af7"/>
    <w:next w:val="af7"/>
    <w:link w:val="afffffffffff2"/>
    <w:qFormat/>
    <w:pPr>
      <w:spacing w:after="0" w:line="360" w:lineRule="auto"/>
      <w:contextualSpacing/>
    </w:pPr>
    <w:rPr>
      <w:rFonts w:ascii="Times New Roman" w:hAnsi="Times New Roman"/>
      <w:b/>
      <w:sz w:val="28"/>
      <w:szCs w:val="28"/>
    </w:rPr>
  </w:style>
  <w:style w:type="character" w:customStyle="1" w:styleId="afffffffffff4">
    <w:name w:val="Мой текст книги Знак"/>
    <w:link w:val="afffffffffff5"/>
    <w:rPr>
      <w:rFonts w:ascii="Times New Roman" w:hAnsi="Times New Roman"/>
      <w:sz w:val="24"/>
      <w:szCs w:val="24"/>
    </w:rPr>
  </w:style>
  <w:style w:type="paragraph" w:customStyle="1" w:styleId="afffffffffff5">
    <w:name w:val="Мой текст книги"/>
    <w:basedOn w:val="affffff2"/>
    <w:link w:val="afffffffffff4"/>
    <w:qFormat/>
    <w:pPr>
      <w:ind w:firstLine="851"/>
      <w:contextualSpacing/>
    </w:pPr>
    <w:rPr>
      <w:rFonts w:ascii="Times New Roman" w:eastAsia="Calibri" w:hAnsi="Times New Roman"/>
      <w:sz w:val="24"/>
      <w:szCs w:val="24"/>
      <w:lang w:val="ru-RU" w:eastAsia="en-US" w:bidi="ar-SA"/>
    </w:rPr>
  </w:style>
  <w:style w:type="paragraph" w:customStyle="1" w:styleId="3f9">
    <w:name w:val="Стиль3"/>
    <w:basedOn w:val="-19"/>
    <w:link w:val="3fa"/>
    <w:qFormat/>
    <w:pPr>
      <w:jc w:val="left"/>
    </w:pPr>
  </w:style>
  <w:style w:type="character" w:customStyle="1" w:styleId="3fa">
    <w:name w:val="Стиль3 Знак"/>
    <w:link w:val="3f9"/>
    <w:rPr>
      <w:rFonts w:ascii="Times New Roman" w:eastAsia="Times New Roman" w:hAnsi="Times New Roman" w:cs="Times New Roman"/>
      <w:b/>
      <w:bCs/>
      <w:sz w:val="24"/>
      <w:szCs w:val="24"/>
      <w:lang w:eastAsia="ru-RU"/>
    </w:rPr>
  </w:style>
  <w:style w:type="character" w:customStyle="1" w:styleId="25Exact">
    <w:name w:val="Основной текст (25) Exact"/>
    <w:link w:val="252"/>
    <w:rPr>
      <w:sz w:val="18"/>
      <w:szCs w:val="18"/>
      <w:shd w:val="clear" w:color="auto" w:fill="FFFFFF"/>
    </w:rPr>
  </w:style>
  <w:style w:type="character" w:customStyle="1" w:styleId="251ptExact">
    <w:name w:val="Основной текст (25) + Интервал 1 pt Exact"/>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7"/>
    <w:link w:val="25Exact"/>
    <w:qFormat/>
    <w:pPr>
      <w:widowControl w:val="0"/>
      <w:shd w:val="clear" w:color="auto" w:fill="FFFFFF"/>
      <w:spacing w:after="180" w:line="0" w:lineRule="atLeast"/>
      <w:ind w:hanging="280"/>
    </w:pPr>
    <w:rPr>
      <w:sz w:val="18"/>
      <w:szCs w:val="18"/>
    </w:rPr>
  </w:style>
  <w:style w:type="character" w:customStyle="1" w:styleId="afffffffffff6">
    <w:name w:val="Подпись к таблице_"/>
    <w:link w:val="afffffffffff7"/>
    <w:rPr>
      <w:rFonts w:ascii="Times New Roman" w:eastAsia="Times New Roman" w:hAnsi="Times New Roman"/>
      <w:shd w:val="clear" w:color="auto" w:fill="FFFFFF"/>
    </w:rPr>
  </w:style>
  <w:style w:type="character" w:customStyle="1" w:styleId="2105pt">
    <w:name w:val="Основной текст (2) + 10;5 pt;Полужирный"/>
    <w:rPr>
      <w:rFonts w:ascii="Times New Roman" w:eastAsia="Times New Roman" w:hAnsi="Times New Roman" w:cs="Times New Roman"/>
      <w:b/>
      <w:bCs/>
      <w:i w:val="0"/>
      <w:iCs w:val="0"/>
      <w:smallCaps w:val="0"/>
      <w:color w:val="000000"/>
      <w:spacing w:val="0"/>
      <w:w w:val="100"/>
      <w:position w:val="0"/>
      <w:sz w:val="21"/>
      <w:szCs w:val="21"/>
      <w:u w:val="none"/>
      <w:shd w:val="clear" w:color="auto" w:fill="FFFFFF"/>
      <w:lang w:val="ru-RU" w:eastAsia="ru-RU" w:bidi="ru-RU"/>
    </w:rPr>
  </w:style>
  <w:style w:type="paragraph" w:customStyle="1" w:styleId="afffffffffff7">
    <w:name w:val="Подпись к таблице"/>
    <w:basedOn w:val="af7"/>
    <w:link w:val="afffffffffff6"/>
    <w:qFormat/>
    <w:pPr>
      <w:widowControl w:val="0"/>
      <w:shd w:val="clear" w:color="auto" w:fill="FFFFFF"/>
      <w:spacing w:after="0" w:line="0" w:lineRule="atLeast"/>
    </w:pPr>
    <w:rPr>
      <w:rFonts w:ascii="Times New Roman" w:eastAsia="Times New Roman" w:hAnsi="Times New Roman"/>
    </w:rPr>
  </w:style>
  <w:style w:type="character" w:customStyle="1" w:styleId="212pt">
    <w:name w:val="Основной текст (2) + 12 pt"/>
    <w:rPr>
      <w:rFonts w:ascii="Times New Roman" w:eastAsia="Times New Roman" w:hAnsi="Times New Roman" w:cs="Times New Roman"/>
      <w:b w:val="0"/>
      <w:bCs w:val="0"/>
      <w:i w:val="0"/>
      <w:iCs w:val="0"/>
      <w:smallCaps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Pr>
      <w:rFonts w:ascii="Arial Narrow" w:eastAsia="Arial Narrow" w:hAnsi="Arial Narrow" w:cs="Arial Narrow"/>
      <w:b/>
      <w:bCs/>
      <w:i w:val="0"/>
      <w:iCs w:val="0"/>
      <w:smallCaps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Pr>
      <w:rFonts w:ascii="Times New Roman" w:eastAsia="Times New Roman" w:hAnsi="Times New Roman" w:cs="Times New Roman"/>
      <w:b w:val="0"/>
      <w:bCs w:val="0"/>
      <w:i w:val="0"/>
      <w:iCs w:val="0"/>
      <w:smallCaps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Pr>
      <w:rFonts w:ascii="Times New Roman" w:eastAsia="Times New Roman" w:hAnsi="Times New Roman" w:cs="Times New Roman"/>
      <w:b w:val="0"/>
      <w:bCs w:val="0"/>
      <w:i/>
      <w:iCs/>
      <w:smallCaps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Pr>
      <w:rFonts w:ascii="Times New Roman" w:eastAsia="Times New Roman" w:hAnsi="Times New Roman" w:cs="Times New Roman"/>
      <w:b/>
      <w:bCs/>
      <w:i w:val="0"/>
      <w:iCs w:val="0"/>
      <w:smallCaps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Pr>
      <w:rFonts w:ascii="Trebuchet MS" w:eastAsia="Trebuchet MS" w:hAnsi="Trebuchet MS" w:cs="Trebuchet MS"/>
      <w:b w:val="0"/>
      <w:bCs w:val="0"/>
      <w:i w:val="0"/>
      <w:iCs w:val="0"/>
      <w:smallCaps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link w:val="1510"/>
    <w:rPr>
      <w:rFonts w:ascii="Times New Roman" w:eastAsia="Times New Roman" w:hAnsi="Times New Roman"/>
      <w:sz w:val="18"/>
      <w:szCs w:val="18"/>
      <w:shd w:val="clear" w:color="auto" w:fill="FFFFFF"/>
    </w:rPr>
  </w:style>
  <w:style w:type="paragraph" w:customStyle="1" w:styleId="1510">
    <w:name w:val="Основной текст (15)1"/>
    <w:basedOn w:val="af7"/>
    <w:link w:val="153"/>
    <w:qFormat/>
    <w:pPr>
      <w:widowControl w:val="0"/>
      <w:shd w:val="clear" w:color="auto" w:fill="FFFFFF"/>
      <w:spacing w:after="60" w:line="104" w:lineRule="exact"/>
    </w:pPr>
    <w:rPr>
      <w:rFonts w:ascii="Times New Roman" w:eastAsia="Times New Roman" w:hAnsi="Times New Roman"/>
      <w:sz w:val="18"/>
      <w:szCs w:val="18"/>
    </w:rPr>
  </w:style>
  <w:style w:type="character" w:customStyle="1" w:styleId="2Arial65pt2">
    <w:name w:val="Основной текст (2) + Arial;6;5 pt2"/>
    <w:rPr>
      <w:rFonts w:ascii="Arial" w:eastAsia="Arial" w:hAnsi="Arial" w:cs="Arial"/>
      <w:b w:val="0"/>
      <w:bCs w:val="0"/>
      <w:i w:val="0"/>
      <w:iCs w:val="0"/>
      <w:smallCaps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Pr>
      <w:rFonts w:ascii="Times New Roman" w:eastAsia="Times New Roman" w:hAnsi="Times New Roman"/>
      <w:i/>
      <w:iCs/>
      <w:sz w:val="18"/>
      <w:szCs w:val="18"/>
      <w:shd w:val="clear" w:color="auto" w:fill="FFFFFF"/>
    </w:rPr>
  </w:style>
  <w:style w:type="paragraph" w:customStyle="1" w:styleId="971">
    <w:name w:val="Основной текст (97)1"/>
    <w:basedOn w:val="af7"/>
    <w:link w:val="97"/>
    <w:qFormat/>
    <w:pPr>
      <w:widowControl w:val="0"/>
      <w:shd w:val="clear" w:color="auto" w:fill="FFFFFF"/>
      <w:spacing w:after="0" w:line="112" w:lineRule="exac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Pr>
      <w:rFonts w:ascii="Times New Roman" w:eastAsia="Times New Roman" w:hAnsi="Times New Roman" w:cs="Times New Roman"/>
      <w:b/>
      <w:bCs/>
      <w:i w:val="0"/>
      <w:iCs w:val="0"/>
      <w:smallCaps w:val="0"/>
      <w:color w:val="000000"/>
      <w:spacing w:val="0"/>
      <w:w w:val="100"/>
      <w:position w:val="0"/>
      <w:sz w:val="18"/>
      <w:szCs w:val="18"/>
      <w:u w:val="none"/>
      <w:lang w:val="ru-RU" w:eastAsia="ru-RU" w:bidi="ru-RU"/>
    </w:rPr>
  </w:style>
  <w:style w:type="character" w:customStyle="1" w:styleId="1600">
    <w:name w:val="Основной текст (160)_"/>
    <w:link w:val="1601"/>
    <w:rPr>
      <w:rFonts w:ascii="Times New Roman" w:eastAsia="Times New Roman" w:hAnsi="Times New Roman"/>
      <w:b/>
      <w:bCs/>
      <w:i/>
      <w:iCs/>
      <w:shd w:val="clear" w:color="auto" w:fill="FFFFFF"/>
    </w:rPr>
  </w:style>
  <w:style w:type="paragraph" w:customStyle="1" w:styleId="1601">
    <w:name w:val="Основной текст (160)1"/>
    <w:basedOn w:val="af7"/>
    <w:link w:val="1600"/>
    <w:qFormat/>
    <w:pPr>
      <w:widowControl w:val="0"/>
      <w:shd w:val="clear" w:color="auto" w:fill="FFFFFF"/>
      <w:spacing w:after="120" w:line="0" w:lineRule="atLeast"/>
      <w:ind w:hanging="1540"/>
    </w:pPr>
    <w:rPr>
      <w:rFonts w:ascii="Times New Roman" w:eastAsia="Times New Roman" w:hAnsi="Times New Roman"/>
      <w:b/>
      <w:bCs/>
      <w:i/>
      <w:iCs/>
    </w:rPr>
  </w:style>
  <w:style w:type="character" w:customStyle="1" w:styleId="22b">
    <w:name w:val="Основной текст (2) + Полужирный;Курсив2"/>
    <w:rPr>
      <w:rFonts w:ascii="Times New Roman" w:eastAsia="Times New Roman" w:hAnsi="Times New Roman" w:cs="Times New Roman"/>
      <w:b/>
      <w:bCs/>
      <w:i/>
      <w:iCs/>
      <w:smallCaps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Pr>
      <w:rFonts w:ascii="Times New Roman" w:eastAsia="Times New Roman" w:hAnsi="Times New Roman" w:cs="Times New Roman"/>
      <w:b w:val="0"/>
      <w:bCs w:val="0"/>
      <w:i w:val="0"/>
      <w:iCs w:val="0"/>
      <w:smallCaps w:val="0"/>
      <w:color w:val="000000"/>
      <w:spacing w:val="0"/>
      <w:w w:val="100"/>
      <w:position w:val="0"/>
      <w:sz w:val="22"/>
      <w:szCs w:val="22"/>
      <w:u w:val="none"/>
      <w:shd w:val="clear" w:color="auto" w:fill="FFFFFF"/>
      <w:lang w:val="ru-RU" w:eastAsia="ru-RU" w:bidi="ru-RU"/>
    </w:rPr>
  </w:style>
  <w:style w:type="character" w:customStyle="1" w:styleId="86">
    <w:name w:val="Основной текст (8)_"/>
    <w:link w:val="87"/>
    <w:rPr>
      <w:rFonts w:ascii="Trebuchet MS" w:eastAsia="Trebuchet MS" w:hAnsi="Trebuchet MS" w:cs="Trebuchet MS"/>
      <w:sz w:val="26"/>
      <w:szCs w:val="26"/>
      <w:shd w:val="clear" w:color="auto" w:fill="FFFFFF"/>
    </w:rPr>
  </w:style>
  <w:style w:type="paragraph" w:customStyle="1" w:styleId="87">
    <w:name w:val="Основной текст (8)"/>
    <w:basedOn w:val="af7"/>
    <w:link w:val="86"/>
    <w:qFormat/>
    <w:pPr>
      <w:widowControl w:val="0"/>
      <w:shd w:val="clear" w:color="auto" w:fill="FFFFFF"/>
      <w:spacing w:after="0" w:line="0" w:lineRule="atLeast"/>
    </w:pPr>
    <w:rPr>
      <w:rFonts w:ascii="Trebuchet MS" w:eastAsia="Trebuchet MS" w:hAnsi="Trebuchet MS" w:cs="Trebuchet MS"/>
      <w:sz w:val="26"/>
      <w:szCs w:val="26"/>
    </w:rPr>
  </w:style>
  <w:style w:type="character" w:customStyle="1" w:styleId="21e">
    <w:name w:val="Основной текст (21)_"/>
    <w:link w:val="21f"/>
    <w:rPr>
      <w:rFonts w:ascii="Times New Roman" w:eastAsia="Times New Roman" w:hAnsi="Times New Roman"/>
      <w:sz w:val="16"/>
      <w:szCs w:val="16"/>
      <w:shd w:val="clear" w:color="auto" w:fill="FFFFFF"/>
    </w:rPr>
  </w:style>
  <w:style w:type="character" w:customStyle="1" w:styleId="159">
    <w:name w:val="Основной текст (159)_"/>
    <w:link w:val="1591"/>
    <w:rPr>
      <w:rFonts w:ascii="Times New Roman" w:eastAsia="Times New Roman" w:hAnsi="Times New Roman"/>
      <w:shd w:val="clear" w:color="auto" w:fill="FFFFFF"/>
    </w:rPr>
  </w:style>
  <w:style w:type="character" w:customStyle="1" w:styleId="15911pt">
    <w:name w:val="Основной текст (159) + 11 pt;Малые прописные"/>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
    <w:name w:val="Основной текст (21)"/>
    <w:basedOn w:val="af7"/>
    <w:link w:val="21e"/>
    <w:qFormat/>
    <w:pPr>
      <w:widowControl w:val="0"/>
      <w:shd w:val="clear" w:color="auto" w:fill="FFFFFF"/>
      <w:spacing w:after="0" w:line="0" w:lineRule="atLeast"/>
    </w:pPr>
    <w:rPr>
      <w:rFonts w:ascii="Times New Roman" w:eastAsia="Times New Roman" w:hAnsi="Times New Roman"/>
      <w:sz w:val="16"/>
      <w:szCs w:val="16"/>
    </w:rPr>
  </w:style>
  <w:style w:type="paragraph" w:customStyle="1" w:styleId="1591">
    <w:name w:val="Основной текст (159)1"/>
    <w:basedOn w:val="af7"/>
    <w:link w:val="159"/>
    <w:qFormat/>
    <w:pPr>
      <w:widowControl w:val="0"/>
      <w:shd w:val="clear" w:color="auto" w:fill="FFFFFF"/>
      <w:spacing w:after="0" w:line="320" w:lineRule="exact"/>
      <w:ind w:hanging="460"/>
      <w:jc w:val="both"/>
    </w:pPr>
    <w:rPr>
      <w:rFonts w:ascii="Times New Roman" w:eastAsia="Times New Roman" w:hAnsi="Times New Roman"/>
    </w:rPr>
  </w:style>
  <w:style w:type="character" w:customStyle="1" w:styleId="1590">
    <w:name w:val="Основной текст (159) + Малые прописные"/>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Pr>
      <w:rFonts w:ascii="Times New Roman" w:eastAsia="Times New Roman" w:hAnsi="Times New Roman" w:cs="Times New Roman"/>
      <w:b w:val="0"/>
      <w:bCs w:val="0"/>
      <w:i w:val="0"/>
      <w:iCs w:val="0"/>
      <w:smallCaps w:val="0"/>
      <w:u w:val="none"/>
    </w:rPr>
  </w:style>
  <w:style w:type="character" w:customStyle="1" w:styleId="62Exact">
    <w:name w:val="Основной текст (62) Exact"/>
    <w:link w:val="620"/>
    <w:rPr>
      <w:rFonts w:ascii="Arial" w:eastAsia="Arial" w:hAnsi="Arial" w:cs="Arial"/>
      <w:sz w:val="13"/>
      <w:szCs w:val="13"/>
      <w:shd w:val="clear" w:color="auto" w:fill="FFFFFF"/>
    </w:rPr>
  </w:style>
  <w:style w:type="paragraph" w:customStyle="1" w:styleId="620">
    <w:name w:val="Основной текст (62)"/>
    <w:basedOn w:val="af7"/>
    <w:link w:val="62Exact"/>
    <w:qFormat/>
    <w:pPr>
      <w:widowControl w:val="0"/>
      <w:shd w:val="clear" w:color="auto" w:fill="FFFFFF"/>
      <w:spacing w:after="0" w:line="166" w:lineRule="exact"/>
    </w:pPr>
    <w:rPr>
      <w:rFonts w:ascii="Arial" w:eastAsia="Arial" w:hAnsi="Arial" w:cs="Arial"/>
      <w:sz w:val="13"/>
      <w:szCs w:val="13"/>
    </w:rPr>
  </w:style>
  <w:style w:type="character" w:customStyle="1" w:styleId="31a">
    <w:name w:val="Основной текст (31)_"/>
    <w:link w:val="3113"/>
    <w:rPr>
      <w:rFonts w:ascii="Times New Roman" w:eastAsia="Times New Roman" w:hAnsi="Times New Roman"/>
      <w:i/>
      <w:iCs/>
      <w:shd w:val="clear" w:color="auto" w:fill="FFFFFF"/>
    </w:rPr>
  </w:style>
  <w:style w:type="character" w:customStyle="1" w:styleId="31b">
    <w:name w:val="Основной текст (31)"/>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3">
    <w:name w:val="Основной текст (31)1"/>
    <w:basedOn w:val="af7"/>
    <w:link w:val="31a"/>
    <w:qFormat/>
    <w:pPr>
      <w:widowControl w:val="0"/>
      <w:shd w:val="clear" w:color="auto" w:fill="FFFFFF"/>
      <w:spacing w:after="0" w:line="259" w:lineRule="exact"/>
      <w:ind w:firstLine="880"/>
      <w:jc w:val="both"/>
    </w:pPr>
    <w:rPr>
      <w:rFonts w:ascii="Times New Roman" w:eastAsia="Times New Roman" w:hAnsi="Times New Roman"/>
      <w:i/>
      <w:iCs/>
    </w:rPr>
  </w:style>
  <w:style w:type="character" w:customStyle="1" w:styleId="28pt5">
    <w:name w:val="Основной текст (2) + 8 pt5"/>
    <w:rPr>
      <w:rFonts w:ascii="Times New Roman" w:eastAsia="Times New Roman" w:hAnsi="Times New Roman" w:cs="Times New Roman"/>
      <w:b w:val="0"/>
      <w:bCs w:val="0"/>
      <w:i w:val="0"/>
      <w:iCs w:val="0"/>
      <w:smallCaps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Pr>
      <w:rFonts w:ascii="Times New Roman" w:eastAsia="Times New Roman" w:hAnsi="Times New Roman"/>
      <w:b/>
      <w:bCs/>
      <w:i/>
      <w:iCs/>
      <w:shd w:val="clear" w:color="auto" w:fill="FFFFFF"/>
    </w:rPr>
  </w:style>
  <w:style w:type="paragraph" w:customStyle="1" w:styleId="1810">
    <w:name w:val="Основной текст (18)1"/>
    <w:basedOn w:val="af7"/>
    <w:link w:val="181"/>
    <w:qFormat/>
    <w:pPr>
      <w:widowControl w:val="0"/>
      <w:shd w:val="clear" w:color="auto" w:fill="FFFFFF"/>
      <w:spacing w:after="0" w:line="0" w:lineRule="atLeast"/>
    </w:pPr>
    <w:rPr>
      <w:rFonts w:ascii="Times New Roman" w:eastAsia="Times New Roman" w:hAnsi="Times New Roman"/>
      <w:b/>
      <w:bCs/>
      <w:i/>
      <w:iCs/>
    </w:rPr>
  </w:style>
  <w:style w:type="character" w:customStyle="1" w:styleId="1592">
    <w:name w:val="Основной текст (159) + Полужирный;Курсив"/>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Pr>
      <w:rFonts w:ascii="Times New Roman" w:eastAsia="Times New Roman" w:hAnsi="Times New Roman" w:cs="Times New Roman"/>
      <w:b w:val="0"/>
      <w:bCs w:val="0"/>
      <w:i w:val="0"/>
      <w:iCs w:val="0"/>
      <w:smallCaps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Pr>
      <w:rFonts w:ascii="Times New Roman" w:eastAsia="Times New Roman" w:hAnsi="Times New Roman"/>
      <w:sz w:val="28"/>
      <w:szCs w:val="28"/>
      <w:shd w:val="clear" w:color="auto" w:fill="FFFFFF"/>
    </w:rPr>
  </w:style>
  <w:style w:type="paragraph" w:customStyle="1" w:styleId="721">
    <w:name w:val="Заголовок №7 (2)"/>
    <w:basedOn w:val="af7"/>
    <w:link w:val="720"/>
    <w:qFormat/>
    <w:pPr>
      <w:widowControl w:val="0"/>
      <w:shd w:val="clear" w:color="auto" w:fill="FFFFFF"/>
      <w:spacing w:after="0" w:line="0" w:lineRule="atLeast"/>
      <w:outlineLvl w:val="6"/>
    </w:pPr>
    <w:rPr>
      <w:rFonts w:ascii="Times New Roman" w:eastAsia="Times New Roman" w:hAnsi="Times New Roman"/>
      <w:sz w:val="28"/>
      <w:szCs w:val="28"/>
    </w:rPr>
  </w:style>
  <w:style w:type="character" w:customStyle="1" w:styleId="29pt20">
    <w:name w:val="Основной текст (2) + 9 pt;Полужирный2"/>
    <w:rPr>
      <w:rFonts w:ascii="Times New Roman" w:eastAsia="Times New Roman" w:hAnsi="Times New Roman" w:cs="Times New Roman"/>
      <w:b/>
      <w:bCs/>
      <w:i w:val="0"/>
      <w:iCs w:val="0"/>
      <w:smallCaps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Pr>
      <w:rFonts w:ascii="Times New Roman" w:eastAsia="Times New Roman" w:hAnsi="Times New Roman" w:cs="Times New Roman"/>
      <w:b w:val="0"/>
      <w:bCs w:val="0"/>
      <w:i w:val="0"/>
      <w:iCs w:val="0"/>
      <w:smallCaps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Pr>
      <w:rFonts w:ascii="Times New Roman" w:eastAsia="Times New Roman" w:hAnsi="Times New Roman" w:cs="Times New Roman"/>
      <w:b/>
      <w:bCs/>
      <w:i w:val="0"/>
      <w:iCs w:val="0"/>
      <w:smallCaps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Pr>
      <w:rFonts w:ascii="Times New Roman" w:eastAsia="Times New Roman" w:hAnsi="Times New Roman" w:cs="Times New Roman"/>
      <w:b/>
      <w:bCs/>
      <w:i w:val="0"/>
      <w:iCs w:val="0"/>
      <w:smallCaps w:val="0"/>
      <w:color w:val="000000"/>
      <w:spacing w:val="0"/>
      <w:w w:val="100"/>
      <w:position w:val="0"/>
      <w:sz w:val="22"/>
      <w:szCs w:val="22"/>
      <w:u w:val="none"/>
      <w:lang w:val="ru-RU" w:eastAsia="ru-RU" w:bidi="ru-RU"/>
    </w:rPr>
  </w:style>
  <w:style w:type="paragraph" w:customStyle="1" w:styleId="15">
    <w:name w:val="_1."/>
    <w:basedOn w:val="19"/>
    <w:next w:val="af7"/>
    <w:link w:val="1fffc"/>
    <w:uiPriority w:val="99"/>
    <w:qFormat/>
    <w:pPr>
      <w:keepNext/>
      <w:keepLines/>
      <w:numPr>
        <w:numId w:val="34"/>
      </w:numPr>
      <w:tabs>
        <w:tab w:val="left" w:pos="993"/>
      </w:tabs>
      <w:suppressAutoHyphens w:val="0"/>
      <w:spacing w:before="0" w:after="360" w:line="240" w:lineRule="auto"/>
      <w:ind w:right="680"/>
      <w:contextualSpacing w:val="0"/>
    </w:pPr>
    <w:rPr>
      <w:rFonts w:ascii="Times New Roman" w:eastAsia="Times New Roman" w:hAnsi="Times New Roman" w:cs="Times New Roman"/>
      <w:bCs/>
      <w:spacing w:val="0"/>
      <w:sz w:val="26"/>
      <w:szCs w:val="26"/>
      <w:lang w:bidi="ar-SA"/>
    </w:rPr>
  </w:style>
  <w:style w:type="paragraph" w:customStyle="1" w:styleId="111e">
    <w:name w:val="_1.1.1."/>
    <w:basedOn w:val="30"/>
    <w:next w:val="af7"/>
    <w:link w:val="111f"/>
    <w:uiPriority w:val="99"/>
    <w:qFormat/>
    <w:pPr>
      <w:keepLines/>
      <w:numPr>
        <w:ilvl w:val="0"/>
        <w:numId w:val="0"/>
      </w:numPr>
      <w:suppressAutoHyphens w:val="0"/>
      <w:spacing w:before="360" w:after="360" w:line="240" w:lineRule="auto"/>
      <w:ind w:left="162" w:hanging="209"/>
      <w:jc w:val="center"/>
    </w:pPr>
    <w:rPr>
      <w:rFonts w:ascii="Times New Roman" w:eastAsia="Times New Roman" w:hAnsi="Times New Roman" w:cs="Times New Roman"/>
      <w:bCs/>
      <w:i w:val="0"/>
      <w:iCs w:val="0"/>
      <w:lang w:bidi="ar-SA"/>
    </w:rPr>
  </w:style>
  <w:style w:type="character" w:customStyle="1" w:styleId="111f">
    <w:name w:val="_1.1.1. Знак"/>
    <w:link w:val="111e"/>
    <w:uiPriority w:val="99"/>
    <w:rPr>
      <w:rFonts w:ascii="Times New Roman" w:eastAsia="Times New Roman" w:hAnsi="Times New Roman" w:cs="Times New Roman"/>
      <w:b/>
      <w:bCs/>
      <w:sz w:val="26"/>
      <w:szCs w:val="26"/>
    </w:rPr>
  </w:style>
  <w:style w:type="table" w:customStyle="1" w:styleId="TableNormal">
    <w:name w:val="Table Normal"/>
    <w:uiPriority w:val="2"/>
    <w:qFormat/>
    <w:pPr>
      <w:widowControl w:val="0"/>
      <w:spacing w:after="0" w:line="240" w:lineRule="auto"/>
    </w:pPr>
    <w:rPr>
      <w:rFonts w:cs="Arial"/>
      <w:lang w:val="en-US"/>
    </w:rPr>
    <w:tblPr>
      <w:tblInd w:w="0" w:type="dxa"/>
      <w:tblCellMar>
        <w:top w:w="0" w:type="dxa"/>
        <w:left w:w="0" w:type="dxa"/>
        <w:bottom w:w="0" w:type="dxa"/>
        <w:right w:w="0" w:type="dxa"/>
      </w:tblCellMar>
    </w:tblPr>
  </w:style>
  <w:style w:type="paragraph" w:customStyle="1" w:styleId="11f8">
    <w:name w:val="Оглавление 11"/>
    <w:basedOn w:val="af7"/>
    <w:uiPriority w:val="1"/>
    <w:qFormat/>
    <w:pPr>
      <w:widowControl w:val="0"/>
      <w:spacing w:after="0" w:line="240" w:lineRule="auto"/>
      <w:ind w:left="601" w:hanging="439"/>
    </w:pPr>
    <w:rPr>
      <w:rFonts w:ascii="Arial" w:eastAsia="Arial" w:hAnsi="Arial" w:cs="Arial"/>
      <w:sz w:val="20"/>
      <w:szCs w:val="20"/>
      <w:lang w:val="en-US"/>
    </w:rPr>
  </w:style>
  <w:style w:type="paragraph" w:customStyle="1" w:styleId="21f0">
    <w:name w:val="Оглавление 21"/>
    <w:basedOn w:val="af7"/>
    <w:uiPriority w:val="1"/>
    <w:qFormat/>
    <w:pPr>
      <w:widowControl w:val="0"/>
      <w:spacing w:after="0" w:line="240" w:lineRule="auto"/>
      <w:ind w:left="382"/>
    </w:pPr>
    <w:rPr>
      <w:rFonts w:ascii="Arial" w:eastAsia="Arial" w:hAnsi="Arial" w:cs="Arial"/>
      <w:sz w:val="20"/>
      <w:szCs w:val="20"/>
      <w:lang w:val="en-US"/>
    </w:rPr>
  </w:style>
  <w:style w:type="paragraph" w:customStyle="1" w:styleId="31c">
    <w:name w:val="Оглавление 31"/>
    <w:basedOn w:val="af7"/>
    <w:uiPriority w:val="1"/>
    <w:qFormat/>
    <w:pPr>
      <w:widowControl w:val="0"/>
      <w:spacing w:before="34" w:after="0" w:line="240" w:lineRule="auto"/>
      <w:ind w:left="1482" w:hanging="881"/>
    </w:pPr>
    <w:rPr>
      <w:rFonts w:ascii="Arial" w:eastAsia="Arial" w:hAnsi="Arial" w:cs="Arial"/>
      <w:sz w:val="20"/>
      <w:szCs w:val="20"/>
      <w:lang w:val="en-US"/>
    </w:rPr>
  </w:style>
  <w:style w:type="paragraph" w:customStyle="1" w:styleId="11f9">
    <w:name w:val="Заголовок 11"/>
    <w:basedOn w:val="af7"/>
    <w:uiPriority w:val="1"/>
    <w:qFormat/>
    <w:pPr>
      <w:widowControl w:val="0"/>
      <w:spacing w:after="0" w:line="240" w:lineRule="auto"/>
      <w:ind w:left="1" w:right="2"/>
      <w:jc w:val="center"/>
      <w:outlineLvl w:val="1"/>
    </w:pPr>
    <w:rPr>
      <w:rFonts w:ascii="Arial" w:eastAsia="Arial" w:hAnsi="Arial" w:cs="Arial"/>
      <w:b/>
      <w:bCs/>
      <w:sz w:val="36"/>
      <w:szCs w:val="36"/>
      <w:lang w:val="en-US"/>
    </w:rPr>
  </w:style>
  <w:style w:type="paragraph" w:customStyle="1" w:styleId="21f1">
    <w:name w:val="Заголовок 21"/>
    <w:basedOn w:val="af7"/>
    <w:uiPriority w:val="1"/>
    <w:qFormat/>
    <w:pPr>
      <w:widowControl w:val="0"/>
      <w:spacing w:after="0" w:line="240" w:lineRule="auto"/>
      <w:outlineLvl w:val="2"/>
    </w:pPr>
    <w:rPr>
      <w:rFonts w:ascii="Times New Roman" w:eastAsia="Times New Roman" w:hAnsi="Times New Roman" w:cs="Times New Roman"/>
      <w:sz w:val="26"/>
      <w:szCs w:val="26"/>
      <w:lang w:val="en-US"/>
    </w:rPr>
  </w:style>
  <w:style w:type="paragraph" w:customStyle="1" w:styleId="31d">
    <w:name w:val="Заголовок 31"/>
    <w:basedOn w:val="af7"/>
    <w:uiPriority w:val="1"/>
    <w:qFormat/>
    <w:pPr>
      <w:widowControl w:val="0"/>
      <w:spacing w:after="0" w:line="240" w:lineRule="auto"/>
      <w:ind w:left="2096"/>
      <w:outlineLvl w:val="3"/>
    </w:pPr>
    <w:rPr>
      <w:rFonts w:ascii="Arial" w:eastAsia="Arial" w:hAnsi="Arial" w:cs="Arial"/>
      <w:b/>
      <w:bCs/>
      <w:sz w:val="24"/>
      <w:szCs w:val="24"/>
      <w:lang w:val="en-US"/>
    </w:rPr>
  </w:style>
  <w:style w:type="paragraph" w:customStyle="1" w:styleId="413">
    <w:name w:val="Заголовок 41"/>
    <w:basedOn w:val="af7"/>
    <w:uiPriority w:val="1"/>
    <w:qFormat/>
    <w:pPr>
      <w:widowControl w:val="0"/>
      <w:spacing w:after="0" w:line="240" w:lineRule="auto"/>
      <w:ind w:left="728"/>
      <w:outlineLvl w:val="4"/>
    </w:pPr>
    <w:rPr>
      <w:rFonts w:ascii="Arial" w:eastAsia="Arial" w:hAnsi="Arial" w:cs="Arial"/>
      <w:b/>
      <w:bCs/>
      <w:i/>
      <w:sz w:val="24"/>
      <w:szCs w:val="24"/>
      <w:lang w:val="en-US"/>
    </w:rPr>
  </w:style>
  <w:style w:type="paragraph" w:customStyle="1" w:styleId="TableParagraph">
    <w:name w:val="Table Paragraph"/>
    <w:basedOn w:val="af7"/>
    <w:uiPriority w:val="1"/>
    <w:qFormat/>
    <w:pPr>
      <w:widowControl w:val="0"/>
      <w:spacing w:after="0" w:line="240" w:lineRule="auto"/>
      <w:jc w:val="center"/>
    </w:pPr>
    <w:rPr>
      <w:rFonts w:ascii="Arial" w:eastAsia="Arial" w:hAnsi="Arial" w:cs="Arial"/>
      <w:lang w:val="en-US"/>
    </w:rPr>
  </w:style>
  <w:style w:type="character" w:customStyle="1" w:styleId="12pt1pt">
    <w:name w:val="Колонтитул + 12 pt;Интервал 1 pt"/>
    <w:rPr>
      <w:rFonts w:ascii="Times New Roman" w:eastAsia="Times New Roman" w:hAnsi="Times New Roman" w:cs="Times New Roman"/>
      <w:b w:val="0"/>
      <w:bCs w:val="0"/>
      <w:i w:val="0"/>
      <w:iCs w:val="0"/>
      <w:smallCaps w:val="0"/>
      <w:color w:val="000000"/>
      <w:spacing w:val="30"/>
      <w:w w:val="100"/>
      <w:position w:val="0"/>
      <w:sz w:val="24"/>
      <w:szCs w:val="24"/>
      <w:u w:val="none"/>
      <w:lang w:val="ru-RU" w:eastAsia="ru-RU" w:bidi="ru-RU"/>
    </w:rPr>
  </w:style>
  <w:style w:type="paragraph" w:customStyle="1" w:styleId="number-facts">
    <w:name w:val="number-facts"/>
    <w:basedOn w:val="af7"/>
    <w:uiPriority w:val="99"/>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75pt">
    <w:name w:val="Основной текст (3) + 7;5 pt;Полужирный"/>
    <w:rPr>
      <w:rFonts w:ascii="Tahoma" w:eastAsia="Tahoma" w:hAnsi="Tahoma" w:cs="Tahoma"/>
      <w:b/>
      <w:bCs/>
      <w:i w:val="0"/>
      <w:iCs w:val="0"/>
      <w:smallCaps w:val="0"/>
      <w:color w:val="000000"/>
      <w:spacing w:val="0"/>
      <w:w w:val="100"/>
      <w:position w:val="0"/>
      <w:sz w:val="15"/>
      <w:szCs w:val="15"/>
      <w:u w:val="none"/>
      <w:lang w:val="ru-RU" w:eastAsia="ru-RU" w:bidi="ru-RU"/>
    </w:rPr>
  </w:style>
  <w:style w:type="character" w:customStyle="1" w:styleId="88">
    <w:name w:val="Заголовок №8_"/>
    <w:link w:val="89"/>
    <w:rPr>
      <w:rFonts w:ascii="Times New Roman" w:eastAsia="Times New Roman" w:hAnsi="Times New Roman"/>
      <w:b/>
      <w:bCs/>
      <w:shd w:val="clear" w:color="auto" w:fill="FFFFFF"/>
    </w:rPr>
  </w:style>
  <w:style w:type="paragraph" w:customStyle="1" w:styleId="89">
    <w:name w:val="Заголовок №8"/>
    <w:basedOn w:val="af7"/>
    <w:link w:val="88"/>
    <w:qFormat/>
    <w:pPr>
      <w:widowControl w:val="0"/>
      <w:shd w:val="clear" w:color="auto" w:fill="FFFFFF"/>
      <w:spacing w:before="240" w:after="420" w:line="0" w:lineRule="atLeast"/>
      <w:ind w:hanging="2060"/>
      <w:jc w:val="both"/>
      <w:outlineLvl w:val="7"/>
    </w:pPr>
    <w:rPr>
      <w:rFonts w:ascii="Times New Roman" w:eastAsia="Times New Roman" w:hAnsi="Times New Roman"/>
      <w:b/>
      <w:bCs/>
    </w:rPr>
  </w:style>
  <w:style w:type="character" w:customStyle="1" w:styleId="182">
    <w:name w:val="Основной текст (18)"/>
    <w:rPr>
      <w:rFonts w:ascii="Times New Roman" w:eastAsia="Times New Roman" w:hAnsi="Times New Roman" w:cs="Times New Roman"/>
      <w:b/>
      <w:bCs/>
      <w:i/>
      <w:iCs/>
      <w:smallCaps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Pr>
      <w:rFonts w:ascii="Arial" w:eastAsia="Arial" w:hAnsi="Arial" w:cs="Arial"/>
      <w:sz w:val="13"/>
      <w:szCs w:val="13"/>
      <w:shd w:val="clear" w:color="auto" w:fill="FFFFFF"/>
    </w:rPr>
  </w:style>
  <w:style w:type="paragraph" w:customStyle="1" w:styleId="431">
    <w:name w:val="Основной текст (43)"/>
    <w:basedOn w:val="af7"/>
    <w:link w:val="430"/>
    <w:qFormat/>
    <w:pPr>
      <w:widowControl w:val="0"/>
      <w:shd w:val="clear" w:color="auto" w:fill="FFFFFF"/>
      <w:spacing w:after="0" w:line="122" w:lineRule="exact"/>
    </w:pPr>
    <w:rPr>
      <w:rFonts w:ascii="Arial" w:eastAsia="Arial" w:hAnsi="Arial" w:cs="Arial"/>
      <w:sz w:val="13"/>
      <w:szCs w:val="13"/>
    </w:rPr>
  </w:style>
  <w:style w:type="character" w:customStyle="1" w:styleId="76Exact">
    <w:name w:val="Заголовок №7 (6) Exact"/>
    <w:link w:val="760"/>
    <w:rPr>
      <w:rFonts w:ascii="Times New Roman" w:eastAsia="Times New Roman" w:hAnsi="Times New Roman"/>
      <w:sz w:val="26"/>
      <w:szCs w:val="26"/>
      <w:shd w:val="clear" w:color="auto" w:fill="FFFFFF"/>
    </w:rPr>
  </w:style>
  <w:style w:type="paragraph" w:customStyle="1" w:styleId="154">
    <w:name w:val="Основной текст (15)"/>
    <w:basedOn w:val="af7"/>
    <w:uiPriority w:val="99"/>
    <w:qFormat/>
    <w:pPr>
      <w:widowControl w:val="0"/>
      <w:shd w:val="clear" w:color="auto" w:fill="FFFFFF"/>
      <w:spacing w:after="60" w:line="104" w:lineRule="exact"/>
    </w:pPr>
    <w:rPr>
      <w:rFonts w:ascii="Times New Roman" w:eastAsia="Times New Roman" w:hAnsi="Times New Roman" w:cs="Times New Roman"/>
      <w:sz w:val="18"/>
      <w:szCs w:val="18"/>
      <w:lang w:val="en-US"/>
    </w:rPr>
  </w:style>
  <w:style w:type="paragraph" w:customStyle="1" w:styleId="760">
    <w:name w:val="Заголовок №7 (6)"/>
    <w:basedOn w:val="af7"/>
    <w:link w:val="76Exact"/>
    <w:qFormat/>
    <w:pPr>
      <w:widowControl w:val="0"/>
      <w:shd w:val="clear" w:color="auto" w:fill="FFFFFF"/>
      <w:spacing w:after="0" w:line="0" w:lineRule="atLeast"/>
      <w:outlineLvl w:val="6"/>
    </w:pPr>
    <w:rPr>
      <w:rFonts w:ascii="Times New Roman" w:eastAsia="Times New Roman" w:hAnsi="Times New Roman"/>
      <w:sz w:val="26"/>
      <w:szCs w:val="26"/>
    </w:rPr>
  </w:style>
  <w:style w:type="character" w:customStyle="1" w:styleId="68">
    <w:name w:val="Основной текст (68)_"/>
    <w:rPr>
      <w:rFonts w:ascii="Arial" w:eastAsia="Arial" w:hAnsi="Arial" w:cs="Arial"/>
      <w:b w:val="0"/>
      <w:bCs w:val="0"/>
      <w:i w:val="0"/>
      <w:iCs w:val="0"/>
      <w:smallCaps w:val="0"/>
      <w:sz w:val="18"/>
      <w:szCs w:val="18"/>
      <w:u w:val="none"/>
    </w:rPr>
  </w:style>
  <w:style w:type="character" w:customStyle="1" w:styleId="680">
    <w:name w:val="Основной текст (68)"/>
    <w:rPr>
      <w:rFonts w:ascii="Arial" w:eastAsia="Arial" w:hAnsi="Arial" w:cs="Arial"/>
      <w:b w:val="0"/>
      <w:bCs w:val="0"/>
      <w:i w:val="0"/>
      <w:iCs w:val="0"/>
      <w:smallCaps w:val="0"/>
      <w:color w:val="000000"/>
      <w:spacing w:val="0"/>
      <w:w w:val="100"/>
      <w:position w:val="0"/>
      <w:sz w:val="18"/>
      <w:szCs w:val="18"/>
      <w:u w:val="none"/>
      <w:lang w:val="ru-RU" w:eastAsia="ru-RU" w:bidi="ru-RU"/>
    </w:rPr>
  </w:style>
  <w:style w:type="character" w:customStyle="1" w:styleId="1fffc">
    <w:name w:val="_1. Знак"/>
    <w:link w:val="15"/>
    <w:uiPriority w:val="99"/>
    <w:rPr>
      <w:rFonts w:ascii="Times New Roman" w:eastAsia="Times New Roman" w:hAnsi="Times New Roman" w:cs="Times New Roman"/>
      <w:b/>
      <w:bCs/>
      <w:smallCaps/>
      <w:sz w:val="26"/>
      <w:szCs w:val="26"/>
    </w:rPr>
  </w:style>
  <w:style w:type="paragraph" w:customStyle="1" w:styleId="11fa">
    <w:name w:val="_1.1."/>
    <w:basedOn w:val="20"/>
    <w:next w:val="af7"/>
    <w:link w:val="11fb"/>
    <w:qFormat/>
    <w:pPr>
      <w:keepLines/>
      <w:numPr>
        <w:ilvl w:val="0"/>
        <w:numId w:val="0"/>
      </w:numPr>
      <w:tabs>
        <w:tab w:val="left" w:pos="1134"/>
      </w:tabs>
      <w:suppressAutoHyphens w:val="0"/>
      <w:spacing w:after="360" w:line="240" w:lineRule="auto"/>
      <w:ind w:right="424"/>
      <w:jc w:val="both"/>
    </w:pPr>
    <w:rPr>
      <w:rFonts w:ascii="Times New Roman" w:eastAsia="Times New Roman" w:hAnsi="Times New Roman" w:cs="Times New Roman"/>
      <w:bCs/>
      <w:sz w:val="26"/>
      <w:szCs w:val="26"/>
      <w:lang w:bidi="ar-SA"/>
    </w:rPr>
  </w:style>
  <w:style w:type="character" w:customStyle="1" w:styleId="11fb">
    <w:name w:val="_1.1. Знак"/>
    <w:link w:val="11fa"/>
    <w:rPr>
      <w:rFonts w:ascii="Times New Roman" w:eastAsia="Times New Roman" w:hAnsi="Times New Roman" w:cs="Times New Roman"/>
      <w:b/>
      <w:bCs/>
      <w:sz w:val="26"/>
      <w:szCs w:val="26"/>
    </w:rPr>
  </w:style>
  <w:style w:type="character" w:customStyle="1" w:styleId="Exact0">
    <w:name w:val="Подпись к картинке Exact"/>
    <w:link w:val="afffffffffff8"/>
    <w:rPr>
      <w:rFonts w:ascii="Times New Roman" w:eastAsia="Times New Roman" w:hAnsi="Times New Roman"/>
      <w:shd w:val="clear" w:color="auto" w:fill="FFFFFF"/>
    </w:rPr>
  </w:style>
  <w:style w:type="paragraph" w:customStyle="1" w:styleId="afffffffffff8">
    <w:name w:val="Подпись к картинке"/>
    <w:basedOn w:val="af7"/>
    <w:link w:val="Exact0"/>
    <w:qFormat/>
    <w:pPr>
      <w:widowControl w:val="0"/>
      <w:shd w:val="clear" w:color="auto" w:fill="FFFFFF"/>
      <w:spacing w:after="0" w:line="0" w:lineRule="atLeast"/>
    </w:pPr>
    <w:rPr>
      <w:rFonts w:ascii="Times New Roman" w:eastAsia="Times New Roman" w:hAnsi="Times New Roman"/>
    </w:rPr>
  </w:style>
  <w:style w:type="character" w:customStyle="1" w:styleId="27pt">
    <w:name w:val="Основной текст (2) + 7 pt"/>
    <w:rPr>
      <w:rFonts w:ascii="Times New Roman" w:eastAsia="Times New Roman" w:hAnsi="Times New Roman" w:cs="Times New Roman"/>
      <w:b w:val="0"/>
      <w:bCs w:val="0"/>
      <w:i w:val="0"/>
      <w:iCs w:val="0"/>
      <w:smallCaps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Pr>
      <w:rFonts w:ascii="Times New Roman" w:eastAsia="Times New Roman" w:hAnsi="Times New Roman" w:cs="Times New Roman"/>
      <w:b w:val="0"/>
      <w:bCs w:val="0"/>
      <w:i w:val="0"/>
      <w:iCs w:val="0"/>
      <w:smallCaps w:val="0"/>
      <w:sz w:val="22"/>
      <w:szCs w:val="22"/>
      <w:u w:val="none"/>
    </w:rPr>
  </w:style>
  <w:style w:type="character" w:customStyle="1" w:styleId="2ffd">
    <w:name w:val="Основной текст (2) + Полужирный;Курсив"/>
    <w:rPr>
      <w:rFonts w:ascii="Times New Roman" w:eastAsia="Times New Roman" w:hAnsi="Times New Roman" w:cs="Times New Roman"/>
      <w:b/>
      <w:bCs/>
      <w:i/>
      <w:iCs/>
      <w:smallCaps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Pr>
      <w:rFonts w:ascii="Times New Roman" w:eastAsia="Times New Roman" w:hAnsi="Times New Roman" w:cs="Times New Roman"/>
      <w:b/>
      <w:bCs/>
      <w:i/>
      <w:iCs/>
      <w:smallCaps w:val="0"/>
      <w:sz w:val="22"/>
      <w:szCs w:val="22"/>
      <w:u w:val="none"/>
    </w:rPr>
  </w:style>
  <w:style w:type="character" w:customStyle="1" w:styleId="113Exact">
    <w:name w:val="Основной текст (113) Exact"/>
    <w:link w:val="1133"/>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7"/>
    <w:link w:val="113Exact"/>
    <w:qFormat/>
    <w:pPr>
      <w:widowControl w:val="0"/>
      <w:shd w:val="clear" w:color="auto" w:fill="FFFFFF"/>
      <w:spacing w:after="0" w:line="292" w:lineRule="exact"/>
    </w:pPr>
    <w:rPr>
      <w:rFonts w:ascii="Times New Roman" w:eastAsia="Times New Roman" w:hAnsi="Times New Roman"/>
      <w:sz w:val="21"/>
      <w:szCs w:val="21"/>
    </w:rPr>
  </w:style>
  <w:style w:type="paragraph" w:customStyle="1" w:styleId="msonormal0">
    <w:name w:val="msonormal"/>
    <w:basedOn w:val="af7"/>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79Exact">
    <w:name w:val="Заголовок №7 (9) Exact"/>
    <w:link w:val="79"/>
    <w:rPr>
      <w:rFonts w:ascii="Times New Roman" w:eastAsia="Times New Roman" w:hAnsi="Times New Roman"/>
      <w:b/>
      <w:bCs/>
      <w:shd w:val="clear" w:color="auto" w:fill="FFFFFF"/>
    </w:rPr>
  </w:style>
  <w:style w:type="paragraph" w:customStyle="1" w:styleId="79">
    <w:name w:val="Заголовок №7 (9)"/>
    <w:basedOn w:val="af7"/>
    <w:link w:val="79Exact"/>
    <w:qFormat/>
    <w:pPr>
      <w:widowControl w:val="0"/>
      <w:shd w:val="clear" w:color="auto" w:fill="FFFFFF"/>
      <w:spacing w:after="0" w:line="0" w:lineRule="atLeast"/>
      <w:outlineLvl w:val="6"/>
    </w:pPr>
    <w:rPr>
      <w:rFonts w:ascii="Times New Roman" w:eastAsia="Times New Roman" w:hAnsi="Times New Roman"/>
      <w:b/>
      <w:bCs/>
    </w:rPr>
  </w:style>
  <w:style w:type="character" w:customStyle="1" w:styleId="2FranklinGothicHeavy7pt">
    <w:name w:val="Основной текст (2) + Franklin Gothic Heavy;7 pt"/>
    <w:rPr>
      <w:rFonts w:ascii="Franklin Gothic Heavy" w:eastAsia="Franklin Gothic Heavy" w:hAnsi="Franklin Gothic Heavy" w:cs="Franklin Gothic Heavy"/>
      <w:b w:val="0"/>
      <w:bCs w:val="0"/>
      <w:i w:val="0"/>
      <w:iCs w:val="0"/>
      <w:smallCaps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Pr>
      <w:rFonts w:ascii="Times New Roman" w:eastAsia="Times New Roman" w:hAnsi="Times New Roman" w:cs="Times New Roman"/>
      <w:b w:val="0"/>
      <w:bCs w:val="0"/>
      <w:i/>
      <w:iCs/>
      <w:smallCaps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Pr>
      <w:rFonts w:ascii="Tahoma" w:eastAsia="Tahoma" w:hAnsi="Tahoma" w:cs="Tahoma"/>
      <w:b w:val="0"/>
      <w:bCs w:val="0"/>
      <w:i w:val="0"/>
      <w:iCs w:val="0"/>
      <w:smallCaps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Pr>
      <w:rFonts w:ascii="Times New Roman" w:eastAsia="Times New Roman" w:hAnsi="Times New Roman"/>
      <w:shd w:val="clear" w:color="auto" w:fill="FFFFFF"/>
    </w:rPr>
  </w:style>
  <w:style w:type="paragraph" w:customStyle="1" w:styleId="731">
    <w:name w:val="Основной текст (73)"/>
    <w:basedOn w:val="af7"/>
    <w:link w:val="730"/>
    <w:qFormat/>
    <w:pPr>
      <w:widowControl w:val="0"/>
      <w:shd w:val="clear" w:color="auto" w:fill="FFFFFF"/>
      <w:spacing w:before="60" w:after="0" w:line="0" w:lineRule="atLeast"/>
      <w:ind w:hanging="240"/>
    </w:pPr>
    <w:rPr>
      <w:rFonts w:ascii="Arial Narrow" w:eastAsia="Arial Narrow" w:hAnsi="Arial Narrow" w:cs="Arial Narrow"/>
      <w:spacing w:val="-20"/>
      <w:w w:val="200"/>
      <w:sz w:val="16"/>
      <w:szCs w:val="16"/>
    </w:rPr>
  </w:style>
  <w:style w:type="paragraph" w:customStyle="1" w:styleId="69">
    <w:name w:val="Заголовок №6"/>
    <w:basedOn w:val="af7"/>
    <w:link w:val="6Exact0"/>
    <w:qFormat/>
    <w:pPr>
      <w:widowControl w:val="0"/>
      <w:shd w:val="clear" w:color="auto" w:fill="FFFFFF"/>
      <w:spacing w:after="0" w:line="0" w:lineRule="atLeast"/>
      <w:outlineLvl w:val="5"/>
    </w:pPr>
    <w:rPr>
      <w:rFonts w:ascii="Times New Roman" w:eastAsia="Times New Roman" w:hAnsi="Times New Roman"/>
    </w:rPr>
  </w:style>
  <w:style w:type="character" w:customStyle="1" w:styleId="360">
    <w:name w:val="Основной текст (36)_"/>
    <w:link w:val="361"/>
    <w:rPr>
      <w:rFonts w:ascii="Times New Roman" w:eastAsia="Times New Roman" w:hAnsi="Times New Roman"/>
      <w:b/>
      <w:bCs/>
      <w:sz w:val="21"/>
      <w:szCs w:val="21"/>
      <w:shd w:val="clear" w:color="auto" w:fill="FFFFFF"/>
    </w:rPr>
  </w:style>
  <w:style w:type="paragraph" w:customStyle="1" w:styleId="361">
    <w:name w:val="Основной текст (36)"/>
    <w:basedOn w:val="af7"/>
    <w:link w:val="360"/>
    <w:qFormat/>
    <w:pPr>
      <w:widowControl w:val="0"/>
      <w:shd w:val="clear" w:color="auto" w:fill="FFFFFF"/>
      <w:spacing w:after="0" w:line="252" w:lineRule="exact"/>
      <w:jc w:val="both"/>
    </w:pPr>
    <w:rPr>
      <w:rFonts w:ascii="Times New Roman" w:eastAsia="Times New Roman" w:hAnsi="Times New Roman"/>
      <w:b/>
      <w:bCs/>
      <w:sz w:val="21"/>
      <w:szCs w:val="21"/>
    </w:rPr>
  </w:style>
  <w:style w:type="character" w:customStyle="1" w:styleId="31Tahoma10pt">
    <w:name w:val="Основной текст (31) + Tahoma;10 pt;Не курсив"/>
    <w:rPr>
      <w:rFonts w:ascii="Tahoma" w:eastAsia="Tahoma" w:hAnsi="Tahoma" w:cs="Tahoma"/>
      <w:b w:val="0"/>
      <w:bCs w:val="0"/>
      <w:i/>
      <w:iCs/>
      <w:smallCaps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Pr>
      <w:rFonts w:ascii="Times New Roman" w:eastAsia="Times New Roman" w:hAnsi="Times New Roman" w:cs="Times New Roman"/>
      <w:b w:val="0"/>
      <w:bCs w:val="0"/>
      <w:i/>
      <w:iCs/>
      <w:smallCaps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Pr>
      <w:sz w:val="15"/>
      <w:szCs w:val="15"/>
      <w:shd w:val="clear" w:color="auto" w:fill="FFFFFF"/>
    </w:rPr>
  </w:style>
  <w:style w:type="paragraph" w:customStyle="1" w:styleId="960">
    <w:name w:val="Основной текст (96)"/>
    <w:basedOn w:val="af7"/>
    <w:link w:val="96"/>
    <w:qFormat/>
    <w:pPr>
      <w:widowControl w:val="0"/>
      <w:shd w:val="clear" w:color="auto" w:fill="FFFFFF"/>
      <w:spacing w:after="0" w:line="212" w:lineRule="exact"/>
      <w:ind w:hanging="2140"/>
    </w:pPr>
    <w:rPr>
      <w:sz w:val="15"/>
      <w:szCs w:val="15"/>
    </w:rPr>
  </w:style>
  <w:style w:type="character" w:customStyle="1" w:styleId="47Exact">
    <w:name w:val="Основной текст (47) Exact"/>
    <w:link w:val="470"/>
    <w:rPr>
      <w:rFonts w:ascii="Times New Roman" w:eastAsia="Times New Roman" w:hAnsi="Times New Roman"/>
      <w:sz w:val="28"/>
      <w:szCs w:val="28"/>
      <w:shd w:val="clear" w:color="auto" w:fill="FFFFFF"/>
    </w:rPr>
  </w:style>
  <w:style w:type="character" w:customStyle="1" w:styleId="2ffe">
    <w:name w:val="Основной текст (2) + Малые прописные"/>
    <w:rPr>
      <w:rFonts w:ascii="Times New Roman" w:eastAsia="Times New Roman" w:hAnsi="Times New Roman" w:cs="Times New Roman"/>
      <w:b w:val="0"/>
      <w:bCs w:val="0"/>
      <w:i w:val="0"/>
      <w:iCs w:val="0"/>
      <w:smallCaps/>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7"/>
    <w:link w:val="47Exact"/>
    <w:qFormat/>
    <w:pPr>
      <w:widowControl w:val="0"/>
      <w:shd w:val="clear" w:color="auto" w:fill="FFFFFF"/>
      <w:spacing w:after="0" w:line="370" w:lineRule="exact"/>
      <w:jc w:val="both"/>
    </w:pPr>
    <w:rPr>
      <w:rFonts w:ascii="Times New Roman" w:eastAsia="Times New Roman" w:hAnsi="Times New Roman"/>
      <w:sz w:val="28"/>
      <w:szCs w:val="28"/>
    </w:rPr>
  </w:style>
  <w:style w:type="character" w:customStyle="1" w:styleId="155">
    <w:name w:val="Основной текст (155)_"/>
    <w:link w:val="1550"/>
    <w:rPr>
      <w:rFonts w:ascii="Arial" w:eastAsia="Arial" w:hAnsi="Arial" w:cs="Arial"/>
      <w:sz w:val="14"/>
      <w:szCs w:val="14"/>
      <w:shd w:val="clear" w:color="auto" w:fill="FFFFFF"/>
    </w:rPr>
  </w:style>
  <w:style w:type="paragraph" w:customStyle="1" w:styleId="1550">
    <w:name w:val="Основной текст (155)"/>
    <w:basedOn w:val="af7"/>
    <w:link w:val="155"/>
    <w:qFormat/>
    <w:pPr>
      <w:widowControl w:val="0"/>
      <w:shd w:val="clear" w:color="auto" w:fill="FFFFFF"/>
      <w:spacing w:after="0" w:line="0" w:lineRule="atLeast"/>
    </w:pPr>
    <w:rPr>
      <w:rFonts w:ascii="Arial" w:eastAsia="Arial" w:hAnsi="Arial" w:cs="Arial"/>
      <w:sz w:val="14"/>
      <w:szCs w:val="14"/>
    </w:rPr>
  </w:style>
  <w:style w:type="paragraph" w:customStyle="1" w:styleId="1593">
    <w:name w:val="Основной текст (159)"/>
    <w:basedOn w:val="af7"/>
    <w:uiPriority w:val="99"/>
    <w:qFormat/>
    <w:pPr>
      <w:widowControl w:val="0"/>
      <w:shd w:val="clear" w:color="auto" w:fill="FFFFFF"/>
      <w:spacing w:after="0" w:line="320" w:lineRule="exact"/>
      <w:ind w:hanging="460"/>
      <w:jc w:val="both"/>
    </w:pPr>
    <w:rPr>
      <w:rFonts w:ascii="Times New Roman" w:eastAsia="Times New Roman" w:hAnsi="Times New Roman" w:cs="Times New Roman"/>
      <w:color w:val="000000"/>
      <w:sz w:val="24"/>
      <w:szCs w:val="24"/>
      <w:lang w:eastAsia="ru-RU" w:bidi="ru-RU"/>
    </w:rPr>
  </w:style>
  <w:style w:type="character" w:customStyle="1" w:styleId="15911pt0">
    <w:name w:val="Основной текст (159) + 11 pt"/>
    <w:rPr>
      <w:rFonts w:ascii="Times New Roman" w:eastAsia="Times New Roman" w:hAnsi="Times New Roman" w:cs="Times New Roman"/>
      <w:b w:val="0"/>
      <w:bCs w:val="0"/>
      <w:i w:val="0"/>
      <w:iCs w:val="0"/>
      <w:smallCaps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6"/>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7"/>
    <w:link w:val="15Exact"/>
    <w:qFormat/>
    <w:pPr>
      <w:widowControl w:val="0"/>
      <w:shd w:val="clear" w:color="auto" w:fill="FFFFFF"/>
      <w:spacing w:before="60" w:after="60" w:line="0" w:lineRule="atLeast"/>
    </w:pPr>
    <w:rPr>
      <w:rFonts w:ascii="Trebuchet MS" w:eastAsia="Trebuchet MS" w:hAnsi="Trebuchet MS" w:cs="Trebuchet MS"/>
      <w:i/>
      <w:iCs/>
      <w:sz w:val="16"/>
      <w:szCs w:val="16"/>
    </w:rPr>
  </w:style>
  <w:style w:type="character" w:customStyle="1" w:styleId="159Exact0">
    <w:name w:val="Основной текст (159) + Малые прописные Exact"/>
    <w:rPr>
      <w:rFonts w:ascii="Times New Roman" w:eastAsia="Times New Roman" w:hAnsi="Times New Roman" w:cs="Times New Roman"/>
      <w:b w:val="0"/>
      <w:bCs w:val="0"/>
      <w:i w:val="0"/>
      <w:iCs w:val="0"/>
      <w:smallCaps/>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Pr>
      <w:rFonts w:ascii="Arial" w:eastAsia="Arial" w:hAnsi="Arial" w:cs="Arial"/>
      <w:b w:val="0"/>
      <w:bCs w:val="0"/>
      <w:i w:val="0"/>
      <w:iCs w:val="0"/>
      <w:smallCaps/>
      <w:color w:val="000000"/>
      <w:spacing w:val="0"/>
      <w:w w:val="100"/>
      <w:position w:val="0"/>
      <w:sz w:val="11"/>
      <w:szCs w:val="11"/>
      <w:u w:val="none"/>
      <w:shd w:val="clear" w:color="auto" w:fill="FFFFFF"/>
      <w:lang w:val="ru-RU" w:eastAsia="ru-RU" w:bidi="ru-RU"/>
    </w:rPr>
  </w:style>
  <w:style w:type="paragraph" w:customStyle="1" w:styleId="afffffffffff9">
    <w:name w:val="Текст титула"/>
    <w:link w:val="afffffffffffa"/>
    <w:qFormat/>
    <w:pPr>
      <w:spacing w:after="120" w:line="240" w:lineRule="auto"/>
      <w:jc w:val="center"/>
    </w:pPr>
    <w:rPr>
      <w:rFonts w:ascii="Times New Roman" w:eastAsia="Times New Roman" w:hAnsi="Times New Roman" w:cs="Times New Roman"/>
      <w:b/>
      <w:sz w:val="24"/>
      <w:szCs w:val="20"/>
    </w:rPr>
  </w:style>
  <w:style w:type="character" w:customStyle="1" w:styleId="afffffffffffa">
    <w:name w:val="Текст титула Знак"/>
    <w:link w:val="afffffffffff9"/>
    <w:rPr>
      <w:rFonts w:ascii="Times New Roman" w:eastAsia="Times New Roman" w:hAnsi="Times New Roman" w:cs="Times New Roman"/>
      <w:b/>
      <w:sz w:val="24"/>
      <w:szCs w:val="20"/>
    </w:rPr>
  </w:style>
  <w:style w:type="paragraph" w:customStyle="1" w:styleId="2fff">
    <w:name w:val="Текст титула 2"/>
    <w:basedOn w:val="af7"/>
    <w:uiPriority w:val="99"/>
    <w:qFormat/>
    <w:pPr>
      <w:widowControl w:val="0"/>
      <w:snapToGrid w:val="0"/>
      <w:spacing w:before="4800" w:after="0" w:line="300" w:lineRule="auto"/>
      <w:contextualSpacing/>
      <w:jc w:val="center"/>
    </w:pPr>
    <w:rPr>
      <w:rFonts w:ascii="Times New Roman" w:eastAsia="Times New Roman" w:hAnsi="Times New Roman" w:cs="Arial"/>
      <w:b/>
      <w:sz w:val="24"/>
    </w:rPr>
  </w:style>
  <w:style w:type="paragraph" w:customStyle="1" w:styleId="001">
    <w:name w:val="0.0 Текст"/>
    <w:basedOn w:val="af7"/>
    <w:link w:val="002"/>
    <w:qFormat/>
    <w:pPr>
      <w:snapToGrid w:val="0"/>
      <w:spacing w:before="40" w:after="400" w:line="300" w:lineRule="auto"/>
      <w:ind w:firstLine="709"/>
      <w:contextualSpacing/>
      <w:jc w:val="both"/>
    </w:pPr>
    <w:rPr>
      <w:rFonts w:ascii="Times New Roman" w:eastAsia="Times New Roman" w:hAnsi="Times New Roman" w:cs="Arial"/>
      <w:sz w:val="28"/>
    </w:rPr>
  </w:style>
  <w:style w:type="character" w:customStyle="1" w:styleId="002">
    <w:name w:val="0.0 Текст Знак"/>
    <w:link w:val="001"/>
    <w:rPr>
      <w:rFonts w:ascii="Times New Roman" w:eastAsia="Times New Roman" w:hAnsi="Times New Roman" w:cs="Arial"/>
      <w:sz w:val="28"/>
    </w:rPr>
  </w:style>
  <w:style w:type="paragraph" w:customStyle="1" w:styleId="formattext">
    <w:name w:val="formattext"/>
    <w:basedOn w:val="af7"/>
    <w:uiPriority w:val="99"/>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3c">
    <w:name w:val="Классическая таблица 13"/>
    <w:basedOn w:val="af9"/>
    <w:next w:val="1f5"/>
    <w:pPr>
      <w:widowControl w:val="0"/>
      <w:adjustRightInd w:val="0"/>
      <w:spacing w:before="120" w:after="120" w:line="276" w:lineRule="auto"/>
      <w:ind w:firstLine="567"/>
      <w:jc w:val="both"/>
      <w:textAlignment w:val="baseline"/>
    </w:pPr>
    <w:rPr>
      <w:rFonts w:ascii="Calibri Light" w:eastAsia="SimSun" w:hAnsi="Calibri Light"/>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9"/>
    <w:next w:val="afff5"/>
    <w:uiPriority w:val="39"/>
    <w:pPr>
      <w:spacing w:after="200" w:line="276" w:lineRule="auto"/>
    </w:pPr>
    <w:rPr>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9"/>
    <w:next w:val="afff5"/>
    <w:uiPriority w:val="39"/>
    <w:pPr>
      <w:spacing w:after="200" w:line="276" w:lineRule="auto"/>
    </w:pPr>
    <w:rPr>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pPr>
      <w:numPr>
        <w:numId w:val="5"/>
      </w:numPr>
    </w:pPr>
  </w:style>
  <w:style w:type="table" w:customStyle="1" w:styleId="1100">
    <w:name w:val="Сетка таблицы110"/>
    <w:basedOn w:val="af9"/>
    <w:next w:val="afff5"/>
    <w:uiPriority w:val="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Веб-таблица 34"/>
    <w:basedOn w:val="af9"/>
    <w:next w:val="-3"/>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2">
    <w:name w:val="Table Grid Report12"/>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basedOn w:val="af9"/>
    <w:next w:val="afff5"/>
    <w:uiPriority w:val="59"/>
    <w:pPr>
      <w:spacing w:after="0" w:line="240" w:lineRule="auto"/>
    </w:pPr>
    <w:rPr>
      <w:rFonts w:eastAsia="Times New Roman"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3">
    <w:name w:val="Сетка таблицы32"/>
    <w:basedOn w:val="af9"/>
    <w:next w:val="afff5"/>
    <w:uiPriority w:val="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Веб-таблица 313"/>
    <w:basedOn w:val="af9"/>
    <w:next w:val="-3"/>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11">
    <w:name w:val="Table Grid Report111"/>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f9"/>
    <w:next w:val="afff5"/>
    <w:uiPriority w:val="59"/>
    <w:pPr>
      <w:spacing w:after="0" w:line="240" w:lineRule="auto"/>
    </w:pPr>
    <w:rPr>
      <w:rFonts w:eastAsia="Times New Roman"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qFormat/>
    <w:pPr>
      <w:widowControl w:val="0"/>
      <w:spacing w:after="0" w:line="240" w:lineRule="auto"/>
    </w:pPr>
    <w:rPr>
      <w:rFonts w:cs="Arial"/>
      <w:lang w:val="en-US"/>
    </w:rPr>
    <w:tblPr>
      <w:tblInd w:w="0" w:type="dxa"/>
      <w:tblCellMar>
        <w:top w:w="0" w:type="dxa"/>
        <w:left w:w="0" w:type="dxa"/>
        <w:bottom w:w="0" w:type="dxa"/>
        <w:right w:w="0" w:type="dxa"/>
      </w:tblCellMar>
    </w:tblPr>
  </w:style>
  <w:style w:type="numbering" w:customStyle="1" w:styleId="313">
    <w:name w:val="Заголовок 3 ур13"/>
    <w:uiPriority w:val="99"/>
    <w:pPr>
      <w:numPr>
        <w:numId w:val="35"/>
      </w:numPr>
    </w:pPr>
  </w:style>
  <w:style w:type="table" w:customStyle="1" w:styleId="143">
    <w:name w:val="Классическая таблица 14"/>
    <w:basedOn w:val="af9"/>
    <w:next w:val="1f5"/>
    <w:pPr>
      <w:widowControl w:val="0"/>
      <w:adjustRightInd w:val="0"/>
      <w:spacing w:before="120" w:after="120" w:line="276" w:lineRule="auto"/>
      <w:ind w:firstLine="567"/>
      <w:jc w:val="both"/>
      <w:textAlignment w:val="baseline"/>
    </w:pPr>
    <w:rPr>
      <w:rFonts w:ascii="Calibri Light" w:eastAsia="SimSun" w:hAnsi="Calibri Light"/>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9"/>
    <w:next w:val="afff5"/>
    <w:uiPriority w:val="39"/>
    <w:pPr>
      <w:spacing w:after="200" w:line="276" w:lineRule="auto"/>
    </w:pPr>
    <w:rPr>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9"/>
    <w:next w:val="afff5"/>
    <w:uiPriority w:val="39"/>
    <w:pPr>
      <w:spacing w:after="200" w:line="276" w:lineRule="auto"/>
    </w:pPr>
    <w:rPr>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pt">
    <w:name w:val="Основной текст (2) + 6 pt"/>
    <w:basedOn w:val="2fc"/>
    <w:rPr>
      <w:rFonts w:ascii="Arial" w:eastAsia="Arial" w:hAnsi="Arial" w:cs="Arial"/>
      <w:b w:val="0"/>
      <w:bCs w:val="0"/>
      <w:i w:val="0"/>
      <w:iCs w:val="0"/>
      <w:smallCaps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c"/>
    <w:rPr>
      <w:rFonts w:ascii="Arial" w:eastAsia="Arial" w:hAnsi="Arial" w:cs="Arial"/>
      <w:b/>
      <w:bCs/>
      <w:i w:val="0"/>
      <w:iCs w:val="0"/>
      <w:smallCaps w:val="0"/>
      <w:color w:val="000000"/>
      <w:spacing w:val="0"/>
      <w:w w:val="100"/>
      <w:position w:val="0"/>
      <w:sz w:val="16"/>
      <w:szCs w:val="16"/>
      <w:u w:val="none"/>
      <w:shd w:val="clear" w:color="auto" w:fill="FFFFFF"/>
      <w:lang w:val="ru-RU" w:eastAsia="ru-RU" w:bidi="ru-RU"/>
    </w:rPr>
  </w:style>
  <w:style w:type="paragraph" w:customStyle="1" w:styleId="font17">
    <w:name w:val="font17"/>
    <w:basedOn w:val="af7"/>
    <w:uiPriority w:val="99"/>
    <w:pPr>
      <w:spacing w:before="100" w:beforeAutospacing="1" w:after="100" w:afterAutospacing="1" w:line="240" w:lineRule="auto"/>
    </w:pPr>
    <w:rPr>
      <w:rFonts w:eastAsia="Times New Roman" w:cs="Calibri"/>
      <w:b/>
      <w:bCs/>
      <w:color w:val="000000"/>
      <w:sz w:val="18"/>
      <w:szCs w:val="18"/>
      <w:lang w:eastAsia="ru-RU"/>
    </w:rPr>
  </w:style>
  <w:style w:type="paragraph" w:customStyle="1" w:styleId="font18">
    <w:name w:val="font18"/>
    <w:basedOn w:val="af7"/>
    <w:uiPriority w:val="99"/>
    <w:pPr>
      <w:spacing w:before="100" w:beforeAutospacing="1" w:after="100" w:afterAutospacing="1" w:line="240" w:lineRule="auto"/>
    </w:pPr>
    <w:rPr>
      <w:rFonts w:ascii="Times New Roman" w:eastAsia="Times New Roman" w:hAnsi="Times New Roman" w:cs="Times New Roman"/>
      <w:b/>
      <w:bCs/>
      <w:color w:val="000000"/>
      <w:sz w:val="18"/>
      <w:szCs w:val="18"/>
      <w:lang w:eastAsia="ru-RU"/>
    </w:rPr>
  </w:style>
  <w:style w:type="paragraph" w:customStyle="1" w:styleId="S">
    <w:name w:val="S_Обычный"/>
    <w:basedOn w:val="af7"/>
    <w:uiPriority w:val="99"/>
    <w:qFormat/>
    <w:pPr>
      <w:spacing w:after="0" w:line="240" w:lineRule="auto"/>
      <w:ind w:firstLine="709"/>
      <w:jc w:val="both"/>
    </w:pPr>
    <w:rPr>
      <w:rFonts w:ascii="Times New Roman" w:eastAsia="Times New Roman" w:hAnsi="Times New Roman" w:cs="Times New Roman"/>
      <w:sz w:val="24"/>
      <w:szCs w:val="24"/>
      <w:lang w:eastAsia="ar-SA"/>
    </w:rPr>
  </w:style>
  <w:style w:type="character" w:customStyle="1" w:styleId="AAA">
    <w:name w:val="! AAA ! Знак"/>
    <w:link w:val="AAA0"/>
    <w:uiPriority w:val="99"/>
    <w:rPr>
      <w:sz w:val="24"/>
      <w:szCs w:val="16"/>
    </w:rPr>
  </w:style>
  <w:style w:type="paragraph" w:customStyle="1" w:styleId="AAA0">
    <w:name w:val="! AAA !"/>
    <w:link w:val="AAA"/>
    <w:uiPriority w:val="99"/>
    <w:pPr>
      <w:spacing w:after="120" w:line="240" w:lineRule="auto"/>
      <w:jc w:val="both"/>
    </w:pPr>
    <w:rPr>
      <w:sz w:val="24"/>
      <w:szCs w:val="16"/>
    </w:rPr>
  </w:style>
  <w:style w:type="paragraph" w:customStyle="1" w:styleId="513">
    <w:name w:val="Заголовок 51"/>
    <w:basedOn w:val="af7"/>
    <w:next w:val="af7"/>
    <w:uiPriority w:val="99"/>
    <w:qFormat/>
    <w:pPr>
      <w:spacing w:after="0" w:line="271" w:lineRule="auto"/>
      <w:ind w:firstLine="680"/>
      <w:jc w:val="both"/>
      <w:outlineLvl w:val="4"/>
    </w:pPr>
    <w:rPr>
      <w:rFonts w:ascii="Cambria" w:eastAsia="Times New Roman" w:hAnsi="Cambria" w:cs="Times New Roman"/>
      <w:i/>
      <w:iCs/>
      <w:sz w:val="24"/>
      <w:szCs w:val="24"/>
      <w:lang w:val="en-US" w:bidi="en-US"/>
    </w:rPr>
  </w:style>
  <w:style w:type="paragraph" w:customStyle="1" w:styleId="611">
    <w:name w:val="Заголовок 61"/>
    <w:basedOn w:val="af7"/>
    <w:next w:val="af7"/>
    <w:uiPriority w:val="99"/>
    <w:qFormat/>
    <w:pPr>
      <w:shd w:val="clear" w:color="auto" w:fill="FFFFFF"/>
      <w:spacing w:after="0" w:line="271" w:lineRule="auto"/>
      <w:ind w:firstLine="680"/>
      <w:jc w:val="both"/>
      <w:outlineLvl w:val="5"/>
    </w:pPr>
    <w:rPr>
      <w:rFonts w:ascii="Cambria" w:eastAsia="Times New Roman" w:hAnsi="Cambria" w:cs="Times New Roman"/>
      <w:b/>
      <w:bCs/>
      <w:color w:val="595959"/>
      <w:spacing w:val="5"/>
      <w:lang w:val="en-US" w:bidi="en-US"/>
    </w:rPr>
  </w:style>
  <w:style w:type="paragraph" w:customStyle="1" w:styleId="712">
    <w:name w:val="Заголовок 71"/>
    <w:basedOn w:val="af7"/>
    <w:next w:val="af7"/>
    <w:uiPriority w:val="99"/>
    <w:qFormat/>
    <w:pPr>
      <w:spacing w:after="0" w:line="360" w:lineRule="auto"/>
      <w:ind w:firstLine="680"/>
      <w:jc w:val="both"/>
      <w:outlineLvl w:val="6"/>
    </w:pPr>
    <w:rPr>
      <w:rFonts w:ascii="Cambria" w:eastAsia="Times New Roman" w:hAnsi="Cambria" w:cs="Times New Roman"/>
      <w:b/>
      <w:bCs/>
      <w:i/>
      <w:iCs/>
      <w:color w:val="5A5A5A"/>
      <w:sz w:val="20"/>
      <w:szCs w:val="20"/>
      <w:lang w:val="en-US" w:bidi="en-US"/>
    </w:rPr>
  </w:style>
  <w:style w:type="paragraph" w:customStyle="1" w:styleId="812">
    <w:name w:val="Заголовок 81"/>
    <w:basedOn w:val="af7"/>
    <w:next w:val="af7"/>
    <w:uiPriority w:val="99"/>
    <w:qFormat/>
    <w:pPr>
      <w:spacing w:after="0" w:line="360" w:lineRule="auto"/>
      <w:ind w:firstLine="680"/>
      <w:jc w:val="both"/>
      <w:outlineLvl w:val="7"/>
    </w:pPr>
    <w:rPr>
      <w:rFonts w:ascii="Cambria" w:eastAsia="Times New Roman" w:hAnsi="Cambria" w:cs="Times New Roman"/>
      <w:b/>
      <w:bCs/>
      <w:color w:val="7F7F7F"/>
      <w:sz w:val="20"/>
      <w:szCs w:val="20"/>
      <w:lang w:val="en-US" w:bidi="en-US"/>
    </w:rPr>
  </w:style>
  <w:style w:type="paragraph" w:customStyle="1" w:styleId="910">
    <w:name w:val="Заголовок 91"/>
    <w:basedOn w:val="af7"/>
    <w:next w:val="af7"/>
    <w:uiPriority w:val="99"/>
    <w:qFormat/>
    <w:pPr>
      <w:spacing w:after="0" w:line="271" w:lineRule="auto"/>
      <w:ind w:firstLine="680"/>
      <w:jc w:val="both"/>
      <w:outlineLvl w:val="8"/>
    </w:pPr>
    <w:rPr>
      <w:rFonts w:ascii="Cambria" w:eastAsia="Times New Roman" w:hAnsi="Cambria" w:cs="Times New Roman"/>
      <w:b/>
      <w:bCs/>
      <w:i/>
      <w:iCs/>
      <w:color w:val="7F7F7F"/>
      <w:sz w:val="18"/>
      <w:szCs w:val="18"/>
      <w:lang w:val="en-US" w:bidi="en-US"/>
    </w:rPr>
  </w:style>
  <w:style w:type="table" w:customStyle="1" w:styleId="TableGridReport3">
    <w:name w:val="Table Grid Report3"/>
    <w:basedOn w:val="af9"/>
    <w:next w:val="afff5"/>
    <w:uiPriority w:val="59"/>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9"/>
    <w:next w:val="55"/>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f9"/>
    <w:next w:val="afff5"/>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b">
    <w:name w:val="Папушкин3"/>
    <w:basedOn w:val="afff5"/>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9"/>
    <w:next w:val="55"/>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9"/>
    <w:next w:val="38"/>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9"/>
    <w:next w:val="49"/>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9"/>
    <w:next w:val="59"/>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9"/>
    <w:next w:val="-10"/>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Столбцы таблицы 23"/>
    <w:basedOn w:val="af9"/>
    <w:next w:val="28"/>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9"/>
    <w:next w:val="-20"/>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c">
    <w:name w:val="Современная таблица3"/>
    <w:basedOn w:val="af9"/>
    <w:next w:val="affff0"/>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
    <w:name w:val="Простая таблица 23"/>
    <w:basedOn w:val="af9"/>
    <w:next w:val="29"/>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d">
    <w:name w:val="Стандартная таблица3"/>
    <w:basedOn w:val="af9"/>
    <w:next w:val="affff1"/>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9"/>
    <w:next w:val="1f5"/>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d">
    <w:name w:val="Простая таблица 13"/>
    <w:basedOn w:val="af9"/>
    <w:next w:val="1f6"/>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3">
    <w:name w:val="Изящная таблица 23"/>
    <w:basedOn w:val="af9"/>
    <w:next w:val="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9"/>
    <w:next w:val="-11"/>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9"/>
    <w:next w:val="-21"/>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9"/>
    <w:next w:val="-3"/>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e">
    <w:name w:val="Изысканная таблица3"/>
    <w:basedOn w:val="af9"/>
    <w:next w:val="affff4"/>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e">
    <w:name w:val="Изящная таблица 13"/>
    <w:basedOn w:val="af9"/>
    <w:next w:val="1f7"/>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Классическая таблица 23"/>
    <w:basedOn w:val="af9"/>
    <w:next w:val="2d"/>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4">
    <w:name w:val="Сетка таблицы113"/>
    <w:basedOn w:val="af9"/>
    <w:next w:val="afff5"/>
    <w:uiPriority w:val="59"/>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9"/>
    <w:next w:val="afff5"/>
    <w:uiPriority w:val="59"/>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9"/>
    <w:next w:val="82"/>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5">
    <w:name w:val="Сетка таблицы 23"/>
    <w:basedOn w:val="af9"/>
    <w:next w:val="2f2"/>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
    <w:name w:val="Сетка таблицы 13"/>
    <w:basedOn w:val="af9"/>
    <w:next w:val="1fb"/>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1fffd">
    <w:name w:val="Без интервала1"/>
    <w:next w:val="afffff5"/>
    <w:uiPriority w:val="1"/>
    <w:pPr>
      <w:spacing w:after="200" w:line="276" w:lineRule="auto"/>
    </w:pPr>
    <w:rPr>
      <w:rFonts w:eastAsia="Times New Roman" w:cs="Times New Roman"/>
      <w:lang w:val="en-US" w:bidi="en-US"/>
    </w:rPr>
  </w:style>
  <w:style w:type="table" w:customStyle="1" w:styleId="158">
    <w:name w:val="Светлая заливка15"/>
    <w:basedOn w:val="af9"/>
    <w:uiPriority w:val="60"/>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
    <w:name w:val="Средний список 12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9"/>
    <w:next w:val="afff5"/>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Светлая заливка23"/>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9"/>
    <w:next w:val="afff5"/>
    <w:uiPriority w:val="59"/>
    <w:pPr>
      <w:spacing w:after="200" w:line="276" w:lineRule="auto"/>
    </w:pPr>
    <w:rPr>
      <w:rFonts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e">
    <w:name w:val="Подзаголовок1"/>
    <w:basedOn w:val="af7"/>
    <w:next w:val="af7"/>
    <w:uiPriority w:val="99"/>
    <w:qFormat/>
    <w:pPr>
      <w:spacing w:after="0" w:line="360" w:lineRule="auto"/>
      <w:ind w:firstLine="680"/>
      <w:jc w:val="both"/>
    </w:pPr>
    <w:rPr>
      <w:rFonts w:ascii="Cambria" w:eastAsia="Times New Roman" w:hAnsi="Cambria" w:cs="Times New Roman"/>
      <w:i/>
      <w:iCs/>
      <w:smallCaps/>
      <w:spacing w:val="10"/>
      <w:sz w:val="28"/>
      <w:szCs w:val="28"/>
      <w:lang w:val="en-US" w:bidi="en-US"/>
    </w:rPr>
  </w:style>
  <w:style w:type="paragraph" w:customStyle="1" w:styleId="1ffff">
    <w:name w:val="Рецензия1"/>
    <w:next w:val="affffff8"/>
    <w:uiPriority w:val="99"/>
    <w:pPr>
      <w:spacing w:after="200" w:line="276" w:lineRule="auto"/>
    </w:pPr>
    <w:rPr>
      <w:rFonts w:eastAsia="Times New Roman" w:cs="Times New Roman"/>
      <w:lang w:val="en-US" w:bidi="en-US"/>
    </w:rPr>
  </w:style>
  <w:style w:type="paragraph" w:customStyle="1" w:styleId="21f2">
    <w:name w:val="Цитата 21"/>
    <w:basedOn w:val="af7"/>
    <w:next w:val="af7"/>
    <w:uiPriority w:val="29"/>
    <w:pPr>
      <w:spacing w:after="200" w:line="276" w:lineRule="auto"/>
    </w:pPr>
    <w:rPr>
      <w:rFonts w:eastAsia="Times New Roman" w:cs="Times New Roman"/>
      <w:i/>
      <w:iCs/>
      <w:color w:val="000000"/>
      <w:sz w:val="24"/>
      <w:lang w:val="en-US" w:bidi="en-US"/>
    </w:rPr>
  </w:style>
  <w:style w:type="paragraph" w:customStyle="1" w:styleId="1ffff0">
    <w:name w:val="Выделенная цитата1"/>
    <w:basedOn w:val="af7"/>
    <w:next w:val="af7"/>
    <w:uiPriority w:val="30"/>
    <w:qFormat/>
    <w:pPr>
      <w:pBdr>
        <w:top w:val="single" w:sz="4" w:space="10" w:color="auto"/>
        <w:bottom w:val="single" w:sz="4" w:space="10" w:color="auto"/>
      </w:pBdr>
      <w:spacing w:before="240" w:after="240" w:line="300" w:lineRule="auto"/>
      <w:ind w:left="1152" w:right="1152" w:firstLine="680"/>
      <w:jc w:val="both"/>
    </w:pPr>
    <w:rPr>
      <w:rFonts w:ascii="Cambria" w:eastAsia="Times New Roman" w:hAnsi="Cambria" w:cs="Times New Roman"/>
      <w:i/>
      <w:iCs/>
      <w:lang w:val="en-US" w:bidi="en-US"/>
    </w:rPr>
  </w:style>
  <w:style w:type="table" w:customStyle="1" w:styleId="334">
    <w:name w:val="Простая таблица 33"/>
    <w:basedOn w:val="af9"/>
    <w:next w:val="3f5"/>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9"/>
    <w:next w:val="2-4"/>
    <w:uiPriority w:val="64"/>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9"/>
    <w:uiPriority w:val="60"/>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9"/>
    <w:uiPriority w:val="60"/>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9"/>
    <w:uiPriority w:val="60"/>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0">
    <w:name w:val="Светлая заливка1112"/>
    <w:basedOn w:val="af9"/>
    <w:uiPriority w:val="60"/>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9"/>
    <w:next w:val="LightShading1"/>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9"/>
    <w:uiPriority w:val="60"/>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9"/>
    <w:uiPriority w:val="60"/>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9"/>
    <w:next w:val="afff5"/>
    <w:uiPriority w:val="59"/>
    <w:pPr>
      <w:spacing w:after="200" w:line="276" w:lineRule="auto"/>
    </w:pPr>
    <w:rPr>
      <w:rFonts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ветлая заливка1142"/>
    <w:basedOn w:val="af9"/>
    <w:uiPriority w:val="60"/>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0">
    <w:name w:val="рпдлпжлопж2"/>
    <w:basedOn w:val="af9"/>
    <w:uiPriority w:val="99"/>
    <w:pPr>
      <w:spacing w:after="200" w:line="276" w:lineRule="auto"/>
      <w:jc w:val="right"/>
    </w:pPr>
    <w:rPr>
      <w:rFonts w:ascii="Arial" w:hAnsi="Arial" w:cs="Times New Roman"/>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table" w:customStyle="1" w:styleId="3120">
    <w:name w:val="Светлая заливка312"/>
    <w:basedOn w:val="af9"/>
    <w:next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4">
    <w:name w:val="Сетка таблицы51"/>
    <w:basedOn w:val="af9"/>
    <w:next w:val="afff5"/>
    <w:pPr>
      <w:spacing w:after="200" w:line="276" w:lineRule="auto"/>
      <w:ind w:left="1080"/>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9"/>
    <w:next w:val="55"/>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f9"/>
    <w:next w:val="afff5"/>
    <w:pPr>
      <w:spacing w:after="200" w:line="276" w:lineRule="auto"/>
    </w:pPr>
    <w:rPr>
      <w:rFonts w:ascii="Cambria" w:eastAsia="Times New Roman" w:hAnsi="Cambria" w:cs="Times New Roman"/>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a">
    <w:name w:val="Папушкин12"/>
    <w:basedOn w:val="afff5"/>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9"/>
    <w:next w:val="55"/>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
    <w:name w:val="Столбцы таблицы 312"/>
    <w:basedOn w:val="af9"/>
    <w:next w:val="38"/>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9"/>
    <w:next w:val="49"/>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9"/>
    <w:next w:val="59"/>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9"/>
    <w:next w:val="-10"/>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9"/>
    <w:next w:val="28"/>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9"/>
    <w:next w:val="-20"/>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b">
    <w:name w:val="Современная таблица12"/>
    <w:basedOn w:val="af9"/>
    <w:next w:val="affff0"/>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9"/>
    <w:next w:val="29"/>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c">
    <w:name w:val="Стандартная таблица12"/>
    <w:basedOn w:val="af9"/>
    <w:next w:val="affff1"/>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4">
    <w:name w:val="Классическая таблица 112"/>
    <w:basedOn w:val="af9"/>
    <w:next w:val="1f5"/>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
    <w:name w:val="Простая таблица 112"/>
    <w:basedOn w:val="af9"/>
    <w:next w:val="1f6"/>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9"/>
    <w:next w:val="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9"/>
    <w:next w:val="-11"/>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9"/>
    <w:next w:val="-21"/>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9"/>
    <w:next w:val="-3"/>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d">
    <w:name w:val="Изысканная таблица12"/>
    <w:basedOn w:val="af9"/>
    <w:next w:val="affff4"/>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6">
    <w:name w:val="Изящная таблица 112"/>
    <w:basedOn w:val="af9"/>
    <w:next w:val="1f7"/>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9"/>
    <w:next w:val="2d"/>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9"/>
    <w:next w:val="afff5"/>
    <w:uiPriority w:val="59"/>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9"/>
    <w:next w:val="afff5"/>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9"/>
    <w:next w:val="82"/>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9"/>
    <w:next w:val="2f2"/>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7">
    <w:name w:val="Сетка таблицы 112"/>
    <w:basedOn w:val="af9"/>
    <w:next w:val="1fb"/>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2">
    <w:name w:val="Простая таблица 312"/>
    <w:basedOn w:val="af9"/>
    <w:next w:val="3f5"/>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9"/>
    <w:next w:val="2-4"/>
    <w:uiPriority w:val="64"/>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21">
    <w:name w:val="Средний список 132"/>
    <w:basedOn w:val="af9"/>
    <w:uiPriority w:val="65"/>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9"/>
    <w:next w:val="136"/>
    <w:uiPriority w:val="65"/>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1">
    <w:name w:val="Средний список 112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21">
    <w:name w:val="Средний список 113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2">
    <w:name w:val="Светлая заливка122"/>
    <w:basedOn w:val="af9"/>
    <w:next w:val="4f"/>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20">
    <w:name w:val="Средний список 114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
    <w:name w:val="Средний список 116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9"/>
    <w:next w:val="4f"/>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
    <w:name w:val="Средний список 117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1111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9"/>
    <w:next w:val="4f"/>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редний список 1112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9"/>
    <w:uiPriority w:val="60"/>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9"/>
    <w:next w:val="4f"/>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9"/>
    <w:next w:val="4f"/>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9"/>
    <w:next w:val="55"/>
    <w:pPr>
      <w:spacing w:after="200" w:line="276" w:lineRule="auto"/>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4">
    <w:name w:val="Простая таблица 121"/>
    <w:basedOn w:val="af9"/>
    <w:next w:val="1f6"/>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9"/>
    <w:next w:val="29"/>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9"/>
    <w:next w:val="3f5"/>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5">
    <w:name w:val="Классическая таблица 121"/>
    <w:basedOn w:val="af9"/>
    <w:next w:val="1f5"/>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9"/>
    <w:next w:val="2d"/>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9"/>
    <w:next w:val="28"/>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9"/>
    <w:next w:val="38"/>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9"/>
    <w:next w:val="49"/>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9"/>
    <w:next w:val="59"/>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6">
    <w:name w:val="Сетка таблицы 121"/>
    <w:basedOn w:val="af9"/>
    <w:next w:val="1fb"/>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9"/>
    <w:next w:val="2f2"/>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9"/>
    <w:next w:val="55"/>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9"/>
    <w:next w:val="82"/>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9"/>
    <w:next w:val="-10"/>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9"/>
    <w:next w:val="-20"/>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3">
    <w:name w:val="Современная таблица21"/>
    <w:basedOn w:val="af9"/>
    <w:next w:val="affff0"/>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4">
    <w:name w:val="Изысканная таблица21"/>
    <w:basedOn w:val="af9"/>
    <w:next w:val="affff4"/>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5">
    <w:name w:val="Стандартная таблица21"/>
    <w:basedOn w:val="af9"/>
    <w:next w:val="affff1"/>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7">
    <w:name w:val="Изящная таблица 121"/>
    <w:basedOn w:val="af9"/>
    <w:next w:val="1f7"/>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9"/>
    <w:next w:val="2a"/>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9"/>
    <w:next w:val="-11"/>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9"/>
    <w:next w:val="-21"/>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9"/>
    <w:next w:val="-3"/>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9"/>
    <w:next w:val="2-4"/>
    <w:uiPriority w:val="64"/>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Autospacing="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Autospacing="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6">
    <w:name w:val="Папушкин21"/>
    <w:basedOn w:val="afff5"/>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9"/>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9"/>
    <w:uiPriority w:val="60"/>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9"/>
    <w:uiPriority w:val="60"/>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9"/>
    <w:uiPriority w:val="60"/>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9"/>
    <w:uiPriority w:val="60"/>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0">
    <w:name w:val="Светлая заливка11111"/>
    <w:basedOn w:val="af9"/>
    <w:uiPriority w:val="60"/>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9"/>
    <w:uiPriority w:val="60"/>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9"/>
    <w:uiPriority w:val="60"/>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9"/>
    <w:uiPriority w:val="60"/>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c">
    <w:name w:val="рпдлпжлопж11"/>
    <w:basedOn w:val="af9"/>
    <w:uiPriority w:val="99"/>
    <w:pPr>
      <w:spacing w:after="200" w:line="276" w:lineRule="auto"/>
      <w:jc w:val="right"/>
    </w:pPr>
    <w:rPr>
      <w:rFonts w:ascii="Arial" w:hAnsi="Arial" w:cs="Times New Roman"/>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9"/>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0">
    <w:name w:val="Папушкин111"/>
    <w:basedOn w:val="afff5"/>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9"/>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9"/>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9"/>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9"/>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9"/>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9"/>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9"/>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1">
    <w:name w:val="Современная таблица111"/>
    <w:basedOn w:val="af9"/>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9"/>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2">
    <w:name w:val="Стандартная таблица111"/>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6">
    <w:name w:val="Классическая таблица 1111"/>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7">
    <w:name w:val="Простая таблица 1111"/>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3">
    <w:name w:val="Изысканная таблица111"/>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8">
    <w:name w:val="Изящная таблица 1111"/>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9">
    <w:name w:val="Сетка таблицы 1111"/>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9"/>
    <w:uiPriority w:val="64"/>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Autospacing="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Autospacing="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9"/>
    <w:uiPriority w:val="65"/>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9"/>
    <w:uiPriority w:val="65"/>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9"/>
    <w:uiPriority w:val="60"/>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9"/>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211">
    <w:name w:val="Заголовок 2 уровень11"/>
    <w:uiPriority w:val="99"/>
    <w:pPr>
      <w:numPr>
        <w:numId w:val="36"/>
      </w:numPr>
    </w:pPr>
  </w:style>
  <w:style w:type="table" w:customStyle="1" w:styleId="630">
    <w:name w:val="Сетка таблицы63"/>
    <w:basedOn w:val="af9"/>
    <w:next w:val="afff5"/>
    <w:uiPriority w:val="39"/>
    <w:pPr>
      <w:spacing w:after="200" w:line="276" w:lineRule="auto"/>
    </w:pPr>
    <w:rPr>
      <w:rFonts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9"/>
    <w:next w:val="afff5"/>
    <w:uiPriority w:val="39"/>
    <w:pPr>
      <w:spacing w:after="200" w:line="276" w:lineRule="auto"/>
    </w:pPr>
    <w:rPr>
      <w:rFonts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9"/>
    <w:next w:val="afff5"/>
    <w:uiPriority w:val="59"/>
    <w:pPr>
      <w:spacing w:after="200" w:line="276" w:lineRule="auto"/>
    </w:pPr>
    <w:rPr>
      <w:rFonts w:eastAsia="Times New Roman"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Изысканная таблица51"/>
    <w:basedOn w:val="af9"/>
    <w:next w:val="affff4"/>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9"/>
    <w:next w:val="1f7"/>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9"/>
    <w:next w:val="2d"/>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9"/>
    <w:next w:val="afff5"/>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9"/>
    <w:next w:val="afff5"/>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9"/>
    <w:next w:val="82"/>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3">
    <w:name w:val="Сетка таблицы81"/>
    <w:basedOn w:val="af9"/>
    <w:next w:val="afff5"/>
    <w:uiPriority w:val="3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f9"/>
    <w:next w:val="afff5"/>
    <w:uiPriority w:val="3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9"/>
    <w:next w:val="afff5"/>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9"/>
    <w:next w:val="afff5"/>
    <w:uiPriority w:val="5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9"/>
    <w:next w:val="afff5"/>
    <w:uiPriority w:val="5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9"/>
    <w:next w:val="afff5"/>
    <w:uiPriority w:val="3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9"/>
    <w:next w:val="afff5"/>
    <w:uiPriority w:val="3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f9"/>
    <w:next w:val="afff5"/>
    <w:uiPriority w:val="3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9"/>
    <w:next w:val="afff5"/>
    <w:uiPriority w:val="3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3">
    <w:name w:val="Table Grid Report13"/>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f9"/>
    <w:next w:val="afff5"/>
    <w:uiPriority w:val="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Веб-таблица 331"/>
    <w:basedOn w:val="af9"/>
    <w:next w:val="-3"/>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16">
    <w:name w:val="Сетка таблицы2111"/>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a">
    <w:name w:val="Сетка таблицы1111"/>
    <w:basedOn w:val="af9"/>
    <w:next w:val="afff5"/>
    <w:uiPriority w:val="59"/>
    <w:pPr>
      <w:spacing w:after="0" w:line="240" w:lineRule="auto"/>
    </w:pPr>
    <w:rPr>
      <w:rFonts w:eastAsia="Times New Roman"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4">
    <w:name w:val="Сетка таблицы311"/>
    <w:basedOn w:val="af9"/>
    <w:next w:val="afff5"/>
    <w:uiPriority w:val="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Веб-таблица 3121"/>
    <w:basedOn w:val="af9"/>
    <w:next w:val="-3"/>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12">
    <w:name w:val="Table Grid Report112"/>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
    <w:basedOn w:val="af9"/>
    <w:next w:val="afff5"/>
    <w:uiPriority w:val="59"/>
    <w:pPr>
      <w:spacing w:after="0" w:line="240" w:lineRule="auto"/>
    </w:pPr>
    <w:rPr>
      <w:rFonts w:eastAsia="Times New Roman"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qFormat/>
    <w:pPr>
      <w:widowControl w:val="0"/>
      <w:spacing w:after="0" w:line="240" w:lineRule="auto"/>
    </w:pPr>
    <w:rPr>
      <w:rFonts w:cs="Arial"/>
      <w:lang w:val="en-US"/>
    </w:rPr>
    <w:tblPr>
      <w:tblInd w:w="0" w:type="dxa"/>
      <w:tblCellMar>
        <w:top w:w="0" w:type="dxa"/>
        <w:left w:w="0" w:type="dxa"/>
        <w:bottom w:w="0" w:type="dxa"/>
        <w:right w:w="0" w:type="dxa"/>
      </w:tblCellMar>
    </w:tblPr>
  </w:style>
  <w:style w:type="table" w:customStyle="1" w:styleId="1314">
    <w:name w:val="Классическая таблица 131"/>
    <w:basedOn w:val="af9"/>
    <w:next w:val="1f5"/>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9"/>
    <w:next w:val="afff5"/>
    <w:uiPriority w:val="39"/>
    <w:pPr>
      <w:spacing w:after="200" w:line="276" w:lineRule="auto"/>
    </w:pPr>
    <w:rPr>
      <w:rFonts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9"/>
    <w:next w:val="afff5"/>
    <w:uiPriority w:val="39"/>
    <w:pPr>
      <w:spacing w:after="200" w:line="276" w:lineRule="auto"/>
    </w:pPr>
    <w:rPr>
      <w:rFonts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1"/>
    <w:basedOn w:val="af9"/>
    <w:next w:val="afff5"/>
    <w:uiPriority w:val="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Веб-таблица 341"/>
    <w:basedOn w:val="af9"/>
    <w:next w:val="-3"/>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21">
    <w:name w:val="Table Grid Report121"/>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
    <w:basedOn w:val="af9"/>
    <w:next w:val="afff5"/>
    <w:uiPriority w:val="59"/>
    <w:pPr>
      <w:spacing w:after="0" w:line="240" w:lineRule="auto"/>
    </w:pPr>
    <w:rPr>
      <w:rFonts w:eastAsia="Times New Roman"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3">
    <w:name w:val="Сетка таблицы321"/>
    <w:basedOn w:val="af9"/>
    <w:next w:val="afff5"/>
    <w:uiPriority w:val="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Веб-таблица 3131"/>
    <w:basedOn w:val="af9"/>
    <w:next w:val="-3"/>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111">
    <w:name w:val="Table Grid Report1111"/>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f9"/>
    <w:next w:val="afff5"/>
    <w:uiPriority w:val="59"/>
    <w:pPr>
      <w:spacing w:after="0" w:line="240" w:lineRule="auto"/>
    </w:pPr>
    <w:rPr>
      <w:rFonts w:eastAsia="Times New Roman"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qFormat/>
    <w:pPr>
      <w:widowControl w:val="0"/>
      <w:spacing w:after="0" w:line="240" w:lineRule="auto"/>
    </w:pPr>
    <w:rPr>
      <w:rFonts w:cs="Arial"/>
      <w:lang w:val="en-US"/>
    </w:rPr>
    <w:tblPr>
      <w:tblInd w:w="0" w:type="dxa"/>
      <w:tblCellMar>
        <w:top w:w="0" w:type="dxa"/>
        <w:left w:w="0" w:type="dxa"/>
        <w:bottom w:w="0" w:type="dxa"/>
        <w:right w:w="0" w:type="dxa"/>
      </w:tblCellMar>
    </w:tblPr>
  </w:style>
  <w:style w:type="table" w:customStyle="1" w:styleId="1412">
    <w:name w:val="Классическая таблица 141"/>
    <w:basedOn w:val="af9"/>
    <w:next w:val="1f5"/>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9"/>
    <w:next w:val="afff5"/>
    <w:uiPriority w:val="39"/>
    <w:pPr>
      <w:spacing w:after="200" w:line="276" w:lineRule="auto"/>
    </w:pPr>
    <w:rPr>
      <w:rFonts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9"/>
    <w:next w:val="afff5"/>
    <w:uiPriority w:val="39"/>
    <w:pPr>
      <w:spacing w:after="200" w:line="276" w:lineRule="auto"/>
    </w:pPr>
    <w:rPr>
      <w:rFonts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5">
    <w:name w:val="Заголовок 4 Знак1"/>
    <w:basedOn w:val="af8"/>
    <w:uiPriority w:val="9"/>
    <w:rPr>
      <w:rFonts w:ascii="Cambria" w:eastAsia="Times New Roman" w:hAnsi="Cambria" w:cs="Times New Roman"/>
      <w:i/>
      <w:iCs/>
      <w:color w:val="365F91"/>
    </w:rPr>
  </w:style>
  <w:style w:type="character" w:customStyle="1" w:styleId="516">
    <w:name w:val="Заголовок 5 Знак1"/>
    <w:basedOn w:val="af8"/>
    <w:uiPriority w:val="9"/>
    <w:rPr>
      <w:rFonts w:ascii="Cambria" w:eastAsia="Times New Roman" w:hAnsi="Cambria" w:cs="Times New Roman"/>
      <w:color w:val="365F91"/>
    </w:rPr>
  </w:style>
  <w:style w:type="character" w:customStyle="1" w:styleId="612">
    <w:name w:val="Заголовок 6 Знак1"/>
    <w:basedOn w:val="af8"/>
    <w:uiPriority w:val="9"/>
    <w:rPr>
      <w:rFonts w:ascii="Cambria" w:eastAsia="Times New Roman" w:hAnsi="Cambria" w:cs="Times New Roman"/>
      <w:color w:val="243F60"/>
    </w:rPr>
  </w:style>
  <w:style w:type="character" w:customStyle="1" w:styleId="713">
    <w:name w:val="Заголовок 7 Знак1"/>
    <w:basedOn w:val="af8"/>
    <w:uiPriority w:val="9"/>
    <w:rPr>
      <w:rFonts w:ascii="Cambria" w:eastAsia="Times New Roman" w:hAnsi="Cambria" w:cs="Times New Roman"/>
      <w:i/>
      <w:iCs/>
      <w:color w:val="243F60"/>
    </w:rPr>
  </w:style>
  <w:style w:type="character" w:customStyle="1" w:styleId="814">
    <w:name w:val="Заголовок 8 Знак1"/>
    <w:basedOn w:val="af8"/>
    <w:uiPriority w:val="9"/>
    <w:rPr>
      <w:rFonts w:ascii="Cambria" w:eastAsia="Times New Roman" w:hAnsi="Cambria" w:cs="Times New Roman"/>
      <w:color w:val="272727"/>
      <w:sz w:val="21"/>
      <w:szCs w:val="21"/>
    </w:rPr>
  </w:style>
  <w:style w:type="character" w:customStyle="1" w:styleId="912">
    <w:name w:val="Заголовок 9 Знак1"/>
    <w:basedOn w:val="af8"/>
    <w:uiPriority w:val="9"/>
    <w:rPr>
      <w:rFonts w:ascii="Cambria" w:eastAsia="Times New Roman" w:hAnsi="Cambria" w:cs="Times New Roman"/>
      <w:i/>
      <w:iCs/>
      <w:color w:val="272727"/>
      <w:sz w:val="21"/>
      <w:szCs w:val="21"/>
    </w:rPr>
  </w:style>
  <w:style w:type="character" w:customStyle="1" w:styleId="1ffff1">
    <w:name w:val="Подзаголовок Знак1"/>
    <w:basedOn w:val="af8"/>
    <w:uiPriority w:val="99"/>
    <w:rPr>
      <w:rFonts w:eastAsia="Times New Roman"/>
      <w:color w:val="5A5A5A"/>
      <w:spacing w:val="15"/>
    </w:rPr>
  </w:style>
  <w:style w:type="character" w:customStyle="1" w:styleId="21f7">
    <w:name w:val="Цитата 2 Знак1"/>
    <w:basedOn w:val="af8"/>
    <w:uiPriority w:val="29"/>
    <w:rPr>
      <w:i/>
      <w:iCs/>
      <w:color w:val="404040"/>
    </w:rPr>
  </w:style>
  <w:style w:type="character" w:customStyle="1" w:styleId="1ffff2">
    <w:name w:val="Выделенная цитата Знак1"/>
    <w:basedOn w:val="af8"/>
    <w:uiPriority w:val="30"/>
    <w:rPr>
      <w:i/>
      <w:iCs/>
      <w:color w:val="4F81BD"/>
    </w:rPr>
  </w:style>
  <w:style w:type="paragraph" w:customStyle="1" w:styleId="afffffffffffb">
    <w:name w:val="Таблицы (моноширинный)"/>
    <w:basedOn w:val="af7"/>
    <w:next w:val="af7"/>
    <w:uiPriority w:val="99"/>
    <w:pPr>
      <w:widowControl w:val="0"/>
      <w:autoSpaceDE w:val="0"/>
      <w:autoSpaceDN w:val="0"/>
      <w:adjustRightInd w:val="0"/>
      <w:spacing w:after="0" w:line="240" w:lineRule="auto"/>
      <w:jc w:val="both"/>
    </w:pPr>
    <w:rPr>
      <w:rFonts w:ascii="Courier New" w:eastAsia="Times New Roman" w:hAnsi="Courier New" w:cs="Courier New"/>
      <w:sz w:val="26"/>
      <w:szCs w:val="26"/>
      <w:lang w:eastAsia="ru-RU"/>
    </w:rPr>
  </w:style>
  <w:style w:type="character" w:customStyle="1" w:styleId="1fffb">
    <w:name w:val="Мой 1 Знак"/>
    <w:link w:val="1fffa"/>
    <w:rPr>
      <w:rFonts w:ascii="Times New Roman" w:eastAsia="TimesNewRomanPSMT" w:hAnsi="Times New Roman" w:cs="Times New Roman"/>
      <w:b/>
      <w:color w:val="0070C0"/>
      <w:sz w:val="28"/>
      <w:szCs w:val="20"/>
    </w:rPr>
  </w:style>
  <w:style w:type="paragraph" w:customStyle="1" w:styleId="111f4">
    <w:name w:val="Мой 111"/>
    <w:basedOn w:val="30"/>
    <w:uiPriority w:val="99"/>
    <w:qFormat/>
    <w:pPr>
      <w:keepLines/>
      <w:numPr>
        <w:ilvl w:val="0"/>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b">
    <w:name w:val="Мой 1111"/>
    <w:basedOn w:val="40"/>
    <w:link w:val="1111c"/>
    <w:qFormat/>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c">
    <w:name w:val="Мой 1111 Знак"/>
    <w:link w:val="1111b"/>
    <w:rPr>
      <w:rFonts w:ascii="Times New Roman" w:eastAsia="Calibri" w:hAnsi="Times New Roman" w:cs="SimSun"/>
      <w:b/>
      <w:bCs/>
      <w:sz w:val="24"/>
      <w:szCs w:val="24"/>
      <w:lang w:eastAsia="ar-SA"/>
    </w:rPr>
  </w:style>
  <w:style w:type="paragraph" w:customStyle="1" w:styleId="afffffffffffc">
    <w:name w:val="в таблицу"/>
    <w:basedOn w:val="af7"/>
    <w:link w:val="afffffffffffd"/>
    <w:qFormat/>
    <w:pPr>
      <w:spacing w:after="0" w:line="240" w:lineRule="auto"/>
      <w:jc w:val="center"/>
    </w:pPr>
    <w:rPr>
      <w:rFonts w:ascii="Times New Roman" w:eastAsia="Times New Roman" w:hAnsi="Times New Roman" w:cs="Times New Roman"/>
      <w:sz w:val="20"/>
      <w:szCs w:val="20"/>
      <w:lang w:eastAsia="ru-RU"/>
    </w:rPr>
  </w:style>
  <w:style w:type="character" w:customStyle="1" w:styleId="afffffffffffd">
    <w:name w:val="в таблицу Знак"/>
    <w:link w:val="afffffffffffc"/>
    <w:rPr>
      <w:rFonts w:ascii="Times New Roman" w:eastAsia="Times New Roman" w:hAnsi="Times New Roman" w:cs="Times New Roman"/>
      <w:sz w:val="20"/>
      <w:szCs w:val="20"/>
      <w:lang w:eastAsia="ru-RU"/>
    </w:rPr>
  </w:style>
  <w:style w:type="paragraph" w:customStyle="1" w:styleId="afffffffffffe">
    <w:name w:val="мой для рисунка"/>
    <w:basedOn w:val="af7"/>
    <w:link w:val="affffffffffff"/>
    <w:qFormat/>
    <w:pPr>
      <w:spacing w:before="120" w:after="0" w:line="300" w:lineRule="auto"/>
      <w:ind w:left="-284"/>
      <w:jc w:val="center"/>
    </w:pPr>
    <w:rPr>
      <w:rFonts w:ascii="Times New Roman" w:hAnsi="Times New Roman" w:cs="Times New Roman"/>
      <w:b/>
      <w:noProof/>
      <w:sz w:val="24"/>
      <w:szCs w:val="28"/>
      <w:lang w:eastAsia="ru-RU"/>
    </w:rPr>
  </w:style>
  <w:style w:type="character" w:customStyle="1" w:styleId="affffffffffff">
    <w:name w:val="мой для рисунка Знак"/>
    <w:link w:val="afffffffffffe"/>
    <w:rPr>
      <w:rFonts w:ascii="Times New Roman" w:eastAsia="Calibri" w:hAnsi="Times New Roman" w:cs="Times New Roman"/>
      <w:b/>
      <w:noProof/>
      <w:sz w:val="24"/>
      <w:szCs w:val="28"/>
      <w:lang w:eastAsia="ru-RU"/>
    </w:rPr>
  </w:style>
  <w:style w:type="character" w:customStyle="1" w:styleId="afffffffff4">
    <w:name w:val="таблица Знак"/>
    <w:link w:val="a7"/>
    <w:uiPriority w:val="99"/>
    <w:rPr>
      <w:rFonts w:ascii="Times New Roman" w:eastAsia="Times New Roman" w:hAnsi="Times New Roman" w:cs="Arial"/>
      <w:b/>
      <w:sz w:val="24"/>
      <w:szCs w:val="20"/>
      <w:lang w:eastAsia="ru-RU"/>
    </w:rPr>
  </w:style>
  <w:style w:type="paragraph" w:customStyle="1" w:styleId="affffffffffff0">
    <w:name w:val="Мой Рисунок"/>
    <w:basedOn w:val="af7"/>
    <w:link w:val="affffffffffff1"/>
    <w:pPr>
      <w:spacing w:after="0" w:line="360" w:lineRule="auto"/>
      <w:jc w:val="center"/>
    </w:pPr>
    <w:rPr>
      <w:rFonts w:ascii="Arial" w:eastAsia="Times New Roman" w:hAnsi="Arial" w:cs="Arial"/>
      <w:sz w:val="24"/>
      <w:szCs w:val="20"/>
      <w:lang w:eastAsia="ru-RU"/>
    </w:rPr>
  </w:style>
  <w:style w:type="character" w:customStyle="1" w:styleId="affffffffffff1">
    <w:name w:val="Мой Рисунок Знак"/>
    <w:link w:val="affffffffffff0"/>
    <w:rPr>
      <w:rFonts w:ascii="Arial" w:eastAsia="Times New Roman" w:hAnsi="Arial" w:cs="Arial"/>
      <w:sz w:val="24"/>
      <w:szCs w:val="20"/>
      <w:lang w:eastAsia="ru-RU"/>
    </w:rPr>
  </w:style>
  <w:style w:type="paragraph" w:customStyle="1" w:styleId="3ff">
    <w:name w:val="Стиль №3"/>
    <w:basedOn w:val="af7"/>
    <w:link w:val="3ff0"/>
    <w:pPr>
      <w:spacing w:after="0" w:line="360" w:lineRule="auto"/>
      <w:ind w:firstLine="709"/>
      <w:jc w:val="both"/>
    </w:pPr>
    <w:rPr>
      <w:rFonts w:ascii="Arial" w:eastAsia="SimSun" w:hAnsi="Arial" w:cs="Arial"/>
      <w:sz w:val="24"/>
      <w:szCs w:val="20"/>
      <w:lang w:eastAsia="ru-RU"/>
    </w:rPr>
  </w:style>
  <w:style w:type="character" w:customStyle="1" w:styleId="3ff0">
    <w:name w:val="Стиль №3 Знак"/>
    <w:basedOn w:val="af8"/>
    <w:link w:val="3ff"/>
    <w:rPr>
      <w:rFonts w:ascii="Arial" w:eastAsia="SimSun" w:hAnsi="Arial" w:cs="Arial"/>
      <w:sz w:val="24"/>
      <w:szCs w:val="20"/>
      <w:lang w:eastAsia="ru-RU"/>
    </w:rPr>
  </w:style>
  <w:style w:type="paragraph" w:customStyle="1" w:styleId="7">
    <w:name w:val="Стиль №7"/>
    <w:basedOn w:val="3ff"/>
    <w:link w:val="77"/>
    <w:uiPriority w:val="99"/>
    <w:pPr>
      <w:numPr>
        <w:numId w:val="37"/>
      </w:numPr>
      <w:ind w:left="927" w:hanging="360"/>
    </w:pPr>
  </w:style>
  <w:style w:type="character" w:customStyle="1" w:styleId="77">
    <w:name w:val="Стиль №7 Знак"/>
    <w:basedOn w:val="3ff0"/>
    <w:link w:val="7"/>
    <w:uiPriority w:val="99"/>
    <w:rPr>
      <w:rFonts w:ascii="Arial" w:eastAsia="SimSun" w:hAnsi="Arial" w:cs="Arial"/>
      <w:sz w:val="24"/>
      <w:szCs w:val="20"/>
      <w:lang w:eastAsia="ru-RU"/>
    </w:rPr>
  </w:style>
  <w:style w:type="paragraph" w:customStyle="1" w:styleId="6a">
    <w:name w:val="Стиль №6"/>
    <w:basedOn w:val="af7"/>
    <w:link w:val="6b"/>
    <w:pPr>
      <w:spacing w:after="0" w:line="240" w:lineRule="auto"/>
      <w:jc w:val="center"/>
    </w:pPr>
    <w:rPr>
      <w:rFonts w:ascii="Arial" w:eastAsia="Times New Roman" w:hAnsi="Arial" w:cs="Times New Roman"/>
      <w:sz w:val="20"/>
      <w:szCs w:val="28"/>
      <w:lang w:eastAsia="ru-RU"/>
    </w:rPr>
  </w:style>
  <w:style w:type="character" w:customStyle="1" w:styleId="6b">
    <w:name w:val="Стиль №6 Знак"/>
    <w:basedOn w:val="af8"/>
    <w:link w:val="6a"/>
    <w:rPr>
      <w:rFonts w:ascii="Arial" w:eastAsia="Times New Roman" w:hAnsi="Arial" w:cs="Times New Roman"/>
      <w:sz w:val="20"/>
      <w:szCs w:val="28"/>
      <w:lang w:eastAsia="ru-RU"/>
    </w:rPr>
  </w:style>
  <w:style w:type="paragraph" w:customStyle="1" w:styleId="5f0">
    <w:name w:val="Стиль №5"/>
    <w:basedOn w:val="af7"/>
    <w:link w:val="5f1"/>
    <w:pPr>
      <w:spacing w:after="0" w:line="360" w:lineRule="auto"/>
      <w:jc w:val="center"/>
    </w:pPr>
    <w:rPr>
      <w:rFonts w:ascii="Times New Roman" w:eastAsia="Times New Roman" w:hAnsi="Times New Roman" w:cs="Arial"/>
      <w:sz w:val="24"/>
      <w:szCs w:val="20"/>
      <w:lang w:eastAsia="ru-RU"/>
    </w:rPr>
  </w:style>
  <w:style w:type="character" w:customStyle="1" w:styleId="5f1">
    <w:name w:val="Стиль №5 Знак"/>
    <w:basedOn w:val="af8"/>
    <w:link w:val="5f0"/>
    <w:rPr>
      <w:rFonts w:ascii="Times New Roman" w:eastAsia="Times New Roman" w:hAnsi="Times New Roman" w:cs="Arial"/>
      <w:sz w:val="24"/>
      <w:szCs w:val="20"/>
      <w:lang w:eastAsia="ru-RU"/>
    </w:rPr>
  </w:style>
  <w:style w:type="paragraph" w:customStyle="1" w:styleId="4f0">
    <w:name w:val="Стиль №4"/>
    <w:basedOn w:val="afffd"/>
    <w:link w:val="4f1"/>
    <w:pPr>
      <w:keepNext/>
      <w:suppressAutoHyphens w:val="0"/>
      <w:spacing w:before="120" w:after="240" w:line="360" w:lineRule="auto"/>
      <w:jc w:val="both"/>
    </w:pPr>
    <w:rPr>
      <w:rFonts w:cs="Times New Roman"/>
      <w:color w:val="auto"/>
      <w:szCs w:val="22"/>
    </w:rPr>
  </w:style>
  <w:style w:type="character" w:customStyle="1" w:styleId="4f1">
    <w:name w:val="Стиль №4 Знак"/>
    <w:basedOn w:val="af8"/>
    <w:link w:val="4f0"/>
    <w:rPr>
      <w:rFonts w:ascii="Arial" w:eastAsia="Calibri" w:hAnsi="Arial" w:cs="Times New Roman"/>
      <w:b/>
      <w:bCs/>
      <w:sz w:val="24"/>
    </w:rPr>
  </w:style>
  <w:style w:type="paragraph" w:customStyle="1" w:styleId="8a">
    <w:name w:val="Стиль №8"/>
    <w:basedOn w:val="30"/>
    <w:next w:val="af7"/>
    <w:link w:val="8b"/>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b">
    <w:name w:val="Стиль №8 Знак"/>
    <w:basedOn w:val="af8"/>
    <w:link w:val="8a"/>
    <w:rPr>
      <w:rFonts w:ascii="Times New Roman" w:eastAsia="SimSun" w:hAnsi="Times New Roman" w:cs="Times New Roman"/>
      <w:b/>
      <w:sz w:val="24"/>
      <w:szCs w:val="24"/>
      <w:lang w:eastAsia="ru-RU"/>
    </w:rPr>
  </w:style>
  <w:style w:type="paragraph" w:customStyle="1" w:styleId="12e">
    <w:name w:val="Стиль №12"/>
    <w:basedOn w:val="af7"/>
    <w:link w:val="12f"/>
    <w:pPr>
      <w:tabs>
        <w:tab w:val="left" w:pos="720"/>
      </w:tabs>
      <w:spacing w:after="0" w:line="360" w:lineRule="auto"/>
      <w:ind w:left="720" w:firstLine="709"/>
      <w:jc w:val="both"/>
    </w:pPr>
    <w:rPr>
      <w:rFonts w:ascii="Times New Roman" w:hAnsi="Times New Roman" w:cs="Times New Roman"/>
      <w:i/>
      <w:sz w:val="24"/>
      <w:lang w:eastAsia="ru-RU"/>
    </w:rPr>
  </w:style>
  <w:style w:type="character" w:customStyle="1" w:styleId="12f">
    <w:name w:val="Стиль №12 Знак"/>
    <w:basedOn w:val="af8"/>
    <w:link w:val="12e"/>
    <w:rPr>
      <w:rFonts w:ascii="Times New Roman" w:eastAsia="Calibri" w:hAnsi="Times New Roman" w:cs="Times New Roman"/>
      <w:i/>
      <w:sz w:val="24"/>
      <w:lang w:eastAsia="ru-RU"/>
    </w:rPr>
  </w:style>
  <w:style w:type="paragraph" w:customStyle="1" w:styleId="11fd">
    <w:name w:val="Стиль №11"/>
    <w:basedOn w:val="af7"/>
    <w:link w:val="11fe"/>
    <w:pPr>
      <w:tabs>
        <w:tab w:val="left" w:pos="720"/>
      </w:tabs>
      <w:spacing w:after="0" w:line="360" w:lineRule="auto"/>
      <w:ind w:left="1287" w:hanging="360"/>
      <w:jc w:val="both"/>
    </w:pPr>
    <w:rPr>
      <w:rFonts w:ascii="Times New Roman" w:hAnsi="Times New Roman" w:cs="Times New Roman"/>
      <w:sz w:val="24"/>
      <w:lang w:eastAsia="ru-RU"/>
    </w:rPr>
  </w:style>
  <w:style w:type="character" w:customStyle="1" w:styleId="11fe">
    <w:name w:val="Стиль №11 Знак"/>
    <w:basedOn w:val="af8"/>
    <w:link w:val="11fd"/>
    <w:rPr>
      <w:rFonts w:ascii="Times New Roman" w:eastAsia="Calibri" w:hAnsi="Times New Roman" w:cs="Times New Roman"/>
      <w:sz w:val="24"/>
      <w:lang w:eastAsia="ru-RU"/>
    </w:rPr>
  </w:style>
  <w:style w:type="paragraph" w:customStyle="1" w:styleId="104">
    <w:name w:val="Стиль №10"/>
    <w:basedOn w:val="3ff"/>
    <w:link w:val="105"/>
    <w:rPr>
      <w:i/>
    </w:rPr>
  </w:style>
  <w:style w:type="character" w:customStyle="1" w:styleId="105">
    <w:name w:val="Стиль №10 Знак"/>
    <w:basedOn w:val="af8"/>
    <w:link w:val="104"/>
    <w:rPr>
      <w:rFonts w:ascii="Arial" w:eastAsia="SimSun" w:hAnsi="Arial" w:cs="Arial"/>
      <w:i/>
      <w:sz w:val="24"/>
      <w:szCs w:val="20"/>
      <w:lang w:eastAsia="ru-RU"/>
    </w:rPr>
  </w:style>
  <w:style w:type="paragraph" w:customStyle="1" w:styleId="95">
    <w:name w:val="Стиль №9"/>
    <w:basedOn w:val="af7"/>
    <w:link w:val="98"/>
    <w:pPr>
      <w:tabs>
        <w:tab w:val="left" w:pos="720"/>
      </w:tabs>
      <w:spacing w:after="0" w:line="360" w:lineRule="auto"/>
      <w:ind w:left="1287" w:hanging="360"/>
      <w:jc w:val="both"/>
    </w:pPr>
    <w:rPr>
      <w:rFonts w:ascii="Times New Roman" w:hAnsi="Times New Roman" w:cs="Times New Roman"/>
      <w:sz w:val="24"/>
      <w:lang w:eastAsia="ru-RU"/>
    </w:rPr>
  </w:style>
  <w:style w:type="character" w:customStyle="1" w:styleId="98">
    <w:name w:val="Стиль №9 Знак"/>
    <w:basedOn w:val="af8"/>
    <w:link w:val="95"/>
    <w:rPr>
      <w:rFonts w:ascii="Times New Roman" w:eastAsia="Calibri" w:hAnsi="Times New Roman" w:cs="Times New Roman"/>
      <w:sz w:val="24"/>
      <w:lang w:eastAsia="ru-RU"/>
    </w:rPr>
  </w:style>
  <w:style w:type="paragraph" w:customStyle="1" w:styleId="affffffffffff2">
    <w:name w:val="МОЯ ТАБЛИЦА"/>
    <w:basedOn w:val="af7"/>
    <w:link w:val="affffffffffff3"/>
    <w:pPr>
      <w:spacing w:after="0" w:line="360" w:lineRule="auto"/>
      <w:jc w:val="both"/>
    </w:pPr>
    <w:rPr>
      <w:rFonts w:ascii="Arial" w:eastAsia="Times New Roman" w:hAnsi="Arial" w:cs="Times New Roman"/>
      <w:bCs/>
      <w:sz w:val="24"/>
      <w:szCs w:val="28"/>
      <w:lang w:eastAsia="ru-RU"/>
    </w:rPr>
  </w:style>
  <w:style w:type="character" w:customStyle="1" w:styleId="affffffffffff3">
    <w:name w:val="МОЯ ТАБЛИЦА Знак"/>
    <w:basedOn w:val="af8"/>
    <w:link w:val="affffffffffff2"/>
    <w:rPr>
      <w:rFonts w:ascii="Arial" w:eastAsia="Times New Roman" w:hAnsi="Arial" w:cs="Times New Roman"/>
      <w:bCs/>
      <w:sz w:val="24"/>
      <w:szCs w:val="28"/>
      <w:lang w:eastAsia="ru-RU"/>
    </w:rPr>
  </w:style>
  <w:style w:type="paragraph" w:customStyle="1" w:styleId="affffffffffff4">
    <w:name w:val="таблица новая"/>
    <w:basedOn w:val="af7"/>
    <w:link w:val="affffffffffff5"/>
    <w:pPr>
      <w:spacing w:after="0" w:line="240" w:lineRule="auto"/>
      <w:ind w:left="-57" w:right="-57"/>
      <w:jc w:val="center"/>
    </w:pPr>
    <w:rPr>
      <w:rFonts w:ascii="Arial" w:eastAsia="Times New Roman" w:hAnsi="Arial" w:cs="Times New Roman"/>
      <w:sz w:val="20"/>
      <w:szCs w:val="28"/>
      <w:lang w:eastAsia="ru-RU"/>
    </w:rPr>
  </w:style>
  <w:style w:type="character" w:customStyle="1" w:styleId="affffffffffff5">
    <w:name w:val="таблица новая Знак"/>
    <w:basedOn w:val="af8"/>
    <w:link w:val="affffffffffff4"/>
    <w:rPr>
      <w:rFonts w:ascii="Arial" w:eastAsia="Times New Roman" w:hAnsi="Arial" w:cs="Times New Roman"/>
      <w:sz w:val="20"/>
      <w:szCs w:val="28"/>
      <w:lang w:eastAsia="ru-RU"/>
    </w:rPr>
  </w:style>
  <w:style w:type="paragraph" w:customStyle="1" w:styleId="affffffffffff6">
    <w:name w:val="текст"/>
    <w:basedOn w:val="af7"/>
    <w:link w:val="affffffffffff7"/>
    <w:pPr>
      <w:spacing w:after="0" w:line="360" w:lineRule="auto"/>
      <w:ind w:left="102" w:right="50" w:firstLine="851"/>
      <w:jc w:val="both"/>
    </w:pPr>
    <w:rPr>
      <w:rFonts w:ascii="Arial" w:eastAsia="Times New Roman" w:hAnsi="Arial" w:cs="Arial"/>
      <w:bCs/>
      <w:sz w:val="24"/>
      <w:szCs w:val="24"/>
      <w:lang w:eastAsia="ru-RU"/>
    </w:rPr>
  </w:style>
  <w:style w:type="character" w:customStyle="1" w:styleId="affffffffffff7">
    <w:name w:val="текст Знак"/>
    <w:basedOn w:val="af8"/>
    <w:link w:val="affffffffffff6"/>
    <w:rPr>
      <w:rFonts w:ascii="Arial" w:eastAsia="Times New Roman" w:hAnsi="Arial" w:cs="Arial"/>
      <w:bCs/>
      <w:sz w:val="24"/>
      <w:szCs w:val="24"/>
      <w:lang w:eastAsia="ru-RU"/>
    </w:rPr>
  </w:style>
  <w:style w:type="character" w:customStyle="1" w:styleId="FontStyle47">
    <w:name w:val="Font Style47"/>
    <w:basedOn w:val="af8"/>
    <w:rPr>
      <w:rFonts w:ascii="Times New Roman" w:hAnsi="Times New Roman" w:cs="Times New Roman"/>
      <w:sz w:val="26"/>
      <w:szCs w:val="26"/>
    </w:rPr>
  </w:style>
  <w:style w:type="paragraph" w:customStyle="1" w:styleId="xl63492">
    <w:name w:val="xl63492"/>
    <w:basedOn w:val="af7"/>
    <w:uiPriority w:val="99"/>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3">
    <w:name w:val="xl63493"/>
    <w:basedOn w:val="af7"/>
    <w:uiPriority w:val="99"/>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4">
    <w:name w:val="xl63494"/>
    <w:basedOn w:val="af7"/>
    <w:uiPriority w:val="99"/>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5">
    <w:name w:val="xl63495"/>
    <w:basedOn w:val="af7"/>
    <w:uiPriority w:val="99"/>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6">
    <w:name w:val="xl63496"/>
    <w:basedOn w:val="af7"/>
    <w:uiPriority w:val="9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7">
    <w:name w:val="xl63497"/>
    <w:basedOn w:val="af7"/>
    <w:uiPriority w:val="9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8">
    <w:name w:val="xl63498"/>
    <w:basedOn w:val="af7"/>
    <w:uiPriority w:val="9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9">
    <w:name w:val="xl63499"/>
    <w:basedOn w:val="af7"/>
    <w:uiPriority w:val="99"/>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0">
    <w:name w:val="xl63500"/>
    <w:basedOn w:val="af7"/>
    <w:uiPriority w:val="9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1">
    <w:name w:val="xl63501"/>
    <w:basedOn w:val="af7"/>
    <w:uiPriority w:val="99"/>
    <w:pPr>
      <w:pBdr>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2">
    <w:name w:val="xl63502"/>
    <w:basedOn w:val="af7"/>
    <w:uiPriority w:val="9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3">
    <w:name w:val="xl63503"/>
    <w:basedOn w:val="af7"/>
    <w:uiPriority w:val="9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4">
    <w:name w:val="xl63504"/>
    <w:basedOn w:val="af7"/>
    <w:uiPriority w:val="99"/>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5">
    <w:name w:val="xl63505"/>
    <w:basedOn w:val="af7"/>
    <w:uiPriority w:val="99"/>
    <w:pPr>
      <w:pBdr>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6">
    <w:name w:val="xl63506"/>
    <w:basedOn w:val="af7"/>
    <w:uiPriority w:val="99"/>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7">
    <w:name w:val="xl63507"/>
    <w:basedOn w:val="af7"/>
    <w:uiPriority w:val="99"/>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8">
    <w:name w:val="xl63508"/>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9">
    <w:name w:val="xl63509"/>
    <w:basedOn w:val="af7"/>
    <w:uiPriority w:val="99"/>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0">
    <w:name w:val="xl63510"/>
    <w:basedOn w:val="af7"/>
    <w:uiPriority w:val="99"/>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1">
    <w:name w:val="xl63511"/>
    <w:basedOn w:val="af7"/>
    <w:uiPriority w:val="99"/>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2">
    <w:name w:val="xl63512"/>
    <w:basedOn w:val="af7"/>
    <w:uiPriority w:val="99"/>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3">
    <w:name w:val="xl63513"/>
    <w:basedOn w:val="af7"/>
    <w:uiPriority w:val="99"/>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4">
    <w:name w:val="xl63514"/>
    <w:basedOn w:val="af7"/>
    <w:uiPriority w:val="99"/>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5">
    <w:name w:val="xl63515"/>
    <w:basedOn w:val="af7"/>
    <w:uiPriority w:val="99"/>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6">
    <w:name w:val="xl63516"/>
    <w:basedOn w:val="af7"/>
    <w:uiPriority w:val="99"/>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7">
    <w:name w:val="xl63517"/>
    <w:basedOn w:val="af7"/>
    <w:uiPriority w:val="99"/>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8">
    <w:name w:val="xl63518"/>
    <w:basedOn w:val="af7"/>
    <w:uiPriority w:val="99"/>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9">
    <w:name w:val="xl63519"/>
    <w:basedOn w:val="af7"/>
    <w:uiPriority w:val="99"/>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0">
    <w:name w:val="xl63520"/>
    <w:basedOn w:val="af7"/>
    <w:uiPriority w:val="99"/>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1">
    <w:name w:val="xl63521"/>
    <w:basedOn w:val="af7"/>
    <w:uiPriority w:val="99"/>
    <w:pPr>
      <w:pBdr>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2">
    <w:name w:val="xl63522"/>
    <w:basedOn w:val="af7"/>
    <w:uiPriority w:val="99"/>
    <w:pP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3">
    <w:name w:val="xl63523"/>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character" w:customStyle="1" w:styleId="-113">
    <w:name w:val="Текст-1 Знак1"/>
    <w:rPr>
      <w:sz w:val="26"/>
      <w:lang w:val="ru-RU" w:eastAsia="ru-RU" w:bidi="ar-SA"/>
    </w:rPr>
  </w:style>
  <w:style w:type="paragraph" w:customStyle="1" w:styleId="12f0">
    <w:name w:val="ТАБ 12 Текст"/>
    <w:basedOn w:val="af7"/>
    <w:next w:val="-15"/>
    <w:uiPriority w:val="99"/>
    <w:pPr>
      <w:widowControl w:val="0"/>
      <w:suppressAutoHyphens/>
      <w:spacing w:after="0" w:line="240" w:lineRule="auto"/>
      <w:jc w:val="center"/>
    </w:pPr>
    <w:rPr>
      <w:rFonts w:ascii="Times New Roman" w:eastAsia="Times New Roman" w:hAnsi="Times New Roman" w:cs="Times New Roman"/>
      <w:sz w:val="24"/>
      <w:szCs w:val="26"/>
    </w:rPr>
  </w:style>
  <w:style w:type="paragraph" w:customStyle="1" w:styleId="a4">
    <w:name w:val="ТАБЛ."/>
    <w:basedOn w:val="-15"/>
    <w:next w:val="-15"/>
    <w:link w:val="affffffffffff8"/>
    <w:uiPriority w:val="99"/>
    <w:qFormat/>
    <w:pPr>
      <w:keepNext w:val="0"/>
      <w:keepLines w:val="0"/>
      <w:numPr>
        <w:numId w:val="38"/>
      </w:numPr>
      <w:suppressLineNumbers w:val="0"/>
      <w:suppressAutoHyphens w:val="0"/>
      <w:spacing w:before="0" w:line="360" w:lineRule="auto"/>
      <w:contextualSpacing/>
    </w:pPr>
    <w:rPr>
      <w:rFonts w:ascii="Times New Roman" w:eastAsia="Calibri" w:hAnsi="Times New Roman" w:cs="Times New Roman"/>
      <w:lang w:eastAsia="en-US"/>
    </w:rPr>
  </w:style>
  <w:style w:type="character" w:customStyle="1" w:styleId="affffffffffff8">
    <w:name w:val="ТАБЛ. Знак"/>
    <w:link w:val="a4"/>
    <w:uiPriority w:val="99"/>
    <w:rPr>
      <w:rFonts w:ascii="Times New Roman" w:hAnsi="Times New Roman" w:cs="Times New Roman"/>
      <w:b/>
      <w:sz w:val="24"/>
      <w:szCs w:val="24"/>
    </w:rPr>
  </w:style>
  <w:style w:type="character" w:customStyle="1" w:styleId="affffffffffb">
    <w:name w:val="ТАБЛ Знак"/>
    <w:link w:val="af"/>
    <w:uiPriority w:val="99"/>
    <w:rPr>
      <w:rFonts w:ascii="Times New Roman" w:hAnsi="Times New Roman" w:cs="Times New Roman"/>
      <w:b/>
      <w:szCs w:val="24"/>
    </w:rPr>
  </w:style>
  <w:style w:type="paragraph" w:customStyle="1" w:styleId="106">
    <w:name w:val="ТАБ 10 Текст"/>
    <w:basedOn w:val="12f0"/>
    <w:uiPriority w:val="99"/>
    <w:rPr>
      <w:sz w:val="20"/>
    </w:rPr>
  </w:style>
  <w:style w:type="paragraph" w:customStyle="1" w:styleId="-0">
    <w:name w:val="Рис-Т"/>
    <w:basedOn w:val="-15"/>
    <w:uiPriority w:val="99"/>
    <w:qFormat/>
    <w:pPr>
      <w:keepNext w:val="0"/>
      <w:keepLines w:val="0"/>
      <w:suppressLineNumbers w:val="0"/>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9">
    <w:name w:val="Текст Табл"/>
    <w:basedOn w:val="af7"/>
    <w:link w:val="affffffffffffa"/>
    <w:pPr>
      <w:keepNext/>
      <w:keepLines/>
      <w:suppressAutoHyphens/>
      <w:autoSpaceDE w:val="0"/>
      <w:autoSpaceDN w:val="0"/>
      <w:adjustRightInd w:val="0"/>
      <w:spacing w:after="0" w:line="240" w:lineRule="auto"/>
      <w:jc w:val="center"/>
    </w:pPr>
    <w:rPr>
      <w:rFonts w:ascii="Times New Roman" w:eastAsia="Times New Roman" w:hAnsi="Times New Roman" w:cs="Times New Roman"/>
      <w:color w:val="000000"/>
      <w:sz w:val="20"/>
      <w:szCs w:val="24"/>
    </w:rPr>
  </w:style>
  <w:style w:type="character" w:customStyle="1" w:styleId="affffffffffffa">
    <w:name w:val="Текст Табл Знак"/>
    <w:link w:val="affffffffffff9"/>
    <w:rPr>
      <w:rFonts w:ascii="Times New Roman" w:eastAsia="Times New Roman" w:hAnsi="Times New Roman" w:cs="Times New Roman"/>
      <w:color w:val="000000"/>
      <w:sz w:val="20"/>
      <w:szCs w:val="24"/>
    </w:rPr>
  </w:style>
  <w:style w:type="paragraph" w:customStyle="1" w:styleId="-4">
    <w:name w:val="Текст Табл-"/>
    <w:basedOn w:val="affffffffffff9"/>
    <w:link w:val="-5"/>
    <w:pPr>
      <w:ind w:left="-113" w:right="-113"/>
    </w:pPr>
  </w:style>
  <w:style w:type="character" w:customStyle="1" w:styleId="-5">
    <w:name w:val="Текст Табл- Знак"/>
    <w:link w:val="-4"/>
    <w:rPr>
      <w:rFonts w:ascii="Times New Roman" w:eastAsia="Times New Roman" w:hAnsi="Times New Roman" w:cs="Times New Roman"/>
      <w:color w:val="000000"/>
      <w:sz w:val="20"/>
      <w:szCs w:val="24"/>
    </w:rPr>
  </w:style>
  <w:style w:type="paragraph" w:customStyle="1" w:styleId="affffffffffffb">
    <w:name w:val="Приложение"/>
    <w:basedOn w:val="af7"/>
    <w:link w:val="affffffffffffc"/>
    <w:pPr>
      <w:spacing w:after="0" w:line="240" w:lineRule="auto"/>
      <w:jc w:val="center"/>
    </w:pPr>
    <w:rPr>
      <w:rFonts w:ascii="Times New Roman" w:eastAsia="Times New Roman" w:hAnsi="Times New Roman" w:cs="Times New Roman"/>
      <w:b/>
      <w:caps/>
      <w:sz w:val="24"/>
      <w:szCs w:val="24"/>
    </w:rPr>
  </w:style>
  <w:style w:type="character" w:customStyle="1" w:styleId="affffffffffffc">
    <w:name w:val="Приложение Знак"/>
    <w:link w:val="affffffffffffb"/>
    <w:rPr>
      <w:rFonts w:ascii="Times New Roman" w:eastAsia="Times New Roman" w:hAnsi="Times New Roman" w:cs="Times New Roman"/>
      <w:b/>
      <w:caps/>
      <w:sz w:val="24"/>
      <w:szCs w:val="24"/>
    </w:rPr>
  </w:style>
  <w:style w:type="paragraph" w:customStyle="1" w:styleId="1ffff3">
    <w:name w:val="Подрисуночная надпись Знак Знак1"/>
    <w:basedOn w:val="af7"/>
    <w:link w:val="1ffff4"/>
    <w:pPr>
      <w:keepNext/>
      <w:tabs>
        <w:tab w:val="left" w:pos="-3"/>
        <w:tab w:val="left" w:pos="851"/>
      </w:tabs>
      <w:suppressAutoHyphens/>
      <w:spacing w:after="0" w:line="240" w:lineRule="auto"/>
      <w:ind w:left="630" w:hanging="630"/>
      <w:jc w:val="center"/>
    </w:pPr>
    <w:rPr>
      <w:rFonts w:ascii="Times New Roman" w:hAnsi="Times New Roman" w:cs="Times New Roman"/>
      <w:b/>
      <w:bCs/>
      <w:sz w:val="24"/>
      <w:szCs w:val="24"/>
    </w:rPr>
  </w:style>
  <w:style w:type="character" w:customStyle="1" w:styleId="1ffff4">
    <w:name w:val="Подрисуночная надпись Знак Знак1 Знак"/>
    <w:link w:val="1ffff3"/>
    <w:rPr>
      <w:rFonts w:ascii="Times New Roman" w:eastAsia="Calibri" w:hAnsi="Times New Roman" w:cs="Times New Roman"/>
      <w:b/>
      <w:bCs/>
      <w:sz w:val="24"/>
      <w:szCs w:val="24"/>
    </w:rPr>
  </w:style>
  <w:style w:type="paragraph" w:customStyle="1" w:styleId="-1">
    <w:name w:val="Список-1"/>
    <w:basedOn w:val="affffffffff0"/>
    <w:link w:val="-1d"/>
    <w:uiPriority w:val="99"/>
    <w:pPr>
      <w:keepNext w:val="0"/>
      <w:keepLines w:val="0"/>
      <w:widowControl w:val="0"/>
      <w:numPr>
        <w:numId w:val="39"/>
      </w:numPr>
      <w:tabs>
        <w:tab w:val="left" w:pos="851"/>
      </w:tabs>
      <w:spacing w:before="120" w:after="120" w:line="240" w:lineRule="auto"/>
      <w:ind w:left="567" w:right="57" w:firstLine="0"/>
    </w:pPr>
    <w:rPr>
      <w:sz w:val="24"/>
      <w:lang w:eastAsia="en-US"/>
    </w:rPr>
  </w:style>
  <w:style w:type="character" w:customStyle="1" w:styleId="-1d">
    <w:name w:val="Список-1 Знак"/>
    <w:link w:val="-1"/>
    <w:uiPriority w:val="99"/>
    <w:rPr>
      <w:rFonts w:ascii="Times New Roman" w:eastAsia="Times New Roman" w:hAnsi="Times New Roman" w:cs="Times New Roman"/>
      <w:sz w:val="24"/>
      <w:szCs w:val="20"/>
    </w:rPr>
  </w:style>
  <w:style w:type="paragraph" w:customStyle="1" w:styleId="-2">
    <w:name w:val="Список-2"/>
    <w:basedOn w:val="-1"/>
    <w:link w:val="-25"/>
    <w:uiPriority w:val="99"/>
    <w:pPr>
      <w:numPr>
        <w:numId w:val="40"/>
      </w:numPr>
      <w:tabs>
        <w:tab w:val="left" w:pos="1134"/>
        <w:tab w:val="left" w:pos="1440"/>
      </w:tabs>
    </w:pPr>
  </w:style>
  <w:style w:type="character" w:customStyle="1" w:styleId="-25">
    <w:name w:val="Список-2 Знак"/>
    <w:link w:val="-2"/>
    <w:uiPriority w:val="99"/>
    <w:rPr>
      <w:rFonts w:ascii="Times New Roman" w:eastAsia="Times New Roman" w:hAnsi="Times New Roman" w:cs="Times New Roman"/>
      <w:sz w:val="24"/>
      <w:szCs w:val="20"/>
    </w:rPr>
  </w:style>
  <w:style w:type="character" w:customStyle="1" w:styleId="ConsPlusCell0">
    <w:name w:val="ConsPlusCell Знак"/>
    <w:link w:val="ConsPlusCell"/>
    <w:rPr>
      <w:rFonts w:ascii="Arial" w:eastAsia="SimSun" w:hAnsi="Arial" w:cs="Arial"/>
      <w:lang w:val="en-US" w:eastAsia="ru-RU" w:bidi="en-US"/>
    </w:rPr>
  </w:style>
  <w:style w:type="paragraph" w:customStyle="1" w:styleId="-40">
    <w:name w:val="Заголовок-4"/>
    <w:basedOn w:val="30"/>
    <w:link w:val="-41"/>
    <w:pPr>
      <w:numPr>
        <w:ilvl w:val="0"/>
        <w:numId w:val="0"/>
      </w:numPr>
      <w:tabs>
        <w:tab w:val="left"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Pr>
      <w:rFonts w:ascii="Times New Roman" w:eastAsia="TimesNewRomanPSMT" w:hAnsi="Times New Roman" w:cs="Times New Roman"/>
      <w:b/>
      <w:i/>
      <w:sz w:val="26"/>
      <w:szCs w:val="26"/>
    </w:rPr>
  </w:style>
  <w:style w:type="character" w:customStyle="1" w:styleId="affffffffffffd">
    <w:name w:val="Рисунок Знак"/>
    <w:link w:val="affffffffffffe"/>
    <w:rPr>
      <w:b/>
      <w:bCs/>
      <w:i/>
      <w:sz w:val="24"/>
    </w:rPr>
  </w:style>
  <w:style w:type="paragraph" w:customStyle="1" w:styleId="affffffffffffe">
    <w:name w:val="Рисунок"/>
    <w:basedOn w:val="afffff0"/>
    <w:link w:val="affffffffffffd"/>
    <w:pPr>
      <w:spacing w:after="120" w:line="240" w:lineRule="auto"/>
      <w:ind w:firstLine="0"/>
      <w:jc w:val="center"/>
    </w:pPr>
    <w:rPr>
      <w:rFonts w:ascii="Calibri" w:eastAsia="Calibri" w:hAnsi="Calibri"/>
      <w:b/>
      <w:bCs/>
      <w:i/>
      <w:lang w:val="ru-RU" w:bidi="ar-SA"/>
    </w:rPr>
  </w:style>
  <w:style w:type="paragraph" w:customStyle="1" w:styleId="afffffffffffff">
    <w:name w:val="Рисунок Знак Знак"/>
    <w:basedOn w:val="afffff0"/>
    <w:link w:val="afffffffffffff0"/>
    <w:pPr>
      <w:spacing w:after="120" w:line="240" w:lineRule="auto"/>
      <w:ind w:firstLine="0"/>
      <w:jc w:val="center"/>
    </w:pPr>
    <w:rPr>
      <w:rFonts w:ascii="Times New Roman" w:eastAsia="Times New Roman" w:hAnsi="Times New Roman" w:cs="Times New Roman"/>
      <w:b/>
      <w:bCs/>
      <w:i/>
      <w:szCs w:val="24"/>
      <w:lang w:val="ru-RU" w:bidi="ar-SA"/>
    </w:rPr>
  </w:style>
  <w:style w:type="character" w:customStyle="1" w:styleId="afffffffffffff0">
    <w:name w:val="Рисунок Знак Знак Знак"/>
    <w:link w:val="afffffffffffff"/>
    <w:rPr>
      <w:rFonts w:ascii="Times New Roman" w:eastAsia="Times New Roman" w:hAnsi="Times New Roman" w:cs="Times New Roman"/>
      <w:b/>
      <w:bCs/>
      <w:i/>
      <w:sz w:val="24"/>
      <w:szCs w:val="24"/>
    </w:rPr>
  </w:style>
  <w:style w:type="paragraph" w:customStyle="1" w:styleId="afffffffffffff1">
    <w:name w:val="абзац"/>
    <w:basedOn w:val="af7"/>
    <w:link w:val="1ffff5"/>
    <w:pPr>
      <w:spacing w:after="0" w:line="360" w:lineRule="auto"/>
      <w:ind w:firstLine="851"/>
      <w:jc w:val="both"/>
    </w:pPr>
    <w:rPr>
      <w:rFonts w:ascii="Times New Roman" w:eastAsia="Times New Roman" w:hAnsi="Times New Roman" w:cs="Times New Roman"/>
      <w:sz w:val="24"/>
      <w:szCs w:val="20"/>
    </w:rPr>
  </w:style>
  <w:style w:type="character" w:customStyle="1" w:styleId="1ffff5">
    <w:name w:val="абзац Знак1"/>
    <w:link w:val="afffffffffffff1"/>
    <w:rPr>
      <w:rFonts w:ascii="Times New Roman" w:eastAsia="Times New Roman" w:hAnsi="Times New Roman" w:cs="Times New Roman"/>
      <w:sz w:val="24"/>
      <w:szCs w:val="20"/>
    </w:rPr>
  </w:style>
  <w:style w:type="paragraph" w:customStyle="1" w:styleId="afffffffffffff2">
    <w:name w:val="в табл"/>
    <w:basedOn w:val="af7"/>
    <w:next w:val="afffffffffffff1"/>
    <w:link w:val="afffffffffffff3"/>
    <w:pPr>
      <w:keepNext/>
      <w:spacing w:after="0" w:line="240" w:lineRule="auto"/>
    </w:pPr>
    <w:rPr>
      <w:rFonts w:ascii="Times New Roman" w:eastAsia="Times New Roman" w:hAnsi="Times New Roman" w:cs="Times New Roman"/>
      <w:sz w:val="24"/>
      <w:szCs w:val="20"/>
    </w:rPr>
  </w:style>
  <w:style w:type="character" w:customStyle="1" w:styleId="afffffffffffff3">
    <w:name w:val="в табл Знак"/>
    <w:link w:val="afffffffffffff2"/>
    <w:rPr>
      <w:rFonts w:ascii="Times New Roman" w:eastAsia="Times New Roman" w:hAnsi="Times New Roman" w:cs="Times New Roman"/>
      <w:sz w:val="24"/>
      <w:szCs w:val="20"/>
    </w:rPr>
  </w:style>
  <w:style w:type="paragraph" w:customStyle="1" w:styleId="afffffffffffff4">
    <w:name w:val="Жирный текст"/>
    <w:basedOn w:val="affffffffff9"/>
    <w:link w:val="afffffffffffff5"/>
    <w:rPr>
      <w:b/>
    </w:rPr>
  </w:style>
  <w:style w:type="character" w:customStyle="1" w:styleId="afffffffffffff5">
    <w:name w:val="Жирный текст Знак"/>
    <w:link w:val="afffffffffffff4"/>
    <w:rPr>
      <w:rFonts w:ascii="Times New Roman" w:eastAsia="Calibri" w:hAnsi="Times New Roman" w:cs="Times New Roman"/>
      <w:b/>
      <w:sz w:val="24"/>
      <w:szCs w:val="24"/>
    </w:rPr>
  </w:style>
  <w:style w:type="character" w:customStyle="1" w:styleId="FontStyle624">
    <w:name w:val="Font Style624"/>
    <w:uiPriority w:val="99"/>
    <w:rPr>
      <w:rFonts w:ascii="Times New Roman" w:hAnsi="Times New Roman" w:cs="Times New Roman"/>
      <w:sz w:val="26"/>
      <w:szCs w:val="26"/>
    </w:rPr>
  </w:style>
  <w:style w:type="character" w:customStyle="1" w:styleId="FontStyle621">
    <w:name w:val="Font Style621"/>
    <w:uiPriority w:val="99"/>
    <w:rPr>
      <w:rFonts w:ascii="Times New Roman" w:hAnsi="Times New Roman" w:cs="Times New Roman"/>
      <w:sz w:val="22"/>
      <w:szCs w:val="22"/>
    </w:rPr>
  </w:style>
  <w:style w:type="paragraph" w:customStyle="1" w:styleId="afffffffffffff6">
    <w:name w:val="Заг. без №"/>
    <w:basedOn w:val="affffffffff9"/>
    <w:next w:val="affffffffff9"/>
    <w:link w:val="afffffffffffff7"/>
    <w:pPr>
      <w:ind w:firstLine="0"/>
      <w:jc w:val="left"/>
    </w:pPr>
    <w:rPr>
      <w:b/>
      <w:i/>
    </w:rPr>
  </w:style>
  <w:style w:type="character" w:customStyle="1" w:styleId="afffffffffffff7">
    <w:name w:val="Заг. без № Знак"/>
    <w:link w:val="afffffffffffff6"/>
    <w:rPr>
      <w:rFonts w:ascii="Times New Roman" w:eastAsia="Calibri" w:hAnsi="Times New Roman" w:cs="Times New Roman"/>
      <w:b/>
      <w:i/>
      <w:sz w:val="24"/>
      <w:szCs w:val="24"/>
    </w:rPr>
  </w:style>
  <w:style w:type="paragraph" w:customStyle="1" w:styleId="a1">
    <w:name w:val="Нумерация М"/>
    <w:basedOn w:val="afffffffffffff6"/>
    <w:link w:val="afffffffffffff8"/>
    <w:uiPriority w:val="99"/>
    <w:pPr>
      <w:numPr>
        <w:numId w:val="41"/>
      </w:numPr>
    </w:pPr>
  </w:style>
  <w:style w:type="character" w:customStyle="1" w:styleId="afffffffffffff8">
    <w:name w:val="Нумерация М Знак"/>
    <w:link w:val="a1"/>
    <w:uiPriority w:val="99"/>
    <w:rPr>
      <w:rFonts w:ascii="Times New Roman" w:hAnsi="Times New Roman" w:cs="Times New Roman"/>
      <w:b/>
      <w:i/>
      <w:sz w:val="24"/>
      <w:szCs w:val="24"/>
    </w:rPr>
  </w:style>
  <w:style w:type="character" w:customStyle="1" w:styleId="FontStyle644">
    <w:name w:val="Font Style644"/>
    <w:uiPriority w:val="99"/>
    <w:rPr>
      <w:rFonts w:ascii="Times New Roman" w:hAnsi="Times New Roman" w:cs="Times New Roman"/>
      <w:sz w:val="26"/>
      <w:szCs w:val="26"/>
    </w:rPr>
  </w:style>
  <w:style w:type="character" w:customStyle="1" w:styleId="FontStyle638">
    <w:name w:val="Font Style638"/>
    <w:uiPriority w:val="99"/>
    <w:rPr>
      <w:rFonts w:ascii="Times New Roman" w:hAnsi="Times New Roman" w:cs="Times New Roman"/>
      <w:sz w:val="18"/>
      <w:szCs w:val="18"/>
    </w:rPr>
  </w:style>
  <w:style w:type="character" w:customStyle="1" w:styleId="FontStyle640">
    <w:name w:val="Font Style640"/>
    <w:uiPriority w:val="99"/>
    <w:rPr>
      <w:rFonts w:ascii="Times New Roman" w:hAnsi="Times New Roman" w:cs="Times New Roman"/>
      <w:sz w:val="22"/>
      <w:szCs w:val="22"/>
    </w:rPr>
  </w:style>
  <w:style w:type="paragraph" w:customStyle="1" w:styleId="4f2">
    <w:name w:val="Стиль4"/>
    <w:basedOn w:val="ConsPlusCell"/>
    <w:link w:val="4f3"/>
    <w:pPr>
      <w:widowControl/>
      <w:numPr>
        <w:ilvl w:val="3"/>
      </w:numPr>
      <w:tabs>
        <w:tab w:val="left"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Pr>
      <w:rFonts w:ascii="Times New Roman" w:eastAsia="Calibri" w:hAnsi="Times New Roman" w:cs="Times New Roman"/>
      <w:kern w:val="1"/>
      <w:sz w:val="24"/>
      <w:szCs w:val="24"/>
      <w:lang w:eastAsia="ar-SA"/>
    </w:rPr>
  </w:style>
  <w:style w:type="paragraph" w:customStyle="1" w:styleId="100">
    <w:name w:val="Список 10"/>
    <w:basedOn w:val="-15"/>
    <w:link w:val="107"/>
    <w:uiPriority w:val="99"/>
    <w:pPr>
      <w:keepNext w:val="0"/>
      <w:keepLines w:val="0"/>
      <w:numPr>
        <w:numId w:val="42"/>
      </w:numPr>
      <w:suppressLineNumbers w:val="0"/>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7">
    <w:name w:val="Список 10 Знак"/>
    <w:link w:val="100"/>
    <w:uiPriority w:val="99"/>
    <w:rPr>
      <w:rFonts w:ascii="Times New Roman" w:hAnsi="Times New Roman" w:cs="Times New Roman"/>
      <w:sz w:val="24"/>
      <w:szCs w:val="24"/>
    </w:rPr>
  </w:style>
  <w:style w:type="paragraph" w:customStyle="1" w:styleId="12-">
    <w:name w:val="ТАБ 12-Заг."/>
    <w:basedOn w:val="12f0"/>
    <w:uiPriority w:val="99"/>
    <w:qFormat/>
    <w:pPr>
      <w:suppressAutoHyphens w:val="0"/>
    </w:pPr>
    <w:rPr>
      <w:b/>
    </w:rPr>
  </w:style>
  <w:style w:type="paragraph" w:customStyle="1" w:styleId="10-">
    <w:name w:val="ТАБ 10-Заг."/>
    <w:basedOn w:val="12-"/>
    <w:uiPriority w:val="99"/>
    <w:qFormat/>
    <w:rPr>
      <w:sz w:val="20"/>
    </w:rPr>
  </w:style>
  <w:style w:type="character" w:customStyle="1" w:styleId="FontStyle505">
    <w:name w:val="Font Style505"/>
    <w:uiPriority w:val="99"/>
    <w:rPr>
      <w:rFonts w:ascii="Times New Roman" w:hAnsi="Times New Roman" w:cs="Times New Roman"/>
      <w:sz w:val="26"/>
      <w:szCs w:val="26"/>
    </w:rPr>
  </w:style>
  <w:style w:type="character" w:customStyle="1" w:styleId="FontStyle515">
    <w:name w:val="Font Style515"/>
    <w:uiPriority w:val="99"/>
    <w:rPr>
      <w:rFonts w:ascii="Times New Roman" w:hAnsi="Times New Roman" w:cs="Times New Roman"/>
      <w:sz w:val="26"/>
      <w:szCs w:val="26"/>
    </w:rPr>
  </w:style>
  <w:style w:type="character" w:customStyle="1" w:styleId="afffffffffffff9">
    <w:name w:val="номер страницы"/>
  </w:style>
  <w:style w:type="paragraph" w:customStyle="1" w:styleId="3ff1">
    <w:name w:val="çàãîëîâîê 3"/>
    <w:basedOn w:val="af7"/>
    <w:next w:val="af7"/>
    <w:uiPriority w:val="99"/>
    <w:pPr>
      <w:keepNext/>
      <w:widowControl w:val="0"/>
      <w:autoSpaceDE w:val="0"/>
      <w:autoSpaceDN w:val="0"/>
      <w:adjustRightInd w:val="0"/>
      <w:spacing w:after="0" w:line="240" w:lineRule="auto"/>
      <w:ind w:right="-108"/>
      <w:jc w:val="center"/>
    </w:pPr>
    <w:rPr>
      <w:rFonts w:ascii="Times New Roman" w:eastAsia="Times New Roman" w:hAnsi="Times New Roman" w:cs="Times New Roman"/>
      <w:b/>
      <w:bCs/>
      <w:sz w:val="28"/>
      <w:szCs w:val="28"/>
    </w:rPr>
  </w:style>
  <w:style w:type="paragraph" w:customStyle="1" w:styleId="1ffff6">
    <w:name w:val="Стиль Оглавление 1 + По левому краю"/>
    <w:basedOn w:val="1f8"/>
    <w:uiPriority w:val="99"/>
    <w:pPr>
      <w:tabs>
        <w:tab w:val="clear" w:pos="440"/>
      </w:tabs>
      <w:spacing w:line="240" w:lineRule="auto"/>
      <w:ind w:right="-1" w:firstLine="0"/>
      <w:jc w:val="left"/>
    </w:pPr>
    <w:rPr>
      <w:rFonts w:ascii="Times New Roman" w:eastAsia="Times New Roman" w:hAnsi="Times New Roman" w:cs="Times New Roman"/>
      <w:b/>
      <w:bCs w:val="0"/>
      <w:iCs w:val="0"/>
      <w:sz w:val="22"/>
      <w:szCs w:val="20"/>
      <w:lang w:val="ru-RU" w:bidi="ar-SA"/>
    </w:rPr>
  </w:style>
  <w:style w:type="character" w:customStyle="1" w:styleId="FontStyle68">
    <w:name w:val="Font Style68"/>
    <w:uiPriority w:val="99"/>
    <w:rPr>
      <w:rFonts w:ascii="Times New Roman" w:hAnsi="Times New Roman" w:cs="Times New Roman"/>
      <w:sz w:val="22"/>
      <w:szCs w:val="22"/>
    </w:rPr>
  </w:style>
  <w:style w:type="character" w:customStyle="1" w:styleId="FontStyle70">
    <w:name w:val="Font Style70"/>
    <w:uiPriority w:val="99"/>
    <w:rPr>
      <w:rFonts w:ascii="Times New Roman" w:hAnsi="Times New Roman" w:cs="Times New Roman"/>
      <w:b/>
      <w:bCs/>
      <w:sz w:val="20"/>
      <w:szCs w:val="20"/>
    </w:rPr>
  </w:style>
  <w:style w:type="paragraph" w:customStyle="1" w:styleId="4f4">
    <w:name w:val="заголовок 4"/>
    <w:basedOn w:val="af7"/>
    <w:next w:val="af7"/>
    <w:uiPriority w:val="99"/>
    <w:pPr>
      <w:keepNext/>
      <w:spacing w:before="240" w:after="60" w:line="240" w:lineRule="auto"/>
      <w:jc w:val="both"/>
    </w:pPr>
    <w:rPr>
      <w:rFonts w:ascii="Arial" w:eastAsia="Times New Roman" w:hAnsi="Arial" w:cs="Times New Roman"/>
      <w:b/>
      <w:sz w:val="24"/>
      <w:szCs w:val="20"/>
      <w:lang w:val="en-US"/>
    </w:rPr>
  </w:style>
  <w:style w:type="paragraph" w:customStyle="1" w:styleId="5f2">
    <w:name w:val="заголовок 5"/>
    <w:basedOn w:val="af7"/>
    <w:next w:val="af7"/>
    <w:uiPriority w:val="99"/>
    <w:pPr>
      <w:spacing w:before="240" w:after="60" w:line="240" w:lineRule="auto"/>
      <w:jc w:val="both"/>
    </w:pPr>
    <w:rPr>
      <w:rFonts w:ascii="Arial" w:eastAsia="Times New Roman" w:hAnsi="Arial" w:cs="Times New Roman"/>
      <w:sz w:val="24"/>
      <w:szCs w:val="20"/>
      <w:lang w:val="en-US"/>
    </w:rPr>
  </w:style>
  <w:style w:type="paragraph" w:customStyle="1" w:styleId="6c">
    <w:name w:val="заголовок 6"/>
    <w:basedOn w:val="af7"/>
    <w:next w:val="af7"/>
    <w:uiPriority w:val="99"/>
    <w:pPr>
      <w:spacing w:before="240" w:after="60" w:line="240" w:lineRule="auto"/>
      <w:jc w:val="both"/>
    </w:pPr>
    <w:rPr>
      <w:rFonts w:ascii="Times New Roman" w:eastAsia="Times New Roman" w:hAnsi="Times New Roman" w:cs="Times New Roman"/>
      <w:i/>
      <w:sz w:val="24"/>
      <w:szCs w:val="20"/>
      <w:lang w:val="en-US"/>
    </w:rPr>
  </w:style>
  <w:style w:type="paragraph" w:customStyle="1" w:styleId="-26">
    <w:name w:val="Рис.-2"/>
    <w:uiPriority w:val="99"/>
    <w:pPr>
      <w:spacing w:after="0" w:line="240" w:lineRule="auto"/>
      <w:ind w:left="717" w:hanging="360"/>
      <w:contextualSpacing/>
    </w:pPr>
    <w:rPr>
      <w:rFonts w:cs="Times New Roman"/>
      <w:sz w:val="20"/>
      <w:szCs w:val="20"/>
    </w:rPr>
  </w:style>
  <w:style w:type="paragraph" w:customStyle="1" w:styleId="-27">
    <w:name w:val="Табл.-2"/>
    <w:basedOn w:val="af"/>
    <w:uiPriority w:val="99"/>
    <w:pPr>
      <w:numPr>
        <w:numId w:val="0"/>
      </w:numPr>
    </w:pPr>
  </w:style>
  <w:style w:type="paragraph" w:customStyle="1" w:styleId="Style171">
    <w:name w:val="Style171"/>
    <w:basedOn w:val="af7"/>
    <w:uiPriority w:val="99"/>
    <w:pPr>
      <w:widowControl w:val="0"/>
      <w:autoSpaceDE w:val="0"/>
      <w:autoSpaceDN w:val="0"/>
      <w:adjustRightInd w:val="0"/>
      <w:spacing w:after="0" w:line="490" w:lineRule="exact"/>
      <w:ind w:firstLine="720"/>
      <w:jc w:val="both"/>
    </w:pPr>
    <w:rPr>
      <w:rFonts w:ascii="Arial Narrow" w:eastAsia="Times New Roman" w:hAnsi="Arial Narrow" w:cs="Times New Roman"/>
      <w:sz w:val="24"/>
      <w:szCs w:val="24"/>
    </w:rPr>
  </w:style>
  <w:style w:type="paragraph" w:customStyle="1" w:styleId="Style53">
    <w:name w:val="Style53"/>
    <w:basedOn w:val="af7"/>
    <w:uiPriority w:val="99"/>
    <w:pPr>
      <w:widowControl w:val="0"/>
      <w:autoSpaceDE w:val="0"/>
      <w:autoSpaceDN w:val="0"/>
      <w:adjustRightInd w:val="0"/>
      <w:spacing w:after="0" w:line="274" w:lineRule="exact"/>
      <w:jc w:val="center"/>
    </w:pPr>
    <w:rPr>
      <w:rFonts w:ascii="Arial Narrow" w:eastAsia="Times New Roman" w:hAnsi="Arial Narrow" w:cs="Times New Roman"/>
      <w:sz w:val="24"/>
      <w:szCs w:val="24"/>
    </w:rPr>
  </w:style>
  <w:style w:type="paragraph" w:customStyle="1" w:styleId="Style136">
    <w:name w:val="Style136"/>
    <w:basedOn w:val="af7"/>
    <w:uiPriority w:val="99"/>
    <w:pPr>
      <w:widowControl w:val="0"/>
      <w:autoSpaceDE w:val="0"/>
      <w:autoSpaceDN w:val="0"/>
      <w:adjustRightInd w:val="0"/>
      <w:spacing w:after="0" w:line="497" w:lineRule="exact"/>
      <w:ind w:firstLine="706"/>
    </w:pPr>
    <w:rPr>
      <w:rFonts w:ascii="Arial Narrow" w:eastAsia="Times New Roman" w:hAnsi="Arial Narrow" w:cs="Times New Roman"/>
      <w:sz w:val="24"/>
      <w:szCs w:val="24"/>
    </w:rPr>
  </w:style>
  <w:style w:type="paragraph" w:customStyle="1" w:styleId="Style153">
    <w:name w:val="Style153"/>
    <w:basedOn w:val="af7"/>
    <w:uiPriority w:val="99"/>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89">
    <w:name w:val="Style189"/>
    <w:basedOn w:val="af7"/>
    <w:uiPriority w:val="99"/>
    <w:pPr>
      <w:widowControl w:val="0"/>
      <w:autoSpaceDE w:val="0"/>
      <w:autoSpaceDN w:val="0"/>
      <w:adjustRightInd w:val="0"/>
      <w:spacing w:after="0" w:line="490" w:lineRule="exact"/>
      <w:ind w:firstLine="144"/>
    </w:pPr>
    <w:rPr>
      <w:rFonts w:ascii="Arial Narrow" w:eastAsia="Times New Roman" w:hAnsi="Arial Narrow" w:cs="Times New Roman"/>
      <w:sz w:val="24"/>
      <w:szCs w:val="24"/>
    </w:rPr>
  </w:style>
  <w:style w:type="character" w:customStyle="1" w:styleId="FontStyle480">
    <w:name w:val="Font Style480"/>
    <w:rPr>
      <w:rFonts w:ascii="Times New Roman" w:hAnsi="Times New Roman" w:cs="Times New Roman" w:hint="default"/>
      <w:sz w:val="26"/>
      <w:szCs w:val="26"/>
    </w:rPr>
  </w:style>
  <w:style w:type="character" w:customStyle="1" w:styleId="FontStyle483">
    <w:name w:val="Font Style483"/>
    <w:uiPriority w:val="99"/>
    <w:rPr>
      <w:rFonts w:ascii="Times New Roman" w:hAnsi="Times New Roman" w:cs="Times New Roman" w:hint="default"/>
      <w:sz w:val="24"/>
      <w:szCs w:val="24"/>
    </w:rPr>
  </w:style>
  <w:style w:type="character" w:customStyle="1" w:styleId="FontStyle534">
    <w:name w:val="Font Style534"/>
    <w:uiPriority w:val="99"/>
    <w:rPr>
      <w:rFonts w:ascii="Times New Roman" w:hAnsi="Times New Roman" w:cs="Times New Roman" w:hint="default"/>
      <w:i/>
      <w:iCs/>
      <w:sz w:val="26"/>
      <w:szCs w:val="26"/>
    </w:rPr>
  </w:style>
  <w:style w:type="paragraph" w:customStyle="1" w:styleId="Style28">
    <w:name w:val="Style28"/>
    <w:basedOn w:val="af7"/>
    <w:uiPriority w:val="99"/>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43">
    <w:name w:val="Style143"/>
    <w:basedOn w:val="af7"/>
    <w:uiPriority w:val="99"/>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255">
    <w:name w:val="Style255"/>
    <w:basedOn w:val="af7"/>
    <w:uiPriority w:val="99"/>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23">
    <w:name w:val="Style123"/>
    <w:basedOn w:val="af7"/>
    <w:uiPriority w:val="99"/>
    <w:pPr>
      <w:widowControl w:val="0"/>
      <w:autoSpaceDE w:val="0"/>
      <w:autoSpaceDN w:val="0"/>
      <w:adjustRightInd w:val="0"/>
      <w:spacing w:after="0" w:line="482" w:lineRule="exact"/>
      <w:ind w:firstLine="720"/>
      <w:jc w:val="both"/>
    </w:pPr>
    <w:rPr>
      <w:rFonts w:ascii="Times New Roman" w:eastAsia="Times New Roman" w:hAnsi="Times New Roman" w:cs="Times New Roman"/>
      <w:sz w:val="24"/>
      <w:szCs w:val="24"/>
    </w:rPr>
  </w:style>
  <w:style w:type="paragraph" w:customStyle="1" w:styleId="Style125">
    <w:name w:val="Style125"/>
    <w:basedOn w:val="af7"/>
    <w:uiPriority w:val="99"/>
    <w:pPr>
      <w:widowControl w:val="0"/>
      <w:autoSpaceDE w:val="0"/>
      <w:autoSpaceDN w:val="0"/>
      <w:adjustRightInd w:val="0"/>
      <w:spacing w:after="0" w:line="482" w:lineRule="exact"/>
      <w:ind w:firstLine="713"/>
      <w:jc w:val="both"/>
    </w:pPr>
    <w:rPr>
      <w:rFonts w:ascii="Times New Roman" w:eastAsia="Times New Roman" w:hAnsi="Times New Roman" w:cs="Times New Roman"/>
      <w:sz w:val="24"/>
      <w:szCs w:val="24"/>
    </w:rPr>
  </w:style>
  <w:style w:type="paragraph" w:customStyle="1" w:styleId="Style152">
    <w:name w:val="Style152"/>
    <w:basedOn w:val="af7"/>
    <w:uiPriority w:val="99"/>
    <w:pPr>
      <w:widowControl w:val="0"/>
      <w:autoSpaceDE w:val="0"/>
      <w:autoSpaceDN w:val="0"/>
      <w:adjustRightInd w:val="0"/>
      <w:spacing w:after="0" w:line="511" w:lineRule="exact"/>
      <w:ind w:hanging="1008"/>
    </w:pPr>
    <w:rPr>
      <w:rFonts w:ascii="Times New Roman" w:eastAsia="Times New Roman" w:hAnsi="Times New Roman" w:cs="Times New Roman"/>
      <w:sz w:val="24"/>
      <w:szCs w:val="24"/>
    </w:rPr>
  </w:style>
  <w:style w:type="paragraph" w:customStyle="1" w:styleId="Style199">
    <w:name w:val="Style199"/>
    <w:basedOn w:val="af7"/>
    <w:uiPriority w:val="99"/>
    <w:pPr>
      <w:widowControl w:val="0"/>
      <w:autoSpaceDE w:val="0"/>
      <w:autoSpaceDN w:val="0"/>
      <w:adjustRightInd w:val="0"/>
      <w:spacing w:after="0" w:line="482" w:lineRule="exact"/>
      <w:ind w:firstLine="720"/>
      <w:jc w:val="both"/>
    </w:pPr>
    <w:rPr>
      <w:rFonts w:ascii="Arial Narrow" w:eastAsia="Times New Roman" w:hAnsi="Arial Narrow" w:cs="Times New Roman"/>
      <w:sz w:val="24"/>
      <w:szCs w:val="24"/>
    </w:rPr>
  </w:style>
  <w:style w:type="paragraph" w:customStyle="1" w:styleId="Style12">
    <w:name w:val="Style12"/>
    <w:basedOn w:val="af7"/>
    <w:uiPriority w:val="99"/>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47">
    <w:name w:val="Style47"/>
    <w:basedOn w:val="af7"/>
    <w:uiPriority w:val="99"/>
    <w:pPr>
      <w:widowControl w:val="0"/>
      <w:autoSpaceDE w:val="0"/>
      <w:autoSpaceDN w:val="0"/>
      <w:adjustRightInd w:val="0"/>
      <w:spacing w:after="0" w:line="240" w:lineRule="auto"/>
      <w:jc w:val="both"/>
    </w:pPr>
    <w:rPr>
      <w:rFonts w:ascii="Arial Narrow" w:eastAsia="Times New Roman" w:hAnsi="Arial Narrow" w:cs="Times New Roman"/>
      <w:sz w:val="24"/>
      <w:szCs w:val="24"/>
    </w:rPr>
  </w:style>
  <w:style w:type="paragraph" w:customStyle="1" w:styleId="Style121">
    <w:name w:val="Style121"/>
    <w:basedOn w:val="af7"/>
    <w:uiPriority w:val="99"/>
    <w:pPr>
      <w:widowControl w:val="0"/>
      <w:autoSpaceDE w:val="0"/>
      <w:autoSpaceDN w:val="0"/>
      <w:adjustRightInd w:val="0"/>
      <w:spacing w:after="0" w:line="461" w:lineRule="exact"/>
      <w:jc w:val="both"/>
    </w:pPr>
    <w:rPr>
      <w:rFonts w:ascii="Arial Narrow" w:eastAsia="Times New Roman" w:hAnsi="Arial Narrow" w:cs="Times New Roman"/>
      <w:sz w:val="24"/>
      <w:szCs w:val="24"/>
    </w:rPr>
  </w:style>
  <w:style w:type="paragraph" w:customStyle="1" w:styleId="Style212">
    <w:name w:val="Style212"/>
    <w:basedOn w:val="af7"/>
    <w:uiPriority w:val="99"/>
    <w:pPr>
      <w:widowControl w:val="0"/>
      <w:autoSpaceDE w:val="0"/>
      <w:autoSpaceDN w:val="0"/>
      <w:adjustRightInd w:val="0"/>
      <w:spacing w:after="0" w:line="240" w:lineRule="auto"/>
    </w:pPr>
    <w:rPr>
      <w:rFonts w:ascii="Arial Narrow" w:eastAsia="Times New Roman" w:hAnsi="Arial Narrow" w:cs="Times New Roman"/>
      <w:sz w:val="24"/>
      <w:szCs w:val="24"/>
    </w:rPr>
  </w:style>
  <w:style w:type="character" w:customStyle="1" w:styleId="11ff">
    <w:name w:val="Знак11"/>
    <w:rPr>
      <w:b/>
      <w:bCs w:val="0"/>
      <w:kern w:val="28"/>
      <w:sz w:val="24"/>
      <w:szCs w:val="24"/>
      <w:lang w:val="ru-RU" w:eastAsia="ru-RU" w:bidi="ar-SA"/>
    </w:rPr>
  </w:style>
  <w:style w:type="character" w:customStyle="1" w:styleId="FontStyle454">
    <w:name w:val="Font Style454"/>
    <w:uiPriority w:val="99"/>
    <w:rPr>
      <w:rFonts w:ascii="Times New Roman" w:hAnsi="Times New Roman" w:cs="Times New Roman" w:hint="default"/>
      <w:sz w:val="26"/>
      <w:szCs w:val="26"/>
    </w:rPr>
  </w:style>
  <w:style w:type="character" w:customStyle="1" w:styleId="FontStyle442">
    <w:name w:val="Font Style442"/>
    <w:uiPriority w:val="99"/>
    <w:rPr>
      <w:rFonts w:ascii="Times New Roman" w:hAnsi="Times New Roman" w:cs="Times New Roman" w:hint="default"/>
      <w:b/>
      <w:bCs/>
      <w:i/>
      <w:iCs/>
      <w:sz w:val="18"/>
      <w:szCs w:val="18"/>
    </w:rPr>
  </w:style>
  <w:style w:type="character" w:customStyle="1" w:styleId="FontStyle481">
    <w:name w:val="Font Style481"/>
    <w:uiPriority w:val="99"/>
    <w:rPr>
      <w:rFonts w:ascii="Times New Roman" w:hAnsi="Times New Roman" w:cs="Times New Roman" w:hint="default"/>
      <w:b/>
      <w:bCs/>
      <w:i/>
      <w:iCs/>
      <w:sz w:val="22"/>
      <w:szCs w:val="22"/>
    </w:rPr>
  </w:style>
  <w:style w:type="character" w:customStyle="1" w:styleId="FontStyle485">
    <w:name w:val="Font Style485"/>
    <w:uiPriority w:val="99"/>
    <w:rPr>
      <w:rFonts w:ascii="Times New Roman" w:hAnsi="Times New Roman" w:cs="Times New Roman" w:hint="default"/>
      <w:b/>
      <w:bCs/>
      <w:i/>
      <w:iCs/>
      <w:sz w:val="26"/>
      <w:szCs w:val="26"/>
    </w:rPr>
  </w:style>
  <w:style w:type="character" w:customStyle="1" w:styleId="FontStyle540">
    <w:name w:val="Font Style540"/>
    <w:uiPriority w:val="99"/>
    <w:rPr>
      <w:rFonts w:ascii="Georgia" w:hAnsi="Georgia" w:cs="Georgia" w:hint="default"/>
      <w:b/>
      <w:bCs/>
      <w:i/>
      <w:iCs/>
      <w:sz w:val="42"/>
      <w:szCs w:val="42"/>
    </w:rPr>
  </w:style>
  <w:style w:type="character" w:customStyle="1" w:styleId="FontStyle45">
    <w:name w:val="Font Style45"/>
    <w:uiPriority w:val="99"/>
    <w:rPr>
      <w:rFonts w:ascii="Microsoft Sans Serif" w:hAnsi="Microsoft Sans Serif" w:cs="Microsoft Sans Serif"/>
      <w:sz w:val="18"/>
      <w:szCs w:val="18"/>
    </w:rPr>
  </w:style>
  <w:style w:type="paragraph" w:customStyle="1" w:styleId="Style9">
    <w:name w:val="Style9"/>
    <w:basedOn w:val="af7"/>
    <w:uiPriority w:val="99"/>
    <w:pPr>
      <w:widowControl w:val="0"/>
      <w:autoSpaceDE w:val="0"/>
      <w:autoSpaceDN w:val="0"/>
      <w:adjustRightInd w:val="0"/>
      <w:spacing w:after="0" w:line="259" w:lineRule="exact"/>
    </w:pPr>
    <w:rPr>
      <w:rFonts w:ascii="Microsoft Sans Serif" w:eastAsia="Times New Roman" w:hAnsi="Microsoft Sans Serif" w:cs="Microsoft Sans Serif"/>
      <w:sz w:val="24"/>
      <w:szCs w:val="24"/>
    </w:rPr>
  </w:style>
  <w:style w:type="paragraph" w:customStyle="1" w:styleId="Style36">
    <w:name w:val="Style36"/>
    <w:basedOn w:val="af7"/>
    <w:uiPriority w:val="99"/>
    <w:pPr>
      <w:widowControl w:val="0"/>
      <w:autoSpaceDE w:val="0"/>
      <w:autoSpaceDN w:val="0"/>
      <w:adjustRightInd w:val="0"/>
      <w:spacing w:after="0" w:line="240" w:lineRule="auto"/>
    </w:pPr>
    <w:rPr>
      <w:rFonts w:ascii="Microsoft Sans Serif" w:eastAsia="Times New Roman" w:hAnsi="Microsoft Sans Serif" w:cs="Microsoft Sans Serif"/>
      <w:sz w:val="24"/>
      <w:szCs w:val="24"/>
    </w:rPr>
  </w:style>
  <w:style w:type="character" w:customStyle="1" w:styleId="FontStyle44">
    <w:name w:val="Font Style44"/>
    <w:uiPriority w:val="99"/>
    <w:rPr>
      <w:rFonts w:ascii="Times New Roman" w:hAnsi="Times New Roman" w:cs="Times New Roman"/>
      <w:b/>
      <w:bCs/>
      <w:spacing w:val="-10"/>
      <w:sz w:val="18"/>
      <w:szCs w:val="18"/>
    </w:rPr>
  </w:style>
  <w:style w:type="character" w:customStyle="1" w:styleId="FontStyle54">
    <w:name w:val="Font Style54"/>
    <w:uiPriority w:val="99"/>
    <w:rPr>
      <w:rFonts w:ascii="Times New Roman" w:hAnsi="Times New Roman" w:cs="Times New Roman"/>
      <w:sz w:val="20"/>
      <w:szCs w:val="20"/>
    </w:rPr>
  </w:style>
  <w:style w:type="paragraph" w:customStyle="1" w:styleId="Style3">
    <w:name w:val="Style3"/>
    <w:basedOn w:val="af7"/>
    <w:uiPriority w:val="99"/>
    <w:pPr>
      <w:widowControl w:val="0"/>
      <w:autoSpaceDE w:val="0"/>
      <w:autoSpaceDN w:val="0"/>
      <w:adjustRightInd w:val="0"/>
      <w:spacing w:after="0" w:line="211" w:lineRule="exact"/>
      <w:ind w:firstLine="278"/>
    </w:pPr>
    <w:rPr>
      <w:rFonts w:ascii="Microsoft Sans Serif" w:eastAsia="Times New Roman" w:hAnsi="Microsoft Sans Serif" w:cs="Microsoft Sans Serif"/>
      <w:sz w:val="24"/>
      <w:szCs w:val="24"/>
    </w:rPr>
  </w:style>
  <w:style w:type="paragraph" w:customStyle="1" w:styleId="Style10">
    <w:name w:val="Style10"/>
    <w:basedOn w:val="af7"/>
    <w:uiPriority w:val="99"/>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rPr>
  </w:style>
  <w:style w:type="paragraph" w:customStyle="1" w:styleId="Style21">
    <w:name w:val="Style21"/>
    <w:basedOn w:val="af7"/>
    <w:uiPriority w:val="99"/>
    <w:pPr>
      <w:widowControl w:val="0"/>
      <w:autoSpaceDE w:val="0"/>
      <w:autoSpaceDN w:val="0"/>
      <w:adjustRightInd w:val="0"/>
      <w:spacing w:after="0" w:line="269" w:lineRule="exact"/>
      <w:ind w:firstLine="86"/>
    </w:pPr>
    <w:rPr>
      <w:rFonts w:ascii="Microsoft Sans Serif" w:eastAsia="Times New Roman" w:hAnsi="Microsoft Sans Serif" w:cs="Microsoft Sans Serif"/>
      <w:sz w:val="24"/>
      <w:szCs w:val="24"/>
    </w:rPr>
  </w:style>
  <w:style w:type="paragraph" w:customStyle="1" w:styleId="Style31">
    <w:name w:val="Style31"/>
    <w:basedOn w:val="af7"/>
    <w:uiPriority w:val="99"/>
    <w:pPr>
      <w:widowControl w:val="0"/>
      <w:autoSpaceDE w:val="0"/>
      <w:autoSpaceDN w:val="0"/>
      <w:adjustRightInd w:val="0"/>
      <w:spacing w:after="0" w:line="278" w:lineRule="exact"/>
      <w:ind w:firstLine="605"/>
    </w:pPr>
    <w:rPr>
      <w:rFonts w:ascii="Microsoft Sans Serif" w:eastAsia="Times New Roman" w:hAnsi="Microsoft Sans Serif" w:cs="Microsoft Sans Serif"/>
      <w:sz w:val="24"/>
      <w:szCs w:val="24"/>
    </w:rPr>
  </w:style>
  <w:style w:type="character" w:customStyle="1" w:styleId="FontStyle55">
    <w:name w:val="Font Style55"/>
    <w:uiPriority w:val="99"/>
    <w:rPr>
      <w:rFonts w:ascii="Microsoft Sans Serif" w:hAnsi="Microsoft Sans Serif" w:cs="Microsoft Sans Serif"/>
      <w:b/>
      <w:bCs/>
      <w:spacing w:val="-20"/>
      <w:sz w:val="16"/>
      <w:szCs w:val="16"/>
    </w:rPr>
  </w:style>
  <w:style w:type="character" w:customStyle="1" w:styleId="FontStyle56">
    <w:name w:val="Font Style56"/>
    <w:uiPriority w:val="99"/>
    <w:rPr>
      <w:rFonts w:ascii="Microsoft Sans Serif" w:hAnsi="Microsoft Sans Serif" w:cs="Microsoft Sans Serif"/>
      <w:b/>
      <w:bCs/>
      <w:sz w:val="18"/>
      <w:szCs w:val="18"/>
    </w:rPr>
  </w:style>
  <w:style w:type="paragraph" w:customStyle="1" w:styleId="Style22">
    <w:name w:val="Style22"/>
    <w:basedOn w:val="af7"/>
    <w:uiPriority w:val="99"/>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rPr>
  </w:style>
  <w:style w:type="paragraph" w:customStyle="1" w:styleId="Style105">
    <w:name w:val="Style105"/>
    <w:basedOn w:val="af7"/>
    <w:uiPriority w:val="99"/>
    <w:pPr>
      <w:widowControl w:val="0"/>
      <w:autoSpaceDE w:val="0"/>
      <w:autoSpaceDN w:val="0"/>
      <w:adjustRightInd w:val="0"/>
      <w:spacing w:after="0" w:line="281" w:lineRule="exact"/>
      <w:ind w:firstLine="562"/>
      <w:jc w:val="both"/>
    </w:pPr>
    <w:rPr>
      <w:rFonts w:ascii="Trebuchet MS" w:eastAsia="Times New Roman" w:hAnsi="Trebuchet MS" w:cs="Times New Roman"/>
      <w:sz w:val="24"/>
      <w:szCs w:val="24"/>
    </w:rPr>
  </w:style>
  <w:style w:type="character" w:customStyle="1" w:styleId="FontStyle383">
    <w:name w:val="Font Style383"/>
    <w:uiPriority w:val="99"/>
    <w:rPr>
      <w:rFonts w:ascii="Times New Roman" w:hAnsi="Times New Roman" w:cs="Times New Roman"/>
      <w:sz w:val="22"/>
      <w:szCs w:val="22"/>
    </w:rPr>
  </w:style>
  <w:style w:type="paragraph" w:customStyle="1" w:styleId="Style139">
    <w:name w:val="Style139"/>
    <w:basedOn w:val="af7"/>
    <w:uiPriority w:val="99"/>
    <w:pPr>
      <w:widowControl w:val="0"/>
      <w:autoSpaceDE w:val="0"/>
      <w:autoSpaceDN w:val="0"/>
      <w:adjustRightInd w:val="0"/>
      <w:spacing w:after="0" w:line="240" w:lineRule="auto"/>
    </w:pPr>
    <w:rPr>
      <w:rFonts w:ascii="Trebuchet MS" w:eastAsia="Times New Roman" w:hAnsi="Trebuchet MS" w:cs="Times New Roman"/>
      <w:sz w:val="24"/>
      <w:szCs w:val="24"/>
    </w:rPr>
  </w:style>
  <w:style w:type="character" w:customStyle="1" w:styleId="FontStyle387">
    <w:name w:val="Font Style387"/>
    <w:uiPriority w:val="99"/>
    <w:rPr>
      <w:rFonts w:ascii="Times New Roman" w:hAnsi="Times New Roman" w:cs="Times New Roman"/>
      <w:i/>
      <w:iCs/>
      <w:sz w:val="22"/>
      <w:szCs w:val="22"/>
    </w:rPr>
  </w:style>
  <w:style w:type="paragraph" w:customStyle="1" w:styleId="Style104">
    <w:name w:val="Style104"/>
    <w:basedOn w:val="af7"/>
    <w:uiPriority w:val="99"/>
    <w:pPr>
      <w:widowControl w:val="0"/>
      <w:autoSpaceDE w:val="0"/>
      <w:autoSpaceDN w:val="0"/>
      <w:adjustRightInd w:val="0"/>
      <w:spacing w:after="0" w:line="240" w:lineRule="auto"/>
      <w:jc w:val="right"/>
    </w:pPr>
    <w:rPr>
      <w:rFonts w:ascii="Trebuchet MS" w:eastAsia="Times New Roman" w:hAnsi="Trebuchet MS" w:cs="Times New Roman"/>
      <w:sz w:val="24"/>
      <w:szCs w:val="24"/>
    </w:rPr>
  </w:style>
  <w:style w:type="paragraph" w:customStyle="1" w:styleId="Style114">
    <w:name w:val="Style114"/>
    <w:basedOn w:val="af7"/>
    <w:uiPriority w:val="99"/>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15">
    <w:name w:val="Style215"/>
    <w:basedOn w:val="af7"/>
    <w:uiPriority w:val="99"/>
    <w:pPr>
      <w:widowControl w:val="0"/>
      <w:autoSpaceDE w:val="0"/>
      <w:autoSpaceDN w:val="0"/>
      <w:adjustRightInd w:val="0"/>
      <w:spacing w:after="0" w:line="234" w:lineRule="exact"/>
    </w:pPr>
    <w:rPr>
      <w:rFonts w:ascii="Trebuchet MS" w:eastAsia="Times New Roman" w:hAnsi="Trebuchet MS" w:cs="Times New Roman"/>
      <w:sz w:val="24"/>
      <w:szCs w:val="24"/>
    </w:rPr>
  </w:style>
  <w:style w:type="paragraph" w:customStyle="1" w:styleId="Style233">
    <w:name w:val="Style233"/>
    <w:basedOn w:val="af7"/>
    <w:uiPriority w:val="99"/>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36">
    <w:name w:val="Style236"/>
    <w:basedOn w:val="af7"/>
    <w:uiPriority w:val="99"/>
    <w:pPr>
      <w:widowControl w:val="0"/>
      <w:autoSpaceDE w:val="0"/>
      <w:autoSpaceDN w:val="0"/>
      <w:adjustRightInd w:val="0"/>
      <w:spacing w:after="0" w:line="209" w:lineRule="exact"/>
      <w:jc w:val="both"/>
    </w:pPr>
    <w:rPr>
      <w:rFonts w:ascii="Trebuchet MS" w:eastAsia="Times New Roman" w:hAnsi="Trebuchet MS" w:cs="Times New Roman"/>
      <w:sz w:val="24"/>
      <w:szCs w:val="24"/>
    </w:rPr>
  </w:style>
  <w:style w:type="paragraph" w:customStyle="1" w:styleId="Style247">
    <w:name w:val="Style247"/>
    <w:basedOn w:val="af7"/>
    <w:uiPriority w:val="99"/>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72">
    <w:name w:val="Style272"/>
    <w:basedOn w:val="af7"/>
    <w:uiPriority w:val="99"/>
    <w:pPr>
      <w:widowControl w:val="0"/>
      <w:autoSpaceDE w:val="0"/>
      <w:autoSpaceDN w:val="0"/>
      <w:adjustRightInd w:val="0"/>
      <w:spacing w:after="0" w:line="396" w:lineRule="exact"/>
      <w:ind w:firstLine="554"/>
    </w:pPr>
    <w:rPr>
      <w:rFonts w:ascii="Trebuchet MS" w:eastAsia="Times New Roman" w:hAnsi="Trebuchet MS" w:cs="Times New Roman"/>
      <w:sz w:val="24"/>
      <w:szCs w:val="24"/>
    </w:rPr>
  </w:style>
  <w:style w:type="paragraph" w:customStyle="1" w:styleId="Style284">
    <w:name w:val="Style284"/>
    <w:basedOn w:val="af7"/>
    <w:uiPriority w:val="99"/>
    <w:pPr>
      <w:widowControl w:val="0"/>
      <w:autoSpaceDE w:val="0"/>
      <w:autoSpaceDN w:val="0"/>
      <w:adjustRightInd w:val="0"/>
      <w:spacing w:after="0" w:line="367" w:lineRule="exact"/>
    </w:pPr>
    <w:rPr>
      <w:rFonts w:ascii="Trebuchet MS" w:eastAsia="Times New Roman" w:hAnsi="Trebuchet MS" w:cs="Times New Roman"/>
      <w:sz w:val="24"/>
      <w:szCs w:val="24"/>
    </w:rPr>
  </w:style>
  <w:style w:type="paragraph" w:customStyle="1" w:styleId="Style288">
    <w:name w:val="Style288"/>
    <w:basedOn w:val="af7"/>
    <w:uiPriority w:val="99"/>
    <w:pPr>
      <w:widowControl w:val="0"/>
      <w:autoSpaceDE w:val="0"/>
      <w:autoSpaceDN w:val="0"/>
      <w:adjustRightInd w:val="0"/>
      <w:spacing w:after="0" w:line="252" w:lineRule="exact"/>
      <w:jc w:val="both"/>
    </w:pPr>
    <w:rPr>
      <w:rFonts w:ascii="Trebuchet MS" w:eastAsia="Times New Roman" w:hAnsi="Trebuchet MS" w:cs="Times New Roman"/>
      <w:sz w:val="24"/>
      <w:szCs w:val="24"/>
    </w:rPr>
  </w:style>
  <w:style w:type="character" w:customStyle="1" w:styleId="FontStyle371">
    <w:name w:val="Font Style371"/>
    <w:uiPriority w:val="99"/>
    <w:rPr>
      <w:rFonts w:ascii="Times New Roman" w:hAnsi="Times New Roman" w:cs="Times New Roman"/>
      <w:b/>
      <w:bCs/>
      <w:sz w:val="22"/>
      <w:szCs w:val="22"/>
    </w:rPr>
  </w:style>
  <w:style w:type="character" w:customStyle="1" w:styleId="FontStyle395">
    <w:name w:val="Font Style395"/>
    <w:uiPriority w:val="99"/>
    <w:rPr>
      <w:rFonts w:ascii="Times New Roman" w:hAnsi="Times New Roman" w:cs="Times New Roman"/>
      <w:sz w:val="20"/>
      <w:szCs w:val="20"/>
    </w:rPr>
  </w:style>
  <w:style w:type="character" w:customStyle="1" w:styleId="FontStyle403">
    <w:name w:val="Font Style403"/>
    <w:uiPriority w:val="99"/>
    <w:rPr>
      <w:rFonts w:ascii="Times New Roman" w:hAnsi="Times New Roman" w:cs="Times New Roman"/>
      <w:b/>
      <w:bCs/>
      <w:sz w:val="18"/>
      <w:szCs w:val="18"/>
    </w:rPr>
  </w:style>
  <w:style w:type="character" w:customStyle="1" w:styleId="FontStyle438">
    <w:name w:val="Font Style438"/>
    <w:uiPriority w:val="99"/>
    <w:rPr>
      <w:rFonts w:ascii="Times New Roman" w:hAnsi="Times New Roman" w:cs="Times New Roman"/>
      <w:b/>
      <w:bCs/>
      <w:sz w:val="20"/>
      <w:szCs w:val="20"/>
    </w:rPr>
  </w:style>
  <w:style w:type="character" w:customStyle="1" w:styleId="FontStyle439">
    <w:name w:val="Font Style439"/>
    <w:uiPriority w:val="99"/>
    <w:rPr>
      <w:rFonts w:ascii="Arial Unicode MS" w:eastAsia="Arial Unicode MS" w:cs="Arial Unicode MS"/>
      <w:sz w:val="20"/>
      <w:szCs w:val="20"/>
    </w:rPr>
  </w:style>
  <w:style w:type="character" w:customStyle="1" w:styleId="1ffff7">
    <w:name w:val="НЕТ отступов Знак Знак1"/>
    <w:rPr>
      <w:sz w:val="24"/>
      <w:lang w:val="ru-RU" w:eastAsia="ru-RU" w:bidi="ar-SA"/>
    </w:rPr>
  </w:style>
  <w:style w:type="paragraph" w:customStyle="1" w:styleId="Style144">
    <w:name w:val="Style144"/>
    <w:basedOn w:val="af7"/>
    <w:uiPriority w:val="99"/>
    <w:pPr>
      <w:widowControl w:val="0"/>
      <w:autoSpaceDE w:val="0"/>
      <w:autoSpaceDN w:val="0"/>
      <w:adjustRightInd w:val="0"/>
      <w:spacing w:after="0" w:line="482" w:lineRule="exact"/>
      <w:ind w:firstLine="713"/>
      <w:jc w:val="both"/>
    </w:pPr>
    <w:rPr>
      <w:rFonts w:ascii="Franklin Gothic Demi Cond" w:eastAsia="Times New Roman" w:hAnsi="Franklin Gothic Demi Cond" w:cs="Times New Roman"/>
      <w:sz w:val="24"/>
      <w:szCs w:val="24"/>
    </w:rPr>
  </w:style>
  <w:style w:type="paragraph" w:customStyle="1" w:styleId="Style200">
    <w:name w:val="Style200"/>
    <w:basedOn w:val="af7"/>
    <w:uiPriority w:val="99"/>
    <w:pPr>
      <w:widowControl w:val="0"/>
      <w:autoSpaceDE w:val="0"/>
      <w:autoSpaceDN w:val="0"/>
      <w:adjustRightInd w:val="0"/>
      <w:spacing w:after="0" w:line="482" w:lineRule="exact"/>
      <w:ind w:firstLine="706"/>
      <w:jc w:val="both"/>
    </w:pPr>
    <w:rPr>
      <w:rFonts w:ascii="Franklin Gothic Demi Cond" w:eastAsia="Times New Roman" w:hAnsi="Franklin Gothic Demi Cond" w:cs="Times New Roman"/>
      <w:sz w:val="24"/>
      <w:szCs w:val="24"/>
    </w:rPr>
  </w:style>
  <w:style w:type="paragraph" w:customStyle="1" w:styleId="Style66">
    <w:name w:val="Style66"/>
    <w:basedOn w:val="af7"/>
    <w:uiPriority w:val="99"/>
    <w:pPr>
      <w:widowControl w:val="0"/>
      <w:autoSpaceDE w:val="0"/>
      <w:autoSpaceDN w:val="0"/>
      <w:adjustRightInd w:val="0"/>
      <w:spacing w:after="0" w:line="497" w:lineRule="exact"/>
      <w:ind w:firstLine="706"/>
      <w:jc w:val="both"/>
    </w:pPr>
    <w:rPr>
      <w:rFonts w:ascii="Franklin Gothic Demi Cond" w:eastAsia="Times New Roman" w:hAnsi="Franklin Gothic Demi Cond" w:cs="Times New Roman"/>
      <w:sz w:val="24"/>
      <w:szCs w:val="24"/>
    </w:rPr>
  </w:style>
  <w:style w:type="paragraph" w:customStyle="1" w:styleId="Style24">
    <w:name w:val="Style24"/>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15">
    <w:name w:val="Style315"/>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16">
    <w:name w:val="Style316"/>
    <w:basedOn w:val="af7"/>
    <w:uiPriority w:val="99"/>
    <w:pPr>
      <w:widowControl w:val="0"/>
      <w:autoSpaceDE w:val="0"/>
      <w:autoSpaceDN w:val="0"/>
      <w:adjustRightInd w:val="0"/>
      <w:spacing w:after="0" w:line="240" w:lineRule="auto"/>
      <w:jc w:val="right"/>
    </w:pPr>
    <w:rPr>
      <w:rFonts w:ascii="Franklin Gothic Demi Cond" w:eastAsia="Times New Roman" w:hAnsi="Franklin Gothic Demi Cond" w:cs="Times New Roman"/>
      <w:sz w:val="24"/>
      <w:szCs w:val="24"/>
    </w:rPr>
  </w:style>
  <w:style w:type="paragraph" w:customStyle="1" w:styleId="Style322">
    <w:name w:val="Style322"/>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3">
    <w:name w:val="Style323"/>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4">
    <w:name w:val="Style324"/>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5">
    <w:name w:val="Style325"/>
    <w:basedOn w:val="af7"/>
    <w:uiPriority w:val="99"/>
    <w:pPr>
      <w:widowControl w:val="0"/>
      <w:autoSpaceDE w:val="0"/>
      <w:autoSpaceDN w:val="0"/>
      <w:adjustRightInd w:val="0"/>
      <w:spacing w:after="0" w:line="259" w:lineRule="exact"/>
    </w:pPr>
    <w:rPr>
      <w:rFonts w:ascii="Franklin Gothic Demi Cond" w:eastAsia="Times New Roman" w:hAnsi="Franklin Gothic Demi Cond" w:cs="Times New Roman"/>
      <w:sz w:val="24"/>
      <w:szCs w:val="24"/>
    </w:rPr>
  </w:style>
  <w:style w:type="paragraph" w:customStyle="1" w:styleId="Style326">
    <w:name w:val="Style326"/>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8">
    <w:name w:val="Style328"/>
    <w:basedOn w:val="af7"/>
    <w:uiPriority w:val="99"/>
    <w:pPr>
      <w:widowControl w:val="0"/>
      <w:autoSpaceDE w:val="0"/>
      <w:autoSpaceDN w:val="0"/>
      <w:adjustRightInd w:val="0"/>
      <w:spacing w:after="0" w:line="240" w:lineRule="auto"/>
      <w:jc w:val="center"/>
    </w:pPr>
    <w:rPr>
      <w:rFonts w:ascii="Franklin Gothic Demi Cond" w:eastAsia="Times New Roman" w:hAnsi="Franklin Gothic Demi Cond" w:cs="Times New Roman"/>
      <w:sz w:val="24"/>
      <w:szCs w:val="24"/>
    </w:rPr>
  </w:style>
  <w:style w:type="paragraph" w:customStyle="1" w:styleId="Style329">
    <w:name w:val="Style329"/>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30">
    <w:name w:val="Style330"/>
    <w:basedOn w:val="af7"/>
    <w:uiPriority w:val="99"/>
    <w:pPr>
      <w:widowControl w:val="0"/>
      <w:autoSpaceDE w:val="0"/>
      <w:autoSpaceDN w:val="0"/>
      <w:adjustRightInd w:val="0"/>
      <w:spacing w:after="0" w:line="216" w:lineRule="exact"/>
      <w:jc w:val="center"/>
    </w:pPr>
    <w:rPr>
      <w:rFonts w:ascii="Franklin Gothic Demi Cond" w:eastAsia="Times New Roman" w:hAnsi="Franklin Gothic Demi Cond" w:cs="Times New Roman"/>
      <w:sz w:val="24"/>
      <w:szCs w:val="24"/>
    </w:rPr>
  </w:style>
  <w:style w:type="character" w:customStyle="1" w:styleId="FontStyle452">
    <w:name w:val="Font Style452"/>
    <w:uiPriority w:val="99"/>
    <w:rPr>
      <w:rFonts w:ascii="Times New Roman" w:hAnsi="Times New Roman" w:cs="Times New Roman"/>
      <w:b/>
      <w:bCs/>
      <w:sz w:val="18"/>
      <w:szCs w:val="18"/>
    </w:rPr>
  </w:style>
  <w:style w:type="character" w:customStyle="1" w:styleId="FontStyle473">
    <w:name w:val="Font Style473"/>
    <w:uiPriority w:val="99"/>
    <w:rPr>
      <w:rFonts w:ascii="Franklin Gothic Demi Cond" w:hAnsi="Franklin Gothic Demi Cond" w:cs="Franklin Gothic Demi Cond"/>
      <w:sz w:val="14"/>
      <w:szCs w:val="14"/>
    </w:rPr>
  </w:style>
  <w:style w:type="character" w:customStyle="1" w:styleId="FontStyle499">
    <w:name w:val="Font Style499"/>
    <w:uiPriority w:val="99"/>
    <w:rPr>
      <w:rFonts w:ascii="Franklin Gothic Demi Cond" w:hAnsi="Franklin Gothic Demi Cond" w:cs="Franklin Gothic Demi Cond"/>
      <w:sz w:val="16"/>
      <w:szCs w:val="16"/>
    </w:rPr>
  </w:style>
  <w:style w:type="character" w:customStyle="1" w:styleId="FontStyle557">
    <w:name w:val="Font Style557"/>
    <w:uiPriority w:val="99"/>
    <w:rPr>
      <w:rFonts w:ascii="Arial" w:hAnsi="Arial" w:cs="Arial"/>
      <w:b/>
      <w:bCs/>
      <w:sz w:val="8"/>
      <w:szCs w:val="8"/>
    </w:rPr>
  </w:style>
  <w:style w:type="character" w:customStyle="1" w:styleId="FontStyle558">
    <w:name w:val="Font Style558"/>
    <w:uiPriority w:val="99"/>
    <w:rPr>
      <w:rFonts w:ascii="Trebuchet MS" w:hAnsi="Trebuchet MS" w:cs="Trebuchet MS"/>
      <w:sz w:val="24"/>
      <w:szCs w:val="24"/>
    </w:rPr>
  </w:style>
  <w:style w:type="character" w:customStyle="1" w:styleId="FontStyle559">
    <w:name w:val="Font Style559"/>
    <w:uiPriority w:val="99"/>
    <w:rPr>
      <w:rFonts w:ascii="Trebuchet MS" w:hAnsi="Trebuchet MS" w:cs="Trebuchet MS"/>
      <w:b/>
      <w:bCs/>
      <w:sz w:val="18"/>
      <w:szCs w:val="18"/>
    </w:rPr>
  </w:style>
  <w:style w:type="character" w:customStyle="1" w:styleId="FontStyle560">
    <w:name w:val="Font Style560"/>
    <w:uiPriority w:val="99"/>
    <w:rPr>
      <w:rFonts w:ascii="Arial" w:hAnsi="Arial" w:cs="Arial"/>
      <w:sz w:val="18"/>
      <w:szCs w:val="18"/>
    </w:rPr>
  </w:style>
  <w:style w:type="character" w:customStyle="1" w:styleId="FontStyle561">
    <w:name w:val="Font Style561"/>
    <w:uiPriority w:val="99"/>
    <w:rPr>
      <w:rFonts w:ascii="Times New Roman" w:hAnsi="Times New Roman" w:cs="Times New Roman"/>
      <w:b/>
      <w:bCs/>
      <w:sz w:val="20"/>
      <w:szCs w:val="20"/>
    </w:rPr>
  </w:style>
  <w:style w:type="paragraph" w:customStyle="1" w:styleId="Style137">
    <w:name w:val="Style137"/>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24">
    <w:name w:val="Style224"/>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39">
    <w:name w:val="Style339"/>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48">
    <w:name w:val="Style348"/>
    <w:basedOn w:val="af7"/>
    <w:uiPriority w:val="99"/>
    <w:pPr>
      <w:widowControl w:val="0"/>
      <w:autoSpaceDE w:val="0"/>
      <w:autoSpaceDN w:val="0"/>
      <w:adjustRightInd w:val="0"/>
      <w:spacing w:after="0" w:line="205" w:lineRule="exact"/>
      <w:ind w:firstLine="108"/>
    </w:pPr>
    <w:rPr>
      <w:rFonts w:ascii="Franklin Gothic Demi Cond" w:eastAsia="Times New Roman" w:hAnsi="Franklin Gothic Demi Cond" w:cs="Times New Roman"/>
      <w:sz w:val="24"/>
      <w:szCs w:val="24"/>
    </w:rPr>
  </w:style>
  <w:style w:type="paragraph" w:customStyle="1" w:styleId="Style350">
    <w:name w:val="Style350"/>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1">
    <w:name w:val="Style351"/>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2">
    <w:name w:val="Style352"/>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3">
    <w:name w:val="Style353"/>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75">
    <w:name w:val="Font Style475"/>
    <w:uiPriority w:val="99"/>
    <w:rPr>
      <w:rFonts w:ascii="Franklin Gothic Demi Cond" w:hAnsi="Franklin Gothic Demi Cond" w:cs="Franklin Gothic Demi Cond"/>
      <w:smallCaps/>
      <w:sz w:val="16"/>
      <w:szCs w:val="16"/>
    </w:rPr>
  </w:style>
  <w:style w:type="character" w:customStyle="1" w:styleId="FontStyle536">
    <w:name w:val="Font Style536"/>
    <w:uiPriority w:val="99"/>
    <w:rPr>
      <w:rFonts w:ascii="Times New Roman" w:hAnsi="Times New Roman" w:cs="Times New Roman"/>
      <w:b/>
      <w:bCs/>
      <w:sz w:val="16"/>
      <w:szCs w:val="16"/>
    </w:rPr>
  </w:style>
  <w:style w:type="character" w:customStyle="1" w:styleId="FontStyle554">
    <w:name w:val="Font Style554"/>
    <w:uiPriority w:val="99"/>
    <w:rPr>
      <w:rFonts w:ascii="Times New Roman" w:hAnsi="Times New Roman" w:cs="Times New Roman"/>
      <w:b/>
      <w:bCs/>
      <w:sz w:val="22"/>
      <w:szCs w:val="22"/>
    </w:rPr>
  </w:style>
  <w:style w:type="character" w:customStyle="1" w:styleId="FontStyle562">
    <w:name w:val="Font Style562"/>
    <w:uiPriority w:val="99"/>
    <w:rPr>
      <w:rFonts w:ascii="Arial" w:hAnsi="Arial" w:cs="Arial"/>
      <w:b/>
      <w:bCs/>
      <w:sz w:val="18"/>
      <w:szCs w:val="18"/>
    </w:rPr>
  </w:style>
  <w:style w:type="character" w:customStyle="1" w:styleId="FontStyle563">
    <w:name w:val="Font Style563"/>
    <w:uiPriority w:val="99"/>
    <w:rPr>
      <w:rFonts w:ascii="Trebuchet MS" w:hAnsi="Trebuchet MS" w:cs="Trebuchet MS"/>
      <w:sz w:val="24"/>
      <w:szCs w:val="24"/>
    </w:rPr>
  </w:style>
  <w:style w:type="character" w:customStyle="1" w:styleId="FontStyle564">
    <w:name w:val="Font Style564"/>
    <w:uiPriority w:val="99"/>
    <w:rPr>
      <w:rFonts w:ascii="Franklin Gothic Demi Cond" w:hAnsi="Franklin Gothic Demi Cond" w:cs="Franklin Gothic Demi Cond"/>
      <w:b/>
      <w:bCs/>
      <w:sz w:val="22"/>
      <w:szCs w:val="22"/>
    </w:rPr>
  </w:style>
  <w:style w:type="character" w:customStyle="1" w:styleId="FontStyle565">
    <w:name w:val="Font Style565"/>
    <w:uiPriority w:val="99"/>
    <w:rPr>
      <w:rFonts w:ascii="Arial" w:hAnsi="Arial" w:cs="Arial"/>
      <w:sz w:val="18"/>
      <w:szCs w:val="18"/>
    </w:rPr>
  </w:style>
  <w:style w:type="character" w:customStyle="1" w:styleId="FontStyle566">
    <w:name w:val="Font Style566"/>
    <w:uiPriority w:val="99"/>
    <w:rPr>
      <w:rFonts w:ascii="Trebuchet MS" w:hAnsi="Trebuchet MS" w:cs="Trebuchet MS"/>
      <w:sz w:val="22"/>
      <w:szCs w:val="22"/>
    </w:rPr>
  </w:style>
  <w:style w:type="character" w:customStyle="1" w:styleId="FontStyle506">
    <w:name w:val="Font Style506"/>
    <w:uiPriority w:val="99"/>
    <w:rPr>
      <w:rFonts w:ascii="Times New Roman" w:hAnsi="Times New Roman" w:cs="Times New Roman"/>
      <w:sz w:val="22"/>
      <w:szCs w:val="22"/>
    </w:rPr>
  </w:style>
  <w:style w:type="paragraph" w:customStyle="1" w:styleId="Style2">
    <w:name w:val="Style2"/>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86">
    <w:name w:val="Style286"/>
    <w:basedOn w:val="af7"/>
    <w:uiPriority w:val="99"/>
    <w:pPr>
      <w:widowControl w:val="0"/>
      <w:autoSpaceDE w:val="0"/>
      <w:autoSpaceDN w:val="0"/>
      <w:adjustRightInd w:val="0"/>
      <w:spacing w:after="0" w:line="504" w:lineRule="exact"/>
      <w:ind w:hanging="1015"/>
    </w:pPr>
    <w:rPr>
      <w:rFonts w:ascii="Franklin Gothic Demi Cond" w:eastAsia="Times New Roman" w:hAnsi="Franklin Gothic Demi Cond" w:cs="Times New Roman"/>
      <w:sz w:val="24"/>
      <w:szCs w:val="24"/>
    </w:rPr>
  </w:style>
  <w:style w:type="paragraph" w:customStyle="1" w:styleId="Style54">
    <w:name w:val="Style54"/>
    <w:basedOn w:val="af7"/>
    <w:uiPriority w:val="99"/>
    <w:pPr>
      <w:widowControl w:val="0"/>
      <w:autoSpaceDE w:val="0"/>
      <w:autoSpaceDN w:val="0"/>
      <w:adjustRightInd w:val="0"/>
      <w:spacing w:after="0" w:line="240" w:lineRule="auto"/>
      <w:jc w:val="both"/>
    </w:pPr>
    <w:rPr>
      <w:rFonts w:ascii="Franklin Gothic Demi Cond" w:eastAsia="Times New Roman" w:hAnsi="Franklin Gothic Demi Cond" w:cs="Times New Roman"/>
      <w:sz w:val="24"/>
      <w:szCs w:val="24"/>
    </w:rPr>
  </w:style>
  <w:style w:type="paragraph" w:customStyle="1" w:styleId="Style142">
    <w:name w:val="Style142"/>
    <w:basedOn w:val="af7"/>
    <w:uiPriority w:val="99"/>
    <w:pPr>
      <w:widowControl w:val="0"/>
      <w:autoSpaceDE w:val="0"/>
      <w:autoSpaceDN w:val="0"/>
      <w:adjustRightInd w:val="0"/>
      <w:spacing w:after="0" w:line="497" w:lineRule="exact"/>
    </w:pPr>
    <w:rPr>
      <w:rFonts w:ascii="Franklin Gothic Demi Cond" w:eastAsia="Times New Roman" w:hAnsi="Franklin Gothic Demi Cond" w:cs="Times New Roman"/>
      <w:sz w:val="24"/>
      <w:szCs w:val="24"/>
    </w:rPr>
  </w:style>
  <w:style w:type="paragraph" w:customStyle="1" w:styleId="Style235">
    <w:name w:val="Style235"/>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57">
    <w:name w:val="Font Style457"/>
    <w:uiPriority w:val="99"/>
    <w:rPr>
      <w:rFonts w:ascii="Times New Roman" w:hAnsi="Times New Roman" w:cs="Times New Roman"/>
      <w:b/>
      <w:bCs/>
      <w:i/>
      <w:iCs/>
      <w:sz w:val="20"/>
      <w:szCs w:val="20"/>
    </w:rPr>
  </w:style>
  <w:style w:type="character" w:customStyle="1" w:styleId="FontStyle525">
    <w:name w:val="Font Style525"/>
    <w:uiPriority w:val="99"/>
    <w:rPr>
      <w:rFonts w:ascii="Franklin Gothic Demi Cond" w:hAnsi="Franklin Gothic Demi Cond" w:cs="Franklin Gothic Demi Cond"/>
      <w:b/>
      <w:bCs/>
      <w:i/>
      <w:iCs/>
      <w:w w:val="66"/>
      <w:sz w:val="38"/>
      <w:szCs w:val="38"/>
    </w:rPr>
  </w:style>
  <w:style w:type="paragraph" w:customStyle="1" w:styleId="Style41">
    <w:name w:val="Style41"/>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19">
    <w:name w:val="Style119"/>
    <w:basedOn w:val="af7"/>
    <w:uiPriority w:val="99"/>
    <w:pPr>
      <w:widowControl w:val="0"/>
      <w:autoSpaceDE w:val="0"/>
      <w:autoSpaceDN w:val="0"/>
      <w:adjustRightInd w:val="0"/>
      <w:spacing w:after="0" w:line="274" w:lineRule="exact"/>
      <w:jc w:val="center"/>
    </w:pPr>
    <w:rPr>
      <w:rFonts w:ascii="Franklin Gothic Demi Cond" w:eastAsia="Times New Roman" w:hAnsi="Franklin Gothic Demi Cond" w:cs="Times New Roman"/>
      <w:sz w:val="24"/>
      <w:szCs w:val="24"/>
    </w:rPr>
  </w:style>
  <w:style w:type="paragraph" w:customStyle="1" w:styleId="Style128">
    <w:name w:val="Style128"/>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49">
    <w:name w:val="Style149"/>
    <w:basedOn w:val="af7"/>
    <w:uiPriority w:val="99"/>
    <w:pPr>
      <w:widowControl w:val="0"/>
      <w:autoSpaceDE w:val="0"/>
      <w:autoSpaceDN w:val="0"/>
      <w:adjustRightInd w:val="0"/>
      <w:spacing w:after="0" w:line="482" w:lineRule="exact"/>
      <w:ind w:firstLine="713"/>
    </w:pPr>
    <w:rPr>
      <w:rFonts w:ascii="Franklin Gothic Demi Cond" w:eastAsia="Times New Roman" w:hAnsi="Franklin Gothic Demi Cond" w:cs="Times New Roman"/>
      <w:sz w:val="24"/>
      <w:szCs w:val="24"/>
    </w:rPr>
  </w:style>
  <w:style w:type="paragraph" w:customStyle="1" w:styleId="Style162">
    <w:name w:val="Style162"/>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64">
    <w:name w:val="Style164"/>
    <w:basedOn w:val="af7"/>
    <w:uiPriority w:val="99"/>
    <w:pPr>
      <w:widowControl w:val="0"/>
      <w:autoSpaceDE w:val="0"/>
      <w:autoSpaceDN w:val="0"/>
      <w:adjustRightInd w:val="0"/>
      <w:spacing w:after="0" w:line="691" w:lineRule="exact"/>
    </w:pPr>
    <w:rPr>
      <w:rFonts w:ascii="Franklin Gothic Demi Cond" w:eastAsia="Times New Roman" w:hAnsi="Franklin Gothic Demi Cond" w:cs="Times New Roman"/>
      <w:sz w:val="24"/>
      <w:szCs w:val="24"/>
    </w:rPr>
  </w:style>
  <w:style w:type="paragraph" w:customStyle="1" w:styleId="Style176">
    <w:name w:val="Style176"/>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88">
    <w:name w:val="Style188"/>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74">
    <w:name w:val="Style274"/>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8">
    <w:name w:val="Style358"/>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60">
    <w:name w:val="Style360"/>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419">
    <w:name w:val="Style419"/>
    <w:basedOn w:val="af7"/>
    <w:uiPriority w:val="99"/>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61">
    <w:name w:val="Font Style461"/>
    <w:uiPriority w:val="99"/>
    <w:rPr>
      <w:rFonts w:ascii="Times New Roman" w:hAnsi="Times New Roman" w:cs="Times New Roman"/>
      <w:b/>
      <w:bCs/>
      <w:i/>
      <w:iCs/>
      <w:spacing w:val="-10"/>
      <w:sz w:val="22"/>
      <w:szCs w:val="22"/>
    </w:rPr>
  </w:style>
  <w:style w:type="character" w:customStyle="1" w:styleId="FontStyle509">
    <w:name w:val="Font Style509"/>
    <w:uiPriority w:val="99"/>
    <w:rPr>
      <w:rFonts w:ascii="Franklin Gothic Demi Cond" w:hAnsi="Franklin Gothic Demi Cond" w:cs="Franklin Gothic Demi Cond"/>
      <w:sz w:val="22"/>
      <w:szCs w:val="22"/>
    </w:rPr>
  </w:style>
  <w:style w:type="character" w:customStyle="1" w:styleId="FontStyle510">
    <w:name w:val="Font Style510"/>
    <w:uiPriority w:val="99"/>
    <w:rPr>
      <w:rFonts w:ascii="Times New Roman" w:hAnsi="Times New Roman" w:cs="Times New Roman"/>
      <w:b/>
      <w:bCs/>
      <w:i/>
      <w:iCs/>
      <w:sz w:val="16"/>
      <w:szCs w:val="16"/>
    </w:rPr>
  </w:style>
  <w:style w:type="character" w:customStyle="1" w:styleId="FontStyle551">
    <w:name w:val="Font Style551"/>
    <w:uiPriority w:val="99"/>
    <w:rPr>
      <w:rFonts w:ascii="Times New Roman" w:hAnsi="Times New Roman" w:cs="Times New Roman"/>
      <w:i/>
      <w:iCs/>
      <w:sz w:val="26"/>
      <w:szCs w:val="26"/>
    </w:rPr>
  </w:style>
  <w:style w:type="character" w:customStyle="1" w:styleId="FontStyle568">
    <w:name w:val="Font Style568"/>
    <w:uiPriority w:val="99"/>
    <w:rPr>
      <w:rFonts w:ascii="Times New Roman" w:hAnsi="Times New Roman" w:cs="Times New Roman"/>
      <w:i/>
      <w:iCs/>
      <w:sz w:val="22"/>
      <w:szCs w:val="22"/>
    </w:rPr>
  </w:style>
  <w:style w:type="character" w:customStyle="1" w:styleId="FontStyle571">
    <w:name w:val="Font Style571"/>
    <w:uiPriority w:val="99"/>
    <w:rPr>
      <w:rFonts w:ascii="Times New Roman" w:hAnsi="Times New Roman" w:cs="Times New Roman"/>
      <w:sz w:val="22"/>
      <w:szCs w:val="22"/>
    </w:rPr>
  </w:style>
  <w:style w:type="character" w:customStyle="1" w:styleId="FontStyle585">
    <w:name w:val="Font Style585"/>
    <w:uiPriority w:val="99"/>
    <w:rPr>
      <w:rFonts w:ascii="Times New Roman" w:hAnsi="Times New Roman" w:cs="Times New Roman"/>
      <w:sz w:val="28"/>
      <w:szCs w:val="28"/>
    </w:rPr>
  </w:style>
  <w:style w:type="paragraph" w:customStyle="1" w:styleId="Style27">
    <w:name w:val="Style27"/>
    <w:basedOn w:val="af7"/>
    <w:uiPriority w:val="99"/>
    <w:pPr>
      <w:widowControl w:val="0"/>
      <w:autoSpaceDE w:val="0"/>
      <w:autoSpaceDN w:val="0"/>
      <w:adjustRightInd w:val="0"/>
      <w:spacing w:after="0" w:line="322" w:lineRule="exact"/>
      <w:ind w:firstLine="710"/>
      <w:jc w:val="both"/>
    </w:pPr>
    <w:rPr>
      <w:rFonts w:ascii="Times New Roman" w:eastAsia="Times New Roman" w:hAnsi="Times New Roman" w:cs="Times New Roman"/>
      <w:sz w:val="24"/>
      <w:szCs w:val="24"/>
    </w:rPr>
  </w:style>
  <w:style w:type="paragraph" w:customStyle="1" w:styleId="Style48">
    <w:name w:val="Style48"/>
    <w:basedOn w:val="af7"/>
    <w:uiPriority w:val="99"/>
    <w:pPr>
      <w:widowControl w:val="0"/>
      <w:autoSpaceDE w:val="0"/>
      <w:autoSpaceDN w:val="0"/>
      <w:adjustRightInd w:val="0"/>
      <w:spacing w:after="0" w:line="322" w:lineRule="exact"/>
      <w:ind w:firstLine="845"/>
    </w:pPr>
    <w:rPr>
      <w:rFonts w:ascii="Times New Roman" w:eastAsia="Times New Roman" w:hAnsi="Times New Roman" w:cs="Times New Roman"/>
      <w:sz w:val="24"/>
      <w:szCs w:val="24"/>
    </w:rPr>
  </w:style>
  <w:style w:type="paragraph" w:customStyle="1" w:styleId="Style59">
    <w:name w:val="Style59"/>
    <w:basedOn w:val="af7"/>
    <w:uiPriority w:val="99"/>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character" w:customStyle="1" w:styleId="FontStyle584">
    <w:name w:val="Font Style584"/>
    <w:uiPriority w:val="99"/>
    <w:rPr>
      <w:rFonts w:ascii="Times New Roman" w:hAnsi="Times New Roman" w:cs="Times New Roman"/>
      <w:b/>
      <w:bCs/>
      <w:sz w:val="18"/>
      <w:szCs w:val="18"/>
    </w:rPr>
  </w:style>
  <w:style w:type="paragraph" w:customStyle="1" w:styleId="Style74">
    <w:name w:val="Style74"/>
    <w:basedOn w:val="af7"/>
    <w:uiPriority w:val="99"/>
    <w:pPr>
      <w:widowControl w:val="0"/>
      <w:autoSpaceDE w:val="0"/>
      <w:autoSpaceDN w:val="0"/>
      <w:adjustRightInd w:val="0"/>
      <w:spacing w:after="0" w:line="269" w:lineRule="exact"/>
      <w:jc w:val="center"/>
    </w:pPr>
    <w:rPr>
      <w:rFonts w:ascii="Times New Roman" w:eastAsia="Times New Roman" w:hAnsi="Times New Roman" w:cs="Times New Roman"/>
      <w:sz w:val="24"/>
      <w:szCs w:val="24"/>
    </w:rPr>
  </w:style>
  <w:style w:type="paragraph" w:customStyle="1" w:styleId="1ffff8">
    <w:name w:val="Заголовок оглавления1"/>
    <w:basedOn w:val="19"/>
    <w:next w:val="af7"/>
    <w:uiPriority w:val="39"/>
    <w:qFormat/>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bidi="ar-SA"/>
    </w:rPr>
  </w:style>
  <w:style w:type="character" w:customStyle="1" w:styleId="1ffff9">
    <w:name w:val="Слабое выделение1"/>
    <w:rPr>
      <w:i/>
      <w:iCs/>
      <w:color w:val="808080"/>
    </w:rPr>
  </w:style>
  <w:style w:type="paragraph" w:customStyle="1" w:styleId="Style56">
    <w:name w:val="Style56"/>
    <w:basedOn w:val="af7"/>
    <w:uiPriority w:val="99"/>
    <w:pPr>
      <w:widowControl w:val="0"/>
      <w:autoSpaceDE w:val="0"/>
      <w:autoSpaceDN w:val="0"/>
      <w:adjustRightInd w:val="0"/>
      <w:spacing w:after="0" w:line="482" w:lineRule="exact"/>
      <w:ind w:firstLine="713"/>
      <w:jc w:val="both"/>
    </w:pPr>
    <w:rPr>
      <w:rFonts w:ascii="Arial Narrow" w:eastAsia="Times New Roman" w:hAnsi="Arial Narrow" w:cs="Times New Roman"/>
      <w:sz w:val="24"/>
      <w:szCs w:val="24"/>
    </w:rPr>
  </w:style>
  <w:style w:type="paragraph" w:customStyle="1" w:styleId="Style84">
    <w:name w:val="Style84"/>
    <w:basedOn w:val="af7"/>
    <w:uiPriority w:val="99"/>
    <w:pPr>
      <w:widowControl w:val="0"/>
      <w:autoSpaceDE w:val="0"/>
      <w:autoSpaceDN w:val="0"/>
      <w:adjustRightInd w:val="0"/>
      <w:spacing w:after="0" w:line="497" w:lineRule="exact"/>
      <w:ind w:firstLine="706"/>
      <w:jc w:val="both"/>
    </w:pPr>
    <w:rPr>
      <w:rFonts w:ascii="Arial Narrow" w:eastAsia="Times New Roman" w:hAnsi="Arial Narrow" w:cs="Times New Roman"/>
      <w:sz w:val="24"/>
      <w:szCs w:val="24"/>
    </w:rPr>
  </w:style>
  <w:style w:type="paragraph" w:customStyle="1" w:styleId="Style37">
    <w:name w:val="Style37"/>
    <w:basedOn w:val="af7"/>
    <w:uiPriority w:val="9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5">
    <w:name w:val="Style75"/>
    <w:basedOn w:val="af7"/>
    <w:uiPriority w:val="99"/>
    <w:pPr>
      <w:widowControl w:val="0"/>
      <w:autoSpaceDE w:val="0"/>
      <w:autoSpaceDN w:val="0"/>
      <w:adjustRightInd w:val="0"/>
      <w:spacing w:after="0" w:line="269" w:lineRule="exact"/>
      <w:jc w:val="center"/>
    </w:pPr>
    <w:rPr>
      <w:rFonts w:ascii="Times New Roman" w:eastAsia="Times New Roman" w:hAnsi="Times New Roman" w:cs="Times New Roman"/>
      <w:sz w:val="24"/>
      <w:szCs w:val="24"/>
    </w:rPr>
  </w:style>
  <w:style w:type="paragraph" w:customStyle="1" w:styleId="Style76">
    <w:name w:val="Style76"/>
    <w:basedOn w:val="af7"/>
    <w:uiPriority w:val="9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03">
    <w:name w:val="Font Style603"/>
    <w:uiPriority w:val="99"/>
    <w:rPr>
      <w:rFonts w:ascii="Times New Roman" w:hAnsi="Times New Roman" w:cs="Times New Roman"/>
      <w:b/>
      <w:bCs/>
      <w:sz w:val="22"/>
      <w:szCs w:val="22"/>
    </w:rPr>
  </w:style>
  <w:style w:type="paragraph" w:customStyle="1" w:styleId="Style154">
    <w:name w:val="Style154"/>
    <w:basedOn w:val="af7"/>
    <w:uiPriority w:val="99"/>
    <w:pPr>
      <w:widowControl w:val="0"/>
      <w:autoSpaceDE w:val="0"/>
      <w:autoSpaceDN w:val="0"/>
      <w:adjustRightInd w:val="0"/>
      <w:spacing w:after="0" w:line="274" w:lineRule="exact"/>
      <w:ind w:firstLine="288"/>
    </w:pPr>
    <w:rPr>
      <w:rFonts w:ascii="Times New Roman" w:eastAsia="Times New Roman" w:hAnsi="Times New Roman" w:cs="Times New Roman"/>
      <w:sz w:val="24"/>
      <w:szCs w:val="24"/>
    </w:rPr>
  </w:style>
  <w:style w:type="character" w:customStyle="1" w:styleId="FontStyle635">
    <w:name w:val="Font Style635"/>
    <w:uiPriority w:val="99"/>
    <w:rPr>
      <w:rFonts w:ascii="Times New Roman" w:hAnsi="Times New Roman" w:cs="Times New Roman"/>
      <w:sz w:val="16"/>
      <w:szCs w:val="16"/>
    </w:rPr>
  </w:style>
  <w:style w:type="paragraph" w:customStyle="1" w:styleId="Style29">
    <w:name w:val="Style29"/>
    <w:basedOn w:val="af7"/>
    <w:uiPriority w:val="99"/>
    <w:pPr>
      <w:widowControl w:val="0"/>
      <w:autoSpaceDE w:val="0"/>
      <w:autoSpaceDN w:val="0"/>
      <w:adjustRightInd w:val="0"/>
      <w:spacing w:after="0" w:line="322" w:lineRule="exact"/>
      <w:ind w:firstLine="686"/>
      <w:jc w:val="both"/>
    </w:pPr>
    <w:rPr>
      <w:rFonts w:ascii="Times New Roman" w:eastAsia="Times New Roman" w:hAnsi="Times New Roman" w:cs="Times New Roman"/>
      <w:sz w:val="24"/>
      <w:szCs w:val="24"/>
    </w:rPr>
  </w:style>
  <w:style w:type="character" w:customStyle="1" w:styleId="FontStyle512">
    <w:name w:val="Font Style512"/>
    <w:uiPriority w:val="99"/>
    <w:rPr>
      <w:rFonts w:ascii="Times New Roman" w:hAnsi="Times New Roman" w:cs="Times New Roman"/>
      <w:sz w:val="26"/>
      <w:szCs w:val="26"/>
    </w:rPr>
  </w:style>
  <w:style w:type="paragraph" w:customStyle="1" w:styleId="2fff1">
    <w:name w:val="Заголовок оглавления2"/>
    <w:basedOn w:val="19"/>
    <w:next w:val="af7"/>
    <w:uiPriority w:val="39"/>
    <w:qFormat/>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bidi="ar-SA"/>
    </w:rPr>
  </w:style>
  <w:style w:type="paragraph" w:customStyle="1" w:styleId="2fff2">
    <w:name w:val="Без интервала2"/>
    <w:uiPriority w:val="1"/>
    <w:pPr>
      <w:spacing w:after="0" w:line="240" w:lineRule="auto"/>
      <w:ind w:right="-108"/>
      <w:jc w:val="center"/>
    </w:pPr>
    <w:rPr>
      <w:rFonts w:ascii="Times New Roman" w:eastAsia="Times New Roman" w:hAnsi="Times New Roman" w:cs="Times New Roman"/>
      <w:sz w:val="28"/>
      <w:szCs w:val="20"/>
    </w:rPr>
  </w:style>
  <w:style w:type="character" w:customStyle="1" w:styleId="2fff3">
    <w:name w:val="Слабое выделение2"/>
    <w:rPr>
      <w:i/>
      <w:iCs/>
      <w:color w:val="808080"/>
    </w:rPr>
  </w:style>
  <w:style w:type="paragraph" w:customStyle="1" w:styleId="108">
    <w:name w:val="Стиль ТАБЛ. + 10 пт"/>
    <w:basedOn w:val="a4"/>
    <w:uiPriority w:val="99"/>
    <w:pPr>
      <w:numPr>
        <w:numId w:val="0"/>
      </w:numPr>
      <w:tabs>
        <w:tab w:val="left" w:pos="1440"/>
      </w:tabs>
      <w:ind w:left="786" w:hanging="360"/>
    </w:pPr>
    <w:rPr>
      <w:bCs/>
    </w:rPr>
  </w:style>
  <w:style w:type="character" w:customStyle="1" w:styleId="FontStyle630">
    <w:name w:val="Font Style630"/>
    <w:uiPriority w:val="99"/>
    <w:rPr>
      <w:rFonts w:ascii="Times New Roman" w:hAnsi="Times New Roman" w:cs="Times New Roman"/>
      <w:sz w:val="20"/>
      <w:szCs w:val="20"/>
    </w:rPr>
  </w:style>
  <w:style w:type="paragraph" w:customStyle="1" w:styleId="Style299">
    <w:name w:val="Style299"/>
    <w:basedOn w:val="af7"/>
    <w:uiPriority w:val="99"/>
    <w:qFormat/>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62">
    <w:name w:val="Font Style662"/>
    <w:uiPriority w:val="99"/>
    <w:rPr>
      <w:rFonts w:ascii="Times New Roman" w:hAnsi="Times New Roman" w:cs="Times New Roman"/>
      <w:sz w:val="38"/>
      <w:szCs w:val="38"/>
    </w:rPr>
  </w:style>
  <w:style w:type="paragraph" w:customStyle="1" w:styleId="Style58">
    <w:name w:val="Style58"/>
    <w:basedOn w:val="af7"/>
    <w:uiPriority w:val="99"/>
    <w:pPr>
      <w:widowControl w:val="0"/>
      <w:autoSpaceDE w:val="0"/>
      <w:autoSpaceDN w:val="0"/>
      <w:adjustRightInd w:val="0"/>
      <w:spacing w:after="0" w:line="233" w:lineRule="exact"/>
      <w:jc w:val="center"/>
    </w:pPr>
    <w:rPr>
      <w:rFonts w:ascii="Times New Roman" w:eastAsia="Times New Roman" w:hAnsi="Times New Roman" w:cs="Times New Roman"/>
      <w:sz w:val="24"/>
      <w:szCs w:val="24"/>
    </w:rPr>
  </w:style>
  <w:style w:type="character" w:customStyle="1" w:styleId="FontStyle611">
    <w:name w:val="Font Style611"/>
    <w:uiPriority w:val="99"/>
    <w:rPr>
      <w:rFonts w:ascii="Times New Roman" w:hAnsi="Times New Roman" w:cs="Times New Roman"/>
      <w:sz w:val="20"/>
      <w:szCs w:val="20"/>
    </w:rPr>
  </w:style>
  <w:style w:type="character" w:customStyle="1" w:styleId="FontStyle687">
    <w:name w:val="Font Style687"/>
    <w:uiPriority w:val="99"/>
    <w:rPr>
      <w:rFonts w:ascii="Times New Roman" w:hAnsi="Times New Roman" w:cs="Times New Roman"/>
      <w:sz w:val="30"/>
      <w:szCs w:val="30"/>
    </w:rPr>
  </w:style>
  <w:style w:type="character" w:customStyle="1" w:styleId="FontStyle596">
    <w:name w:val="Font Style596"/>
    <w:uiPriority w:val="99"/>
    <w:rPr>
      <w:rFonts w:ascii="Times New Roman" w:hAnsi="Times New Roman" w:cs="Times New Roman"/>
      <w:b/>
      <w:bCs/>
      <w:sz w:val="20"/>
      <w:szCs w:val="20"/>
    </w:rPr>
  </w:style>
  <w:style w:type="character" w:customStyle="1" w:styleId="afffffffffffffa">
    <w:name w:val="Формулы нумерация"/>
    <w:uiPriority w:val="1"/>
    <w:rPr>
      <w:rFonts w:ascii="Times New Roman" w:hAnsi="Times New Roman"/>
      <w:b w:val="0"/>
      <w:bCs/>
      <w:sz w:val="24"/>
    </w:rPr>
  </w:style>
  <w:style w:type="paragraph" w:customStyle="1" w:styleId="3ff2">
    <w:name w:val="Заголовок оглавления3"/>
    <w:basedOn w:val="19"/>
    <w:next w:val="af7"/>
    <w:uiPriority w:val="39"/>
    <w:qFormat/>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bidi="ar-SA"/>
    </w:rPr>
  </w:style>
  <w:style w:type="paragraph" w:customStyle="1" w:styleId="3ff3">
    <w:name w:val="Без интервала3"/>
    <w:uiPriority w:val="1"/>
    <w:pPr>
      <w:spacing w:after="0" w:line="240" w:lineRule="auto"/>
      <w:ind w:right="-108"/>
      <w:jc w:val="center"/>
    </w:pPr>
    <w:rPr>
      <w:rFonts w:ascii="Times New Roman" w:eastAsia="Times New Roman" w:hAnsi="Times New Roman" w:cs="Times New Roman"/>
      <w:sz w:val="28"/>
      <w:szCs w:val="20"/>
    </w:rPr>
  </w:style>
  <w:style w:type="character" w:customStyle="1" w:styleId="3ff4">
    <w:name w:val="Слабое выделение3"/>
    <w:rPr>
      <w:i/>
      <w:iCs/>
      <w:color w:val="808080"/>
    </w:rPr>
  </w:style>
  <w:style w:type="paragraph" w:customStyle="1" w:styleId="3ff5">
    <w:name w:val="Абзац списка3"/>
    <w:basedOn w:val="af7"/>
    <w:uiPriority w:val="99"/>
    <w:pPr>
      <w:spacing w:after="200" w:line="276" w:lineRule="auto"/>
      <w:ind w:left="720"/>
      <w:contextualSpacing/>
    </w:pPr>
    <w:rPr>
      <w:rFonts w:ascii="Times New Roman" w:hAnsi="Times New Roman" w:cs="Times New Roman"/>
      <w:spacing w:val="37"/>
      <w:sz w:val="28"/>
      <w:szCs w:val="28"/>
    </w:rPr>
  </w:style>
  <w:style w:type="paragraph" w:styleId="afffffffffffffb">
    <w:name w:val="Body Text First Indent"/>
    <w:basedOn w:val="afffff0"/>
    <w:link w:val="afffffffffffffc"/>
    <w:uiPriority w:val="99"/>
    <w:pPr>
      <w:spacing w:after="120"/>
      <w:ind w:firstLine="210"/>
      <w:jc w:val="left"/>
    </w:pPr>
    <w:rPr>
      <w:rFonts w:ascii="Times New Roman" w:eastAsia="Times New Roman" w:hAnsi="Times New Roman" w:cs="Times New Roman"/>
      <w:szCs w:val="24"/>
      <w:lang w:val="ru-RU" w:bidi="ar-SA"/>
    </w:rPr>
  </w:style>
  <w:style w:type="character" w:customStyle="1" w:styleId="afffffffffffffc">
    <w:name w:val="Красная строка Знак"/>
    <w:basedOn w:val="afffff1"/>
    <w:link w:val="afffffffffffffb"/>
    <w:uiPriority w:val="99"/>
    <w:rPr>
      <w:rFonts w:ascii="Times New Roman" w:eastAsia="Times New Roman" w:hAnsi="Times New Roman" w:cs="Times New Roman"/>
      <w:sz w:val="24"/>
      <w:szCs w:val="24"/>
      <w:lang w:val="en-US" w:bidi="en-US"/>
    </w:rPr>
  </w:style>
  <w:style w:type="paragraph" w:styleId="2fff4">
    <w:name w:val="Body Text First Indent 2"/>
    <w:basedOn w:val="affffa"/>
    <w:link w:val="2fff5"/>
    <w:uiPriority w:val="99"/>
    <w:pPr>
      <w:spacing w:after="120" w:line="360" w:lineRule="auto"/>
      <w:ind w:firstLine="210"/>
    </w:pPr>
    <w:rPr>
      <w:rFonts w:ascii="Times New Roman" w:eastAsia="Times New Roman" w:hAnsi="Times New Roman" w:cs="Times New Roman"/>
      <w:szCs w:val="24"/>
      <w:lang w:val="ru-RU" w:bidi="ar-SA"/>
    </w:rPr>
  </w:style>
  <w:style w:type="character" w:customStyle="1" w:styleId="2fff5">
    <w:name w:val="Красная строка 2 Знак"/>
    <w:basedOn w:val="affffb"/>
    <w:link w:val="2fff4"/>
    <w:uiPriority w:val="99"/>
    <w:rPr>
      <w:rFonts w:ascii="Times New Roman" w:eastAsia="Times New Roman" w:hAnsi="Times New Roman" w:cs="Times New Roman"/>
      <w:sz w:val="24"/>
      <w:szCs w:val="24"/>
      <w:lang w:val="en-US" w:bidi="en-US"/>
    </w:rPr>
  </w:style>
  <w:style w:type="paragraph" w:customStyle="1" w:styleId="afffffffffffffd">
    <w:name w:val="Формула"/>
    <w:basedOn w:val="af7"/>
    <w:uiPriority w:val="99"/>
    <w:pPr>
      <w:autoSpaceDE w:val="0"/>
      <w:autoSpaceDN w:val="0"/>
      <w:adjustRightInd w:val="0"/>
      <w:spacing w:after="120" w:line="360" w:lineRule="auto"/>
      <w:ind w:firstLine="684"/>
      <w:jc w:val="center"/>
    </w:pPr>
    <w:rPr>
      <w:rFonts w:ascii="Times New Roman" w:eastAsia="Times New Roman" w:hAnsi="Times New Roman" w:cs="Times New Roman"/>
      <w:sz w:val="28"/>
      <w:szCs w:val="28"/>
    </w:rPr>
  </w:style>
  <w:style w:type="character" w:customStyle="1" w:styleId="FontStyle14">
    <w:name w:val="Font Style14"/>
    <w:uiPriority w:val="99"/>
    <w:rPr>
      <w:rFonts w:ascii="Century Schoolbook" w:hAnsi="Century Schoolbook" w:cs="Century Schoolbook"/>
      <w:sz w:val="18"/>
      <w:szCs w:val="18"/>
    </w:rPr>
  </w:style>
  <w:style w:type="character" w:customStyle="1" w:styleId="FontStyle15">
    <w:name w:val="Font Style15"/>
    <w:uiPriority w:val="99"/>
    <w:rPr>
      <w:rFonts w:ascii="Century Schoolbook" w:hAnsi="Century Schoolbook" w:cs="Century Schoolbook"/>
      <w:i/>
      <w:iCs/>
      <w:spacing w:val="-10"/>
      <w:sz w:val="18"/>
      <w:szCs w:val="18"/>
    </w:rPr>
  </w:style>
  <w:style w:type="character" w:customStyle="1" w:styleId="FontStyle12">
    <w:name w:val="Font Style12"/>
    <w:uiPriority w:val="99"/>
    <w:rPr>
      <w:rFonts w:ascii="Times New Roman" w:hAnsi="Times New Roman" w:cs="Times New Roman"/>
      <w:sz w:val="22"/>
      <w:szCs w:val="22"/>
    </w:rPr>
  </w:style>
  <w:style w:type="paragraph" w:customStyle="1" w:styleId="Style4">
    <w:name w:val="Style4"/>
    <w:basedOn w:val="af7"/>
    <w:uiPriority w:val="99"/>
    <w:pPr>
      <w:widowControl w:val="0"/>
      <w:autoSpaceDE w:val="0"/>
      <w:autoSpaceDN w:val="0"/>
      <w:adjustRightInd w:val="0"/>
      <w:spacing w:after="120" w:line="276" w:lineRule="exact"/>
      <w:ind w:hanging="430"/>
    </w:pPr>
    <w:rPr>
      <w:rFonts w:ascii="Times New Roman" w:eastAsia="Times New Roman" w:hAnsi="Times New Roman" w:cs="Times New Roman"/>
      <w:sz w:val="24"/>
      <w:szCs w:val="24"/>
    </w:rPr>
  </w:style>
  <w:style w:type="paragraph" w:customStyle="1" w:styleId="Style5">
    <w:name w:val="Style5"/>
    <w:basedOn w:val="af7"/>
    <w:uiPriority w:val="99"/>
    <w:pPr>
      <w:widowControl w:val="0"/>
      <w:autoSpaceDE w:val="0"/>
      <w:autoSpaceDN w:val="0"/>
      <w:adjustRightInd w:val="0"/>
      <w:spacing w:after="120" w:line="278" w:lineRule="exact"/>
      <w:ind w:firstLine="567"/>
      <w:jc w:val="both"/>
    </w:pPr>
    <w:rPr>
      <w:rFonts w:ascii="Times New Roman" w:eastAsia="Times New Roman" w:hAnsi="Times New Roman" w:cs="Times New Roman"/>
      <w:sz w:val="24"/>
      <w:szCs w:val="24"/>
    </w:rPr>
  </w:style>
  <w:style w:type="character" w:customStyle="1" w:styleId="FontStyle13">
    <w:name w:val="Font Style13"/>
    <w:uiPriority w:val="99"/>
    <w:rPr>
      <w:rFonts w:ascii="Times New Roman" w:hAnsi="Times New Roman" w:cs="Times New Roman"/>
      <w:b/>
      <w:bCs/>
      <w:sz w:val="22"/>
      <w:szCs w:val="22"/>
    </w:rPr>
  </w:style>
  <w:style w:type="paragraph" w:customStyle="1" w:styleId="afffffffffffffe">
    <w:name w:val="Таблица"/>
    <w:basedOn w:val="affffffff3"/>
    <w:link w:val="affffffffffffff"/>
    <w:qFormat/>
    <w:pPr>
      <w:widowControl w:val="0"/>
      <w:tabs>
        <w:tab w:val="clear" w:pos="1440"/>
        <w:tab w:val="clear" w:pos="9356"/>
      </w:tabs>
      <w:suppressAutoHyphens w:val="0"/>
      <w:ind w:left="432" w:hanging="432"/>
      <w:jc w:val="left"/>
    </w:pPr>
    <w:rPr>
      <w:bCs w:val="0"/>
      <w:sz w:val="22"/>
      <w:szCs w:val="20"/>
      <w:lang w:eastAsia="en-US"/>
    </w:rPr>
  </w:style>
  <w:style w:type="character" w:customStyle="1" w:styleId="affffffffffffff">
    <w:name w:val="Таблица Знак"/>
    <w:link w:val="afffffffffffffe"/>
    <w:rPr>
      <w:rFonts w:ascii="Times New Roman" w:eastAsia="Times New Roman" w:hAnsi="Times New Roman" w:cs="Times New Roman"/>
      <w:b/>
      <w:szCs w:val="20"/>
    </w:rPr>
  </w:style>
  <w:style w:type="character" w:customStyle="1" w:styleId="FontStyle18">
    <w:name w:val="Font Style18"/>
    <w:uiPriority w:val="99"/>
    <w:rPr>
      <w:rFonts w:ascii="Times New Roman" w:hAnsi="Times New Roman" w:cs="Times New Roman"/>
      <w:b/>
      <w:bCs/>
      <w:sz w:val="20"/>
      <w:szCs w:val="20"/>
    </w:rPr>
  </w:style>
  <w:style w:type="paragraph" w:customStyle="1" w:styleId="af1">
    <w:name w:val="Рисунок подпись"/>
    <w:basedOn w:val="affffffff6"/>
    <w:link w:val="affffffffffffff0"/>
    <w:uiPriority w:val="99"/>
    <w:pPr>
      <w:widowControl/>
      <w:numPr>
        <w:numId w:val="43"/>
      </w:numPr>
      <w:suppressAutoHyphens/>
      <w:ind w:left="717"/>
    </w:pPr>
    <w:rPr>
      <w:sz w:val="22"/>
      <w:lang w:eastAsia="en-US"/>
    </w:rPr>
  </w:style>
  <w:style w:type="character" w:customStyle="1" w:styleId="affffffffffffff0">
    <w:name w:val="Рисунок подпись Знак"/>
    <w:link w:val="af1"/>
    <w:uiPriority w:val="99"/>
    <w:rPr>
      <w:rFonts w:ascii="Times New Roman" w:eastAsia="Times New Roman" w:hAnsi="Times New Roman" w:cs="Times New Roman"/>
      <w:b/>
      <w:bCs/>
      <w:szCs w:val="24"/>
    </w:rPr>
  </w:style>
  <w:style w:type="paragraph" w:customStyle="1" w:styleId="50">
    <w:name w:val="Стиль5"/>
    <w:basedOn w:val="af7"/>
    <w:link w:val="5f3"/>
    <w:uiPriority w:val="99"/>
    <w:pPr>
      <w:numPr>
        <w:numId w:val="44"/>
      </w:numPr>
      <w:spacing w:after="0" w:line="240" w:lineRule="auto"/>
      <w:ind w:left="1985" w:right="-108"/>
    </w:pPr>
    <w:rPr>
      <w:rFonts w:ascii="Times New Roman" w:eastAsia="Times New Roman" w:hAnsi="Times New Roman" w:cs="Times New Roman"/>
      <w:sz w:val="24"/>
      <w:szCs w:val="24"/>
    </w:rPr>
  </w:style>
  <w:style w:type="character" w:customStyle="1" w:styleId="5f3">
    <w:name w:val="Стиль5 Знак"/>
    <w:link w:val="50"/>
    <w:uiPriority w:val="99"/>
    <w:rPr>
      <w:rFonts w:ascii="Times New Roman" w:eastAsia="Times New Roman" w:hAnsi="Times New Roman" w:cs="Times New Roman"/>
      <w:sz w:val="24"/>
      <w:szCs w:val="24"/>
    </w:rPr>
  </w:style>
  <w:style w:type="paragraph" w:customStyle="1" w:styleId="18">
    <w:name w:val="Стиль №1"/>
    <w:basedOn w:val="af7"/>
    <w:uiPriority w:val="99"/>
    <w:pPr>
      <w:keepNext/>
      <w:keepLines/>
      <w:numPr>
        <w:numId w:val="45"/>
      </w:numPr>
      <w:spacing w:after="0" w:line="240" w:lineRule="auto"/>
      <w:jc w:val="center"/>
    </w:pPr>
    <w:rPr>
      <w:rFonts w:ascii="Times New Roman" w:eastAsia="Times New Roman" w:hAnsi="Times New Roman" w:cs="Times New Roman"/>
      <w:b/>
      <w:sz w:val="24"/>
      <w:szCs w:val="24"/>
    </w:rPr>
  </w:style>
  <w:style w:type="paragraph" w:customStyle="1" w:styleId="12">
    <w:name w:val="1"/>
    <w:basedOn w:val="af7"/>
    <w:next w:val="af7"/>
    <w:link w:val="1ffffa"/>
    <w:uiPriority w:val="99"/>
    <w:qFormat/>
    <w:pPr>
      <w:keepNext/>
      <w:keepLines/>
      <w:numPr>
        <w:numId w:val="46"/>
      </w:numPr>
      <w:spacing w:before="280" w:after="280" w:line="240" w:lineRule="auto"/>
      <w:ind w:left="0" w:firstLine="851"/>
    </w:pPr>
    <w:rPr>
      <w:rFonts w:ascii="Times New Roman" w:eastAsia="Times New Roman" w:hAnsi="Times New Roman" w:cs="Times New Roman"/>
      <w:b/>
      <w:sz w:val="28"/>
      <w:szCs w:val="20"/>
    </w:rPr>
  </w:style>
  <w:style w:type="character" w:customStyle="1" w:styleId="1ffffa">
    <w:name w:val="1 Знак"/>
    <w:basedOn w:val="af8"/>
    <w:link w:val="12"/>
    <w:uiPriority w:val="99"/>
    <w:rPr>
      <w:rFonts w:ascii="Times New Roman" w:eastAsia="Times New Roman" w:hAnsi="Times New Roman" w:cs="Times New Roman"/>
      <w:b/>
      <w:sz w:val="28"/>
      <w:szCs w:val="20"/>
    </w:rPr>
  </w:style>
  <w:style w:type="paragraph" w:customStyle="1" w:styleId="affffffffffffff1">
    <w:name w:val="Мой рис."/>
    <w:basedOn w:val="6"/>
    <w:link w:val="affffffffffffff2"/>
    <w:pPr>
      <w:numPr>
        <w:numId w:val="0"/>
      </w:numPr>
      <w:tabs>
        <w:tab w:val="left" w:pos="1418"/>
      </w:tabs>
    </w:pPr>
  </w:style>
  <w:style w:type="character" w:customStyle="1" w:styleId="affffffffffffff2">
    <w:name w:val="Мой рис. Знак"/>
    <w:basedOn w:val="67"/>
    <w:link w:val="affffffffffffff1"/>
    <w:rPr>
      <w:rFonts w:ascii="Times New Roman" w:eastAsia="Calibri" w:hAnsi="Times New Roman" w:cs="Times New Roman"/>
      <w:b/>
      <w:szCs w:val="24"/>
    </w:rPr>
  </w:style>
  <w:style w:type="paragraph" w:customStyle="1" w:styleId="BodyText22">
    <w:name w:val="Body Text 22"/>
    <w:basedOn w:val="af7"/>
    <w:uiPriority w:val="99"/>
    <w:pPr>
      <w:widowControl w:val="0"/>
      <w:overflowPunct w:val="0"/>
      <w:autoSpaceDE w:val="0"/>
      <w:autoSpaceDN w:val="0"/>
      <w:adjustRightInd w:val="0"/>
      <w:spacing w:after="0" w:line="240" w:lineRule="auto"/>
      <w:ind w:left="1080"/>
    </w:pPr>
    <w:rPr>
      <w:rFonts w:ascii="Times New Roman" w:eastAsia="Times New Roman" w:hAnsi="Times New Roman" w:cs="Times New Roman"/>
      <w:sz w:val="28"/>
      <w:szCs w:val="20"/>
      <w:lang w:eastAsia="ru-RU"/>
    </w:rPr>
  </w:style>
  <w:style w:type="table" w:customStyle="1" w:styleId="TableGridReport31">
    <w:name w:val="Table Grid Report31"/>
    <w:basedOn w:val="af9"/>
    <w:next w:val="afff5"/>
    <w:uiPriority w:val="59"/>
    <w:pPr>
      <w:spacing w:after="0" w:line="240" w:lineRule="auto"/>
      <w:jc w:val="center"/>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9"/>
    <w:next w:val="afff5"/>
    <w:uiPriority w:val="59"/>
    <w:pPr>
      <w:spacing w:after="0" w:line="240" w:lineRule="auto"/>
      <w:jc w:val="center"/>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7"/>
    <w:link w:val="02"/>
    <w:pPr>
      <w:spacing w:after="0" w:line="240" w:lineRule="auto"/>
      <w:ind w:left="284" w:right="284" w:firstLine="709"/>
      <w:jc w:val="both"/>
    </w:pPr>
    <w:rPr>
      <w:rFonts w:ascii="Times New Roman" w:eastAsia="Batang" w:hAnsi="Times New Roman" w:cs="Times New Roman"/>
      <w:color w:val="000000"/>
      <w:sz w:val="28"/>
      <w:szCs w:val="28"/>
      <w:lang w:eastAsia="ru-RU"/>
    </w:rPr>
  </w:style>
  <w:style w:type="character" w:customStyle="1" w:styleId="02">
    <w:name w:val="0 Основной текст Знак"/>
    <w:basedOn w:val="af8"/>
    <w:link w:val="01"/>
    <w:rPr>
      <w:rFonts w:ascii="Times New Roman" w:eastAsia="Batang" w:hAnsi="Times New Roman" w:cs="Times New Roman"/>
      <w:color w:val="000000"/>
      <w:sz w:val="28"/>
      <w:szCs w:val="28"/>
      <w:lang w:eastAsia="ru-RU"/>
    </w:rPr>
  </w:style>
  <w:style w:type="paragraph" w:customStyle="1" w:styleId="1210">
    <w:name w:val="Стиль 12 пт По ширине1"/>
    <w:basedOn w:val="af7"/>
    <w:uiPriority w:val="99"/>
    <w:pPr>
      <w:numPr>
        <w:ilvl w:val="1"/>
        <w:numId w:val="47"/>
      </w:numPr>
      <w:spacing w:after="0" w:line="240" w:lineRule="auto"/>
      <w:jc w:val="both"/>
    </w:pPr>
    <w:rPr>
      <w:rFonts w:ascii="Times New Roman" w:eastAsia="Times New Roman" w:hAnsi="Times New Roman" w:cs="Times New Roman"/>
      <w:sz w:val="28"/>
      <w:szCs w:val="20"/>
      <w:lang w:eastAsia="ru-RU"/>
    </w:rPr>
  </w:style>
  <w:style w:type="paragraph" w:customStyle="1" w:styleId="affffffffffffff3">
    <w:name w:val="МГП Обычный"/>
    <w:basedOn w:val="af7"/>
    <w:uiPriority w:val="99"/>
    <w:pPr>
      <w:spacing w:after="0" w:line="240" w:lineRule="auto"/>
      <w:ind w:right="284" w:firstLine="851"/>
      <w:jc w:val="both"/>
    </w:pPr>
    <w:rPr>
      <w:rFonts w:ascii="Times New Roman" w:eastAsia="Batang" w:hAnsi="Times New Roman" w:cs="Times New Roman"/>
      <w:color w:val="000000"/>
      <w:sz w:val="28"/>
      <w:szCs w:val="28"/>
      <w:lang w:eastAsia="ru-RU"/>
    </w:rPr>
  </w:style>
  <w:style w:type="character" w:customStyle="1" w:styleId="xdtextbox1">
    <w:name w:val="xdtextbox1"/>
    <w:basedOn w:val="af8"/>
    <w:rPr>
      <w:color w:val="auto"/>
      <w:bdr w:val="single" w:sz="8" w:space="1" w:color="DCDCDC" w:frame="1"/>
      <w:shd w:val="clear" w:color="auto" w:fill="FFFFFF"/>
    </w:rPr>
  </w:style>
  <w:style w:type="paragraph" w:customStyle="1" w:styleId="affffffffffffff4">
    <w:name w:val="подпись Знак"/>
    <w:basedOn w:val="af7"/>
    <w:uiPriority w:val="99"/>
    <w:pPr>
      <w:suppressLineNumbers/>
      <w:tabs>
        <w:tab w:val="right" w:pos="9072"/>
      </w:tabs>
      <w:spacing w:before="840" w:after="0" w:line="240" w:lineRule="auto"/>
    </w:pPr>
    <w:rPr>
      <w:rFonts w:ascii="Times New Roman" w:eastAsia="Times New Roman" w:hAnsi="Times New Roman" w:cs="Times New Roman"/>
      <w:sz w:val="24"/>
      <w:szCs w:val="20"/>
      <w:lang w:eastAsia="ru-RU"/>
    </w:rPr>
  </w:style>
  <w:style w:type="paragraph" w:customStyle="1" w:styleId="Iacaaiea">
    <w:name w:val="Iacaaiea"/>
    <w:basedOn w:val="af7"/>
    <w:uiPriority w:val="99"/>
    <w:pPr>
      <w:spacing w:after="0" w:line="240" w:lineRule="auto"/>
      <w:jc w:val="center"/>
    </w:pPr>
    <w:rPr>
      <w:rFonts w:ascii="Times New Roman" w:eastAsia="Times New Roman" w:hAnsi="Times New Roman" w:cs="Times New Roman"/>
      <w:sz w:val="24"/>
      <w:szCs w:val="20"/>
      <w:lang w:eastAsia="ru-RU"/>
    </w:rPr>
  </w:style>
  <w:style w:type="paragraph" w:customStyle="1" w:styleId="78">
    <w:name w:val="Стиль7"/>
    <w:basedOn w:val="affffffff"/>
    <w:link w:val="7a"/>
    <w:qFormat/>
    <w:pPr>
      <w:spacing w:before="120" w:line="300" w:lineRule="auto"/>
    </w:pPr>
    <w:rPr>
      <w:rFonts w:ascii="Times New Roman" w:hAnsi="Times New Roman"/>
      <w:color w:val="00B050"/>
    </w:rPr>
  </w:style>
  <w:style w:type="character" w:customStyle="1" w:styleId="7a">
    <w:name w:val="Стиль7 Знак"/>
    <w:basedOn w:val="afffffffe"/>
    <w:link w:val="78"/>
    <w:rPr>
      <w:rFonts w:ascii="Times New Roman" w:eastAsia="Calibri" w:hAnsi="Times New Roman" w:cs="Calibri"/>
      <w:color w:val="00B050"/>
      <w:sz w:val="24"/>
      <w:szCs w:val="28"/>
    </w:rPr>
  </w:style>
  <w:style w:type="paragraph" w:customStyle="1" w:styleId="Style565">
    <w:name w:val="Style565"/>
    <w:basedOn w:val="af7"/>
    <w:uiPriority w:val="9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65">
    <w:name w:val="Font Style1165"/>
    <w:basedOn w:val="af8"/>
    <w:uiPriority w:val="99"/>
    <w:rPr>
      <w:rFonts w:ascii="Times New Roman" w:hAnsi="Times New Roman" w:cs="Times New Roman"/>
      <w:color w:val="000000"/>
      <w:sz w:val="24"/>
      <w:szCs w:val="24"/>
    </w:rPr>
  </w:style>
  <w:style w:type="character" w:customStyle="1" w:styleId="affffffffffffff5">
    <w:name w:val="Гипертекстовая ссылка"/>
    <w:basedOn w:val="af8"/>
    <w:uiPriority w:val="99"/>
    <w:rPr>
      <w:rFonts w:cs="Times New Roman"/>
      <w:b w:val="0"/>
      <w:color w:val="106BBE"/>
    </w:rPr>
  </w:style>
  <w:style w:type="paragraph" w:customStyle="1" w:styleId="western">
    <w:name w:val="western"/>
    <w:basedOn w:val="af7"/>
    <w:uiPriority w:val="9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94">
    <w:name w:val="xl1894"/>
    <w:basedOn w:val="af7"/>
    <w:uiPriority w:val="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5">
    <w:name w:val="xl1895"/>
    <w:basedOn w:val="af7"/>
    <w:uiPriority w:val="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6">
    <w:name w:val="xl1896"/>
    <w:basedOn w:val="af7"/>
    <w:uiPriority w:val="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7">
    <w:name w:val="xl1897"/>
    <w:basedOn w:val="af7"/>
    <w:uiPriority w:val="99"/>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8">
    <w:name w:val="xl1898"/>
    <w:basedOn w:val="af7"/>
    <w:uiPriority w:val="99"/>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899">
    <w:name w:val="xl1899"/>
    <w:basedOn w:val="af7"/>
    <w:uiPriority w:val="99"/>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00">
    <w:name w:val="xl1900"/>
    <w:basedOn w:val="af7"/>
    <w:uiPriority w:val="99"/>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1">
    <w:name w:val="xl1901"/>
    <w:basedOn w:val="af7"/>
    <w:uiPriority w:val="99"/>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ahoma" w:eastAsia="Times New Roman" w:hAnsi="Tahoma" w:cs="Tahoma"/>
      <w:color w:val="FF0000"/>
      <w:sz w:val="18"/>
      <w:szCs w:val="18"/>
      <w:lang w:eastAsia="ru-RU"/>
    </w:rPr>
  </w:style>
  <w:style w:type="paragraph" w:customStyle="1" w:styleId="xl1902">
    <w:name w:val="xl1902"/>
    <w:basedOn w:val="af7"/>
    <w:uiPriority w:val="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3">
    <w:name w:val="xl1903"/>
    <w:basedOn w:val="af7"/>
    <w:uiPriority w:val="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4">
    <w:name w:val="xl1904"/>
    <w:basedOn w:val="af7"/>
    <w:uiPriority w:val="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5">
    <w:name w:val="xl1905"/>
    <w:basedOn w:val="af7"/>
    <w:uiPriority w:val="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6">
    <w:name w:val="xl1906"/>
    <w:basedOn w:val="af7"/>
    <w:uiPriority w:val="99"/>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7">
    <w:name w:val="xl1907"/>
    <w:basedOn w:val="af7"/>
    <w:uiPriority w:val="99"/>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08">
    <w:name w:val="xl1908"/>
    <w:basedOn w:val="af7"/>
    <w:uiPriority w:val="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9">
    <w:name w:val="xl1909"/>
    <w:basedOn w:val="af7"/>
    <w:uiPriority w:val="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1910">
    <w:name w:val="xl1910"/>
    <w:basedOn w:val="af7"/>
    <w:uiPriority w:val="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1">
    <w:name w:val="xl1911"/>
    <w:basedOn w:val="af7"/>
    <w:uiPriority w:val="99"/>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12">
    <w:name w:val="xl1912"/>
    <w:basedOn w:val="af7"/>
    <w:uiPriority w:val="99"/>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13">
    <w:name w:val="xl1913"/>
    <w:basedOn w:val="af7"/>
    <w:uiPriority w:val="99"/>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4">
    <w:name w:val="xl1914"/>
    <w:basedOn w:val="af7"/>
    <w:uiPriority w:val="99"/>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5">
    <w:name w:val="xl1915"/>
    <w:basedOn w:val="af7"/>
    <w:uiPriority w:val="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6">
    <w:name w:val="xl1916"/>
    <w:basedOn w:val="af7"/>
    <w:uiPriority w:val="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7">
    <w:name w:val="xl1917"/>
    <w:basedOn w:val="af7"/>
    <w:uiPriority w:val="99"/>
    <w:pPr>
      <w:pBdr>
        <w:top w:val="single" w:sz="4" w:space="0" w:color="auto"/>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8">
    <w:name w:val="xl1918"/>
    <w:basedOn w:val="af7"/>
    <w:uiPriority w:val="99"/>
    <w:pPr>
      <w:pBdr>
        <w:top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9">
    <w:name w:val="xl1919"/>
    <w:basedOn w:val="af7"/>
    <w:uiPriority w:val="99"/>
    <w:pPr>
      <w:pBdr>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0">
    <w:name w:val="xl1920"/>
    <w:basedOn w:val="af7"/>
    <w:uiPriority w:val="99"/>
    <w:pPr>
      <w:pBdr>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1">
    <w:name w:val="xl1921"/>
    <w:basedOn w:val="af7"/>
    <w:uiPriority w:val="99"/>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2">
    <w:name w:val="xl1922"/>
    <w:basedOn w:val="af7"/>
    <w:uiPriority w:val="99"/>
    <w:pPr>
      <w:pBdr>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3">
    <w:name w:val="xl1923"/>
    <w:basedOn w:val="af7"/>
    <w:uiPriority w:val="99"/>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4">
    <w:name w:val="xl1924"/>
    <w:basedOn w:val="af7"/>
    <w:uiPriority w:val="99"/>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5">
    <w:name w:val="xl1925"/>
    <w:basedOn w:val="af7"/>
    <w:uiPriority w:val="99"/>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6">
    <w:name w:val="xl1926"/>
    <w:basedOn w:val="af7"/>
    <w:uiPriority w:val="99"/>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7">
    <w:name w:val="xl1927"/>
    <w:basedOn w:val="af7"/>
    <w:uiPriority w:val="99"/>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28">
    <w:name w:val="xl1928"/>
    <w:basedOn w:val="af7"/>
    <w:uiPriority w:val="99"/>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29">
    <w:name w:val="xl1929"/>
    <w:basedOn w:val="af7"/>
    <w:uiPriority w:val="99"/>
    <w:pPr>
      <w:pBdr>
        <w:top w:val="single" w:sz="4"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30">
    <w:name w:val="xl1930"/>
    <w:basedOn w:val="af7"/>
    <w:uiPriority w:val="99"/>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31">
    <w:name w:val="xl1931"/>
    <w:basedOn w:val="af7"/>
    <w:uiPriority w:val="99"/>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1932">
    <w:name w:val="xl1932"/>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1933">
    <w:name w:val="xl1933"/>
    <w:basedOn w:val="af7"/>
    <w:uiPriority w:val="99"/>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34">
    <w:name w:val="xl1934"/>
    <w:basedOn w:val="af7"/>
    <w:uiPriority w:val="99"/>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35">
    <w:name w:val="xl1935"/>
    <w:basedOn w:val="af7"/>
    <w:uiPriority w:val="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36">
    <w:name w:val="xl1936"/>
    <w:basedOn w:val="af7"/>
    <w:uiPriority w:val="99"/>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37">
    <w:name w:val="xl1937"/>
    <w:basedOn w:val="af7"/>
    <w:uiPriority w:val="99"/>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38">
    <w:name w:val="xl1938"/>
    <w:basedOn w:val="af7"/>
    <w:uiPriority w:val="99"/>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1939">
    <w:name w:val="xl1939"/>
    <w:basedOn w:val="af7"/>
    <w:uiPriority w:val="99"/>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0">
    <w:name w:val="xl1940"/>
    <w:basedOn w:val="af7"/>
    <w:uiPriority w:val="99"/>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1">
    <w:name w:val="xl1941"/>
    <w:basedOn w:val="af7"/>
    <w:uiPriority w:val="99"/>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lang w:eastAsia="ru-RU"/>
    </w:rPr>
  </w:style>
  <w:style w:type="paragraph" w:customStyle="1" w:styleId="xl1942">
    <w:name w:val="xl1942"/>
    <w:basedOn w:val="af7"/>
    <w:uiPriority w:val="99"/>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lang w:eastAsia="ru-RU"/>
    </w:rPr>
  </w:style>
  <w:style w:type="paragraph" w:customStyle="1" w:styleId="xl1943">
    <w:name w:val="xl1943"/>
    <w:basedOn w:val="af7"/>
    <w:uiPriority w:val="99"/>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lang w:eastAsia="ru-RU"/>
    </w:rPr>
  </w:style>
  <w:style w:type="paragraph" w:customStyle="1" w:styleId="xl1944">
    <w:name w:val="xl1944"/>
    <w:basedOn w:val="af7"/>
    <w:uiPriority w:val="99"/>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lang w:eastAsia="ru-RU"/>
    </w:rPr>
  </w:style>
  <w:style w:type="paragraph" w:customStyle="1" w:styleId="xl1945">
    <w:name w:val="xl1945"/>
    <w:basedOn w:val="af7"/>
    <w:uiPriority w:val="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46">
    <w:name w:val="xl1946"/>
    <w:basedOn w:val="af7"/>
    <w:uiPriority w:val="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7">
    <w:name w:val="xl1947"/>
    <w:basedOn w:val="af7"/>
    <w:uiPriority w:val="99"/>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48">
    <w:name w:val="xl1948"/>
    <w:basedOn w:val="af7"/>
    <w:uiPriority w:val="99"/>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49">
    <w:name w:val="xl1949"/>
    <w:basedOn w:val="af7"/>
    <w:uiPriority w:val="99"/>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0">
    <w:name w:val="xl1950"/>
    <w:basedOn w:val="af7"/>
    <w:uiPriority w:val="99"/>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1">
    <w:name w:val="xl1951"/>
    <w:basedOn w:val="af7"/>
    <w:uiPriority w:val="99"/>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2">
    <w:name w:val="xl1952"/>
    <w:basedOn w:val="af7"/>
    <w:uiPriority w:val="99"/>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3">
    <w:name w:val="xl1953"/>
    <w:basedOn w:val="af7"/>
    <w:uiPriority w:val="9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54">
    <w:name w:val="xl1954"/>
    <w:basedOn w:val="af7"/>
    <w:uiPriority w:val="9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55">
    <w:name w:val="xl1955"/>
    <w:basedOn w:val="af7"/>
    <w:uiPriority w:val="99"/>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6">
    <w:name w:val="xl1956"/>
    <w:basedOn w:val="af7"/>
    <w:uiPriority w:val="99"/>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7">
    <w:name w:val="xl1957"/>
    <w:basedOn w:val="af7"/>
    <w:uiPriority w:val="99"/>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8">
    <w:name w:val="xl1958"/>
    <w:basedOn w:val="af7"/>
    <w:uiPriority w:val="99"/>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9">
    <w:name w:val="xl1959"/>
    <w:basedOn w:val="af7"/>
    <w:uiPriority w:val="99"/>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0">
    <w:name w:val="xl1960"/>
    <w:basedOn w:val="af7"/>
    <w:uiPriority w:val="99"/>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1">
    <w:name w:val="xl1961"/>
    <w:basedOn w:val="af7"/>
    <w:uiPriority w:val="99"/>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1962">
    <w:name w:val="xl1962"/>
    <w:basedOn w:val="af7"/>
    <w:uiPriority w:val="99"/>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1963">
    <w:name w:val="xl1963"/>
    <w:basedOn w:val="af7"/>
    <w:uiPriority w:val="99"/>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4">
    <w:name w:val="xl1964"/>
    <w:basedOn w:val="af7"/>
    <w:uiPriority w:val="99"/>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5">
    <w:name w:val="xl1965"/>
    <w:basedOn w:val="af7"/>
    <w:uiPriority w:val="99"/>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6">
    <w:name w:val="xl1966"/>
    <w:basedOn w:val="af7"/>
    <w:uiPriority w:val="99"/>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7">
    <w:name w:val="xl1967"/>
    <w:basedOn w:val="af7"/>
    <w:uiPriority w:val="99"/>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8">
    <w:name w:val="xl1968"/>
    <w:basedOn w:val="af7"/>
    <w:uiPriority w:val="99"/>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9">
    <w:name w:val="xl1969"/>
    <w:basedOn w:val="af7"/>
    <w:uiPriority w:val="99"/>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0">
    <w:name w:val="xl1970"/>
    <w:basedOn w:val="af7"/>
    <w:uiPriority w:val="99"/>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1">
    <w:name w:val="xl1971"/>
    <w:basedOn w:val="af7"/>
    <w:uiPriority w:val="99"/>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2">
    <w:name w:val="xl1972"/>
    <w:basedOn w:val="af7"/>
    <w:uiPriority w:val="99"/>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3">
    <w:name w:val="xl1973"/>
    <w:basedOn w:val="af7"/>
    <w:uiPriority w:val="99"/>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4">
    <w:name w:val="xl1974"/>
    <w:basedOn w:val="af7"/>
    <w:uiPriority w:val="99"/>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5">
    <w:name w:val="xl1975"/>
    <w:basedOn w:val="af7"/>
    <w:uiPriority w:val="99"/>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6">
    <w:name w:val="xl1976"/>
    <w:basedOn w:val="af7"/>
    <w:uiPriority w:val="99"/>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7">
    <w:name w:val="xl1977"/>
    <w:basedOn w:val="af7"/>
    <w:uiPriority w:val="99"/>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78">
    <w:name w:val="xl1978"/>
    <w:basedOn w:val="af7"/>
    <w:uiPriority w:val="99"/>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79">
    <w:name w:val="xl1979"/>
    <w:basedOn w:val="af7"/>
    <w:uiPriority w:val="99"/>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0">
    <w:name w:val="xl1980"/>
    <w:basedOn w:val="af7"/>
    <w:uiPriority w:val="99"/>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1">
    <w:name w:val="xl1981"/>
    <w:basedOn w:val="af7"/>
    <w:uiPriority w:val="99"/>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2">
    <w:name w:val="xl1982"/>
    <w:basedOn w:val="af7"/>
    <w:uiPriority w:val="99"/>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3">
    <w:name w:val="xl1983"/>
    <w:basedOn w:val="af7"/>
    <w:uiPriority w:val="99"/>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4">
    <w:name w:val="xl1984"/>
    <w:basedOn w:val="af7"/>
    <w:uiPriority w:val="99"/>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24">
    <w:name w:val="xl2024"/>
    <w:basedOn w:val="af7"/>
    <w:uiPriority w:val="99"/>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5">
    <w:name w:val="xl2025"/>
    <w:basedOn w:val="af7"/>
    <w:uiPriority w:val="99"/>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6">
    <w:name w:val="xl2026"/>
    <w:basedOn w:val="af7"/>
    <w:uiPriority w:val="99"/>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7">
    <w:name w:val="xl2027"/>
    <w:basedOn w:val="af7"/>
    <w:uiPriority w:val="99"/>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lang w:eastAsia="ru-RU"/>
    </w:rPr>
  </w:style>
  <w:style w:type="paragraph" w:customStyle="1" w:styleId="xl2028">
    <w:name w:val="xl2028"/>
    <w:basedOn w:val="af7"/>
    <w:uiPriority w:val="99"/>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lang w:eastAsia="ru-RU"/>
    </w:rPr>
  </w:style>
  <w:style w:type="paragraph" w:customStyle="1" w:styleId="xl2029">
    <w:name w:val="xl2029"/>
    <w:basedOn w:val="af7"/>
    <w:uiPriority w:val="99"/>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030">
    <w:name w:val="xl2030"/>
    <w:basedOn w:val="af7"/>
    <w:uiPriority w:val="99"/>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031">
    <w:name w:val="xl2031"/>
    <w:basedOn w:val="af7"/>
    <w:uiPriority w:val="99"/>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2">
    <w:name w:val="xl2032"/>
    <w:basedOn w:val="af7"/>
    <w:uiPriority w:val="99"/>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3">
    <w:name w:val="xl2033"/>
    <w:basedOn w:val="af7"/>
    <w:uiPriority w:val="99"/>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4">
    <w:name w:val="xl2034"/>
    <w:basedOn w:val="af7"/>
    <w:uiPriority w:val="99"/>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5">
    <w:name w:val="xl2035"/>
    <w:basedOn w:val="af7"/>
    <w:uiPriority w:val="99"/>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36">
    <w:name w:val="xl2036"/>
    <w:basedOn w:val="af7"/>
    <w:uiPriority w:val="99"/>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37">
    <w:name w:val="xl2037"/>
    <w:basedOn w:val="af7"/>
    <w:uiPriority w:val="99"/>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38">
    <w:name w:val="xl2038"/>
    <w:basedOn w:val="af7"/>
    <w:uiPriority w:val="99"/>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39">
    <w:name w:val="xl2039"/>
    <w:basedOn w:val="af7"/>
    <w:uiPriority w:val="99"/>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0">
    <w:name w:val="xl2040"/>
    <w:basedOn w:val="af7"/>
    <w:uiPriority w:val="99"/>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1">
    <w:name w:val="xl2041"/>
    <w:basedOn w:val="af7"/>
    <w:uiPriority w:val="99"/>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42">
    <w:name w:val="xl2042"/>
    <w:basedOn w:val="af7"/>
    <w:uiPriority w:val="99"/>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43">
    <w:name w:val="xl2043"/>
    <w:basedOn w:val="af7"/>
    <w:uiPriority w:val="99"/>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4">
    <w:name w:val="xl2044"/>
    <w:basedOn w:val="af7"/>
    <w:uiPriority w:val="99"/>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5">
    <w:name w:val="xl2045"/>
    <w:basedOn w:val="af7"/>
    <w:uiPriority w:val="99"/>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46">
    <w:name w:val="xl2046"/>
    <w:basedOn w:val="af7"/>
    <w:uiPriority w:val="99"/>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47">
    <w:name w:val="xl2047"/>
    <w:basedOn w:val="af7"/>
    <w:uiPriority w:val="99"/>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8">
    <w:name w:val="xl2048"/>
    <w:basedOn w:val="af7"/>
    <w:uiPriority w:val="99"/>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9">
    <w:name w:val="xl2049"/>
    <w:basedOn w:val="af7"/>
    <w:uiPriority w:val="99"/>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0">
    <w:name w:val="xl2050"/>
    <w:basedOn w:val="af7"/>
    <w:uiPriority w:val="99"/>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1">
    <w:name w:val="xl2051"/>
    <w:basedOn w:val="af7"/>
    <w:uiPriority w:val="99"/>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lang w:eastAsia="ru-RU"/>
    </w:rPr>
  </w:style>
  <w:style w:type="paragraph" w:customStyle="1" w:styleId="xl2052">
    <w:name w:val="xl2052"/>
    <w:basedOn w:val="af7"/>
    <w:uiPriority w:val="99"/>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lang w:eastAsia="ru-RU"/>
    </w:rPr>
  </w:style>
  <w:style w:type="paragraph" w:customStyle="1" w:styleId="xl2053">
    <w:name w:val="xl2053"/>
    <w:basedOn w:val="af7"/>
    <w:uiPriority w:val="99"/>
    <w:pPr>
      <w:pBdr>
        <w:top w:val="single" w:sz="4" w:space="0" w:color="auto"/>
        <w:lef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4">
    <w:name w:val="xl2054"/>
    <w:basedOn w:val="af7"/>
    <w:uiPriority w:val="99"/>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5">
    <w:name w:val="xl2055"/>
    <w:basedOn w:val="af7"/>
    <w:uiPriority w:val="99"/>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6">
    <w:name w:val="xl2056"/>
    <w:basedOn w:val="af7"/>
    <w:uiPriority w:val="99"/>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7">
    <w:name w:val="xl2057"/>
    <w:basedOn w:val="af7"/>
    <w:uiPriority w:val="99"/>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Arial CYR" w:eastAsia="Times New Roman" w:hAnsi="Arial CYR" w:cs="Arial CYR"/>
      <w:color w:val="0000FF"/>
      <w:sz w:val="24"/>
      <w:szCs w:val="24"/>
      <w:u w:val="single"/>
      <w:lang w:eastAsia="ru-RU"/>
    </w:rPr>
  </w:style>
  <w:style w:type="paragraph" w:customStyle="1" w:styleId="xl2058">
    <w:name w:val="xl2058"/>
    <w:basedOn w:val="af7"/>
    <w:uiPriority w:val="99"/>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59">
    <w:name w:val="xl2059"/>
    <w:basedOn w:val="af7"/>
    <w:uiPriority w:val="99"/>
    <w:pPr>
      <w:pBdr>
        <w:top w:val="single" w:sz="4" w:space="0" w:color="auto"/>
        <w:left w:val="single" w:sz="4" w:space="0" w:color="auto"/>
        <w:bottom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lang w:eastAsia="ru-RU"/>
    </w:rPr>
  </w:style>
  <w:style w:type="paragraph" w:customStyle="1" w:styleId="xl2060">
    <w:name w:val="xl2060"/>
    <w:basedOn w:val="af7"/>
    <w:uiPriority w:val="99"/>
    <w:pPr>
      <w:pBdr>
        <w:top w:val="single" w:sz="4" w:space="0" w:color="auto"/>
        <w:bottom w:val="single" w:sz="4" w:space="0" w:color="auto"/>
        <w:right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lang w:eastAsia="ru-RU"/>
    </w:rPr>
  </w:style>
  <w:style w:type="paragraph" w:customStyle="1" w:styleId="xl2061">
    <w:name w:val="xl2061"/>
    <w:basedOn w:val="af7"/>
    <w:uiPriority w:val="99"/>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2">
    <w:name w:val="xl2062"/>
    <w:basedOn w:val="af7"/>
    <w:uiPriority w:val="99"/>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3">
    <w:name w:val="xl2063"/>
    <w:basedOn w:val="af7"/>
    <w:uiPriority w:val="99"/>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4">
    <w:name w:val="xl2064"/>
    <w:basedOn w:val="af7"/>
    <w:uiPriority w:val="99"/>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5">
    <w:name w:val="xl2065"/>
    <w:basedOn w:val="af7"/>
    <w:uiPriority w:val="99"/>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6">
    <w:name w:val="xl2066"/>
    <w:basedOn w:val="af7"/>
    <w:uiPriority w:val="99"/>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7">
    <w:name w:val="xl2067"/>
    <w:basedOn w:val="af7"/>
    <w:uiPriority w:val="99"/>
    <w:pPr>
      <w:pBdr>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8">
    <w:name w:val="xl2068"/>
    <w:basedOn w:val="af7"/>
    <w:uiPriority w:val="99"/>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69">
    <w:name w:val="xl2069"/>
    <w:basedOn w:val="af7"/>
    <w:uiPriority w:val="99"/>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0">
    <w:name w:val="xl2070"/>
    <w:basedOn w:val="af7"/>
    <w:uiPriority w:val="99"/>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1">
    <w:name w:val="xl2071"/>
    <w:basedOn w:val="af7"/>
    <w:uiPriority w:val="99"/>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2">
    <w:name w:val="xl2072"/>
    <w:basedOn w:val="af7"/>
    <w:uiPriority w:val="99"/>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3">
    <w:name w:val="xl2073"/>
    <w:basedOn w:val="af7"/>
    <w:uiPriority w:val="99"/>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4">
    <w:name w:val="xl2074"/>
    <w:basedOn w:val="af7"/>
    <w:uiPriority w:val="99"/>
    <w:pPr>
      <w:pBdr>
        <w:top w:val="single" w:sz="4" w:space="0" w:color="auto"/>
        <w:left w:val="single" w:sz="4" w:space="0" w:color="auto"/>
        <w:bottom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75">
    <w:name w:val="xl2075"/>
    <w:basedOn w:val="af7"/>
    <w:uiPriority w:val="99"/>
    <w:pPr>
      <w:pBdr>
        <w:top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76">
    <w:name w:val="xl2076"/>
    <w:basedOn w:val="af7"/>
    <w:uiPriority w:val="99"/>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7">
    <w:name w:val="xl2077"/>
    <w:basedOn w:val="af7"/>
    <w:uiPriority w:val="99"/>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8">
    <w:name w:val="xl2078"/>
    <w:basedOn w:val="af7"/>
    <w:uiPriority w:val="99"/>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9">
    <w:name w:val="xl2079"/>
    <w:basedOn w:val="af7"/>
    <w:uiPriority w:val="99"/>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0">
    <w:name w:val="xl2080"/>
    <w:basedOn w:val="af7"/>
    <w:uiPriority w:val="99"/>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1">
    <w:name w:val="xl2081"/>
    <w:basedOn w:val="af7"/>
    <w:uiPriority w:val="99"/>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2">
    <w:name w:val="xl2082"/>
    <w:basedOn w:val="af7"/>
    <w:uiPriority w:val="99"/>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3">
    <w:name w:val="xl2083"/>
    <w:basedOn w:val="af7"/>
    <w:uiPriority w:val="99"/>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4">
    <w:name w:val="xl2084"/>
    <w:basedOn w:val="af7"/>
    <w:uiPriority w:val="99"/>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5">
    <w:name w:val="xl2085"/>
    <w:basedOn w:val="af7"/>
    <w:uiPriority w:val="99"/>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6">
    <w:name w:val="xl2086"/>
    <w:basedOn w:val="af7"/>
    <w:uiPriority w:val="99"/>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7">
    <w:name w:val="xl2087"/>
    <w:basedOn w:val="af7"/>
    <w:uiPriority w:val="99"/>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8">
    <w:name w:val="xl2088"/>
    <w:basedOn w:val="af7"/>
    <w:uiPriority w:val="99"/>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9">
    <w:name w:val="xl2089"/>
    <w:basedOn w:val="af7"/>
    <w:uiPriority w:val="99"/>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0">
    <w:name w:val="xl2090"/>
    <w:basedOn w:val="af7"/>
    <w:uiPriority w:val="99"/>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1">
    <w:name w:val="xl2091"/>
    <w:basedOn w:val="af7"/>
    <w:uiPriority w:val="99"/>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2">
    <w:name w:val="xl2092"/>
    <w:basedOn w:val="af7"/>
    <w:uiPriority w:val="99"/>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3">
    <w:name w:val="xl2093"/>
    <w:basedOn w:val="af7"/>
    <w:uiPriority w:val="99"/>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2094">
    <w:name w:val="xl2094"/>
    <w:basedOn w:val="af7"/>
    <w:uiPriority w:val="99"/>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2095">
    <w:name w:val="xl2095"/>
    <w:basedOn w:val="af7"/>
    <w:uiPriority w:val="99"/>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B050"/>
      <w:sz w:val="18"/>
      <w:szCs w:val="18"/>
      <w:lang w:eastAsia="ru-RU"/>
    </w:rPr>
  </w:style>
  <w:style w:type="paragraph" w:customStyle="1" w:styleId="xl63568">
    <w:name w:val="xl63568"/>
    <w:basedOn w:val="af7"/>
    <w:uiPriority w:val="99"/>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69">
    <w:name w:val="xl63569"/>
    <w:basedOn w:val="af7"/>
    <w:uiPriority w:val="9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70">
    <w:name w:val="xl63570"/>
    <w:basedOn w:val="af7"/>
    <w:uiPriority w:val="99"/>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1">
    <w:name w:val="xl63571"/>
    <w:basedOn w:val="af7"/>
    <w:uiPriority w:val="99"/>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2">
    <w:name w:val="xl63572"/>
    <w:basedOn w:val="af7"/>
    <w:uiPriority w:val="9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3">
    <w:name w:val="xl63573"/>
    <w:basedOn w:val="af7"/>
    <w:uiPriority w:val="9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4">
    <w:name w:val="xl63574"/>
    <w:basedOn w:val="af7"/>
    <w:uiPriority w:val="99"/>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5">
    <w:name w:val="xl63575"/>
    <w:basedOn w:val="af7"/>
    <w:uiPriority w:val="99"/>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6">
    <w:name w:val="xl63576"/>
    <w:basedOn w:val="af7"/>
    <w:uiPriority w:val="9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77">
    <w:name w:val="xl63577"/>
    <w:basedOn w:val="af7"/>
    <w:uiPriority w:val="99"/>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578">
    <w:name w:val="xl63578"/>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579">
    <w:name w:val="xl63579"/>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xl63580">
    <w:name w:val="xl63580"/>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xl63581">
    <w:name w:val="xl63581"/>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8c">
    <w:name w:val="Стиль8"/>
    <w:basedOn w:val="affffffb"/>
    <w:uiPriority w:val="99"/>
    <w:qFormat/>
    <w:pPr>
      <w:spacing w:before="120" w:line="360" w:lineRule="auto"/>
      <w:ind w:firstLine="720"/>
    </w:pPr>
    <w:rPr>
      <w:rFonts w:cs="Times New Roman"/>
      <w:lang w:val="ru-RU" w:bidi="ar-SA"/>
    </w:rPr>
  </w:style>
  <w:style w:type="paragraph" w:customStyle="1" w:styleId="xl63567">
    <w:name w:val="xl63567"/>
    <w:basedOn w:val="af7"/>
    <w:uiPriority w:val="99"/>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582">
    <w:name w:val="xl63582"/>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lang w:eastAsia="ru-RU"/>
    </w:rPr>
  </w:style>
  <w:style w:type="paragraph" w:customStyle="1" w:styleId="xl63583">
    <w:name w:val="xl63583"/>
    <w:basedOn w:val="af7"/>
    <w:uiPriority w:val="99"/>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584">
    <w:name w:val="xl63584"/>
    <w:basedOn w:val="af7"/>
    <w:uiPriority w:val="99"/>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585">
    <w:name w:val="xl63585"/>
    <w:basedOn w:val="af7"/>
    <w:uiPriority w:val="99"/>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1f9">
    <w:name w:val="Оглавление 1 Знак"/>
    <w:basedOn w:val="af8"/>
    <w:link w:val="1f8"/>
    <w:uiPriority w:val="39"/>
    <w:rPr>
      <w:rFonts w:ascii="Arial" w:eastAsia="SimSun" w:hAnsi="Arial" w:cs="Calibri"/>
      <w:bCs/>
      <w:iCs/>
      <w:noProof/>
      <w:sz w:val="24"/>
      <w:szCs w:val="24"/>
      <w:lang w:val="en-US" w:bidi="en-US"/>
    </w:rPr>
  </w:style>
  <w:style w:type="table" w:customStyle="1" w:styleId="TableGridReport5">
    <w:name w:val="Table Grid Report5"/>
    <w:basedOn w:val="af9"/>
    <w:next w:val="afff5"/>
    <w:uiPriority w:val="5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7"/>
    <w:uiPriority w:val="99"/>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18">
    <w:name w:val="xl63618"/>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19">
    <w:name w:val="xl63619"/>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1">
    <w:name w:val="xl63621"/>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22">
    <w:name w:val="xl63622"/>
    <w:basedOn w:val="af7"/>
    <w:uiPriority w:val="99"/>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3">
    <w:name w:val="xl63623"/>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lang w:eastAsia="ru-RU"/>
    </w:rPr>
  </w:style>
  <w:style w:type="paragraph" w:customStyle="1" w:styleId="xl63625">
    <w:name w:val="xl63625"/>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26">
    <w:name w:val="xl63626"/>
    <w:basedOn w:val="af7"/>
    <w:uiPriority w:val="99"/>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627">
    <w:name w:val="xl63627"/>
    <w:basedOn w:val="af7"/>
    <w:uiPriority w:val="99"/>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8">
    <w:name w:val="xl63628"/>
    <w:basedOn w:val="af7"/>
    <w:uiPriority w:val="99"/>
    <w:pP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lang w:eastAsia="ru-RU"/>
    </w:rPr>
  </w:style>
  <w:style w:type="paragraph" w:customStyle="1" w:styleId="xl63629">
    <w:name w:val="xl63629"/>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30">
    <w:name w:val="xl63630"/>
    <w:basedOn w:val="af7"/>
    <w:uiPriority w:val="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1">
    <w:name w:val="xl63631"/>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2">
    <w:name w:val="xl63632"/>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3">
    <w:name w:val="xl63633"/>
    <w:basedOn w:val="af7"/>
    <w:uiPriority w:val="99"/>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4">
    <w:name w:val="xl63634"/>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635">
    <w:name w:val="xl63635"/>
    <w:basedOn w:val="af7"/>
    <w:uiPriority w:val="9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6">
    <w:name w:val="xl63636"/>
    <w:basedOn w:val="af7"/>
    <w:uiPriority w:val="9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7">
    <w:name w:val="xl63637"/>
    <w:basedOn w:val="af7"/>
    <w:uiPriority w:val="9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8">
    <w:name w:val="xl63638"/>
    <w:basedOn w:val="af7"/>
    <w:uiPriority w:val="9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39">
    <w:name w:val="xl63639"/>
    <w:basedOn w:val="af7"/>
    <w:uiPriority w:val="9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0">
    <w:name w:val="xl63640"/>
    <w:basedOn w:val="af7"/>
    <w:uiPriority w:val="9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1">
    <w:name w:val="xl63641"/>
    <w:basedOn w:val="af7"/>
    <w:uiPriority w:val="99"/>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2">
    <w:name w:val="xl63642"/>
    <w:basedOn w:val="af7"/>
    <w:uiPriority w:val="99"/>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3">
    <w:name w:val="xl63643"/>
    <w:basedOn w:val="af7"/>
    <w:uiPriority w:val="99"/>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4">
    <w:name w:val="xl63644"/>
    <w:basedOn w:val="af7"/>
    <w:uiPriority w:val="99"/>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5">
    <w:name w:val="xl63645"/>
    <w:basedOn w:val="af7"/>
    <w:uiPriority w:val="99"/>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6">
    <w:name w:val="xl63646"/>
    <w:basedOn w:val="af7"/>
    <w:uiPriority w:val="99"/>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7">
    <w:name w:val="xl63647"/>
    <w:basedOn w:val="af7"/>
    <w:uiPriority w:val="9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8">
    <w:name w:val="xl63648"/>
    <w:basedOn w:val="af7"/>
    <w:uiPriority w:val="9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49">
    <w:name w:val="xl63649"/>
    <w:basedOn w:val="af7"/>
    <w:uiPriority w:val="99"/>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50">
    <w:name w:val="xl63650"/>
    <w:basedOn w:val="af7"/>
    <w:uiPriority w:val="99"/>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51">
    <w:name w:val="xl63651"/>
    <w:basedOn w:val="af7"/>
    <w:uiPriority w:val="99"/>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52">
    <w:name w:val="xl63652"/>
    <w:basedOn w:val="af7"/>
    <w:uiPriority w:val="99"/>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20">
    <w:name w:val="xl63620"/>
    <w:basedOn w:val="af7"/>
    <w:uiPriority w:val="99"/>
    <w:pPr>
      <w:pBdr>
        <w:top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624">
    <w:name w:val="xl63624"/>
    <w:basedOn w:val="af7"/>
    <w:uiPriority w:val="99"/>
    <w:pPr>
      <w:pBdr>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616">
    <w:name w:val="xl63616"/>
    <w:basedOn w:val="af7"/>
    <w:uiPriority w:val="99"/>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21pt">
    <w:name w:val="Основной текст (2) + Интервал 1 pt"/>
    <w:basedOn w:val="2fc"/>
    <w:rPr>
      <w:rFonts w:ascii="Arial" w:eastAsia="Arial" w:hAnsi="Arial" w:cs="Arial"/>
      <w:b w:val="0"/>
      <w:bCs w:val="0"/>
      <w:i w:val="0"/>
      <w:iCs w:val="0"/>
      <w:smallCaps w:val="0"/>
      <w:color w:val="000000"/>
      <w:spacing w:val="30"/>
      <w:w w:val="100"/>
      <w:position w:val="0"/>
      <w:sz w:val="22"/>
      <w:szCs w:val="22"/>
      <w:u w:val="none"/>
      <w:shd w:val="clear" w:color="auto" w:fill="FFFFFF"/>
      <w:lang w:val="ru-RU" w:eastAsia="ru-RU" w:bidi="ru-RU"/>
    </w:rPr>
  </w:style>
  <w:style w:type="character" w:customStyle="1" w:styleId="2fff6">
    <w:name w:val="Заголовок №2_"/>
    <w:basedOn w:val="af8"/>
    <w:link w:val="2fff7"/>
    <w:rPr>
      <w:rFonts w:ascii="Arial" w:eastAsia="Arial" w:hAnsi="Arial" w:cs="Arial"/>
      <w:shd w:val="clear" w:color="auto" w:fill="FFFFFF"/>
    </w:rPr>
  </w:style>
  <w:style w:type="paragraph" w:customStyle="1" w:styleId="2fff7">
    <w:name w:val="Заголовок №2"/>
    <w:basedOn w:val="af7"/>
    <w:link w:val="2fff6"/>
    <w:qFormat/>
    <w:pPr>
      <w:widowControl w:val="0"/>
      <w:shd w:val="clear" w:color="auto" w:fill="FFFFFF"/>
      <w:spacing w:before="60" w:after="0" w:line="413" w:lineRule="exact"/>
      <w:jc w:val="right"/>
      <w:outlineLvl w:val="1"/>
    </w:pPr>
    <w:rPr>
      <w:rFonts w:ascii="Arial" w:eastAsia="Arial" w:hAnsi="Arial" w:cs="Arial"/>
    </w:rPr>
  </w:style>
  <w:style w:type="character" w:customStyle="1" w:styleId="s10">
    <w:name w:val="s_10"/>
    <w:basedOn w:val="af8"/>
  </w:style>
  <w:style w:type="character" w:customStyle="1" w:styleId="285pt">
    <w:name w:val="Основной текст (2) + 8;5 pt;Полужирный"/>
    <w:basedOn w:val="2fc"/>
    <w:rPr>
      <w:rFonts w:ascii="Arial" w:eastAsia="Arial" w:hAnsi="Arial" w:cs="Arial"/>
      <w:b/>
      <w:bCs/>
      <w:i w:val="0"/>
      <w:iCs w:val="0"/>
      <w:smallCaps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c"/>
    <w:rPr>
      <w:rFonts w:ascii="Arial" w:eastAsia="Arial" w:hAnsi="Arial" w:cs="Arial"/>
      <w:b w:val="0"/>
      <w:bCs w:val="0"/>
      <w:i w:val="0"/>
      <w:iCs w:val="0"/>
      <w:smallCaps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c"/>
    <w:rPr>
      <w:rFonts w:ascii="Arial" w:eastAsia="Arial" w:hAnsi="Arial" w:cs="Arial"/>
      <w:b/>
      <w:bCs/>
      <w:i w:val="0"/>
      <w:iCs w:val="0"/>
      <w:smallCaps w:val="0"/>
      <w:color w:val="000000"/>
      <w:spacing w:val="0"/>
      <w:w w:val="100"/>
      <w:position w:val="0"/>
      <w:sz w:val="19"/>
      <w:szCs w:val="19"/>
      <w:u w:val="none"/>
      <w:shd w:val="clear" w:color="auto" w:fill="FFFFFF"/>
      <w:lang w:val="ru-RU" w:eastAsia="ru-RU" w:bidi="ru-RU"/>
    </w:rPr>
  </w:style>
  <w:style w:type="character" w:customStyle="1" w:styleId="5f4">
    <w:name w:val="Подпись к таблице (5)_"/>
    <w:basedOn w:val="af8"/>
    <w:link w:val="5f5"/>
    <w:rPr>
      <w:rFonts w:ascii="Arial" w:eastAsia="Arial" w:hAnsi="Arial" w:cs="Arial"/>
      <w:b/>
      <w:bCs/>
      <w:sz w:val="19"/>
      <w:szCs w:val="19"/>
      <w:shd w:val="clear" w:color="auto" w:fill="FFFFFF"/>
    </w:rPr>
  </w:style>
  <w:style w:type="paragraph" w:customStyle="1" w:styleId="5f5">
    <w:name w:val="Подпись к таблице (5)"/>
    <w:basedOn w:val="af7"/>
    <w:link w:val="5f4"/>
    <w:qFormat/>
    <w:pPr>
      <w:widowControl w:val="0"/>
      <w:shd w:val="clear" w:color="auto" w:fill="FFFFFF"/>
      <w:spacing w:before="180" w:after="0" w:line="0" w:lineRule="atLeast"/>
    </w:pPr>
    <w:rPr>
      <w:rFonts w:ascii="Arial" w:eastAsia="Arial" w:hAnsi="Arial" w:cs="Arial"/>
      <w:b/>
      <w:bCs/>
      <w:sz w:val="19"/>
      <w:szCs w:val="19"/>
    </w:rPr>
  </w:style>
  <w:style w:type="paragraph" w:customStyle="1" w:styleId="s1">
    <w:name w:val="s_1"/>
    <w:basedOn w:val="af7"/>
    <w:uiPriority w:val="9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xtbodyindent">
    <w:name w:val="Text body indent"/>
    <w:basedOn w:val="Standard"/>
    <w:uiPriority w:val="99"/>
    <w:pPr>
      <w:tabs>
        <w:tab w:val="left" w:pos="7514"/>
      </w:tabs>
      <w:spacing w:after="0" w:line="240" w:lineRule="auto"/>
      <w:ind w:left="284" w:hanging="426"/>
    </w:pPr>
    <w:rPr>
      <w:rFonts w:ascii="Times New Roman" w:hAnsi="Times New Roman"/>
      <w:lang w:val="en-US" w:eastAsia="en-US" w:bidi="en-US"/>
    </w:rPr>
  </w:style>
  <w:style w:type="paragraph" w:customStyle="1" w:styleId="1111d">
    <w:name w:val="1111"/>
    <w:basedOn w:val="af7"/>
    <w:next w:val="af7"/>
    <w:uiPriority w:val="99"/>
    <w:qFormat/>
    <w:pPr>
      <w:keepNext/>
      <w:keepLines/>
      <w:spacing w:before="240" w:after="0" w:line="276" w:lineRule="auto"/>
      <w:outlineLvl w:val="0"/>
    </w:pPr>
    <w:rPr>
      <w:rFonts w:ascii="Cambria" w:eastAsia="Times New Roman" w:hAnsi="Cambria" w:cs="Times New Roman"/>
      <w:color w:val="365F91"/>
      <w:sz w:val="32"/>
      <w:szCs w:val="32"/>
    </w:rPr>
  </w:style>
  <w:style w:type="paragraph" w:customStyle="1" w:styleId="h211">
    <w:name w:val="h211"/>
    <w:basedOn w:val="af7"/>
    <w:next w:val="af7"/>
    <w:uiPriority w:val="9"/>
    <w:qFormat/>
    <w:pPr>
      <w:keepNext/>
      <w:keepLines/>
      <w:spacing w:before="40" w:after="0" w:line="276" w:lineRule="auto"/>
      <w:outlineLvl w:val="1"/>
    </w:pPr>
    <w:rPr>
      <w:rFonts w:ascii="Cambria" w:eastAsia="Times New Roman" w:hAnsi="Cambria" w:cs="Times New Roman"/>
      <w:color w:val="365F91"/>
      <w:sz w:val="26"/>
      <w:szCs w:val="26"/>
    </w:rPr>
  </w:style>
  <w:style w:type="paragraph" w:customStyle="1" w:styleId="1ffffb">
    <w:name w:val="влево1"/>
    <w:basedOn w:val="af7"/>
    <w:next w:val="af7"/>
    <w:uiPriority w:val="99"/>
    <w:qFormat/>
    <w:pPr>
      <w:keepNext/>
      <w:keepLines/>
      <w:spacing w:before="40" w:after="0" w:line="276" w:lineRule="auto"/>
      <w:outlineLvl w:val="2"/>
    </w:pPr>
    <w:rPr>
      <w:rFonts w:ascii="Cambria" w:eastAsia="Times New Roman" w:hAnsi="Cambria" w:cs="Times New Roman"/>
      <w:color w:val="243F60"/>
      <w:sz w:val="24"/>
      <w:szCs w:val="24"/>
    </w:rPr>
  </w:style>
  <w:style w:type="table" w:customStyle="1" w:styleId="11191">
    <w:name w:val="Средний список 1119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211">
    <w:name w:val="Средний список 122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SemiCondensed" w:eastAsia="Times New Roman" w:hAnsi="Bahnschrift Semi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1">
    <w:name w:val="Средний список 111101"/>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210">
    <w:name w:val="Средний список 1321"/>
    <w:basedOn w:val="af9"/>
    <w:uiPriority w:val="65"/>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9"/>
    <w:next w:val="136"/>
    <w:uiPriority w:val="65"/>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210">
    <w:name w:val="Средний список 11221"/>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210">
    <w:name w:val="Средний список 11321"/>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21">
    <w:name w:val="Средний список 11421"/>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1">
    <w:name w:val="Средний список 11621"/>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21">
    <w:name w:val="Средний список 11721"/>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1">
    <w:name w:val="Средний список 1111121"/>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1">
    <w:name w:val="Средний список 111221"/>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11">
    <w:name w:val="Средний список 1117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9"/>
    <w:uiPriority w:val="65"/>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9"/>
    <w:uiPriority w:val="65"/>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customStyle="1" w:styleId="2fff8">
    <w:name w:val="Выделенная цитата2"/>
    <w:basedOn w:val="af7"/>
    <w:next w:val="af7"/>
    <w:uiPriority w:val="30"/>
    <w:qFormat/>
    <w:pPr>
      <w:pBdr>
        <w:top w:val="single" w:sz="4" w:space="10" w:color="4F81BD"/>
        <w:bottom w:val="single" w:sz="4" w:space="10" w:color="4F81BD"/>
      </w:pBdr>
      <w:spacing w:before="360" w:after="360"/>
      <w:ind w:left="864" w:right="864"/>
      <w:jc w:val="center"/>
    </w:pPr>
    <w:rPr>
      <w:rFonts w:cs="Times New Roman"/>
      <w:i/>
      <w:iCs/>
    </w:rPr>
  </w:style>
  <w:style w:type="character" w:customStyle="1" w:styleId="324">
    <w:name w:val="Заголовок 3 Знак2"/>
    <w:basedOn w:val="af8"/>
    <w:uiPriority w:val="9"/>
    <w:rPr>
      <w:rFonts w:ascii="Calibri Light" w:eastAsia="Times New Roman" w:hAnsi="Calibri Light" w:cs="Times New Roman"/>
      <w:color w:val="1F4D78"/>
      <w:sz w:val="24"/>
      <w:szCs w:val="24"/>
    </w:rPr>
  </w:style>
  <w:style w:type="character" w:customStyle="1" w:styleId="2fff9">
    <w:name w:val="Выделенная цитата Знак2"/>
    <w:basedOn w:val="af8"/>
    <w:uiPriority w:val="30"/>
    <w:rPr>
      <w:i/>
      <w:iCs/>
      <w:color w:val="5B9BD5"/>
    </w:rPr>
  </w:style>
  <w:style w:type="table" w:customStyle="1" w:styleId="TableGridReport6">
    <w:name w:val="Table Grid Report6"/>
    <w:basedOn w:val="af9"/>
    <w:next w:val="afff5"/>
    <w:uiPriority w:val="59"/>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9"/>
    <w:next w:val="55"/>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a"/>
    <w:pPr>
      <w:numPr>
        <w:numId w:val="48"/>
      </w:numPr>
    </w:pPr>
  </w:style>
  <w:style w:type="table" w:customStyle="1" w:styleId="TableGrid13">
    <w:name w:val="Table Grid13"/>
    <w:basedOn w:val="af9"/>
    <w:next w:val="afff5"/>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5"/>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9"/>
    <w:next w:val="55"/>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9"/>
    <w:next w:val="38"/>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9"/>
    <w:next w:val="49"/>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9"/>
    <w:next w:val="59"/>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9"/>
    <w:next w:val="-10"/>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9"/>
    <w:next w:val="28"/>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9"/>
    <w:next w:val="-20"/>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9"/>
    <w:next w:val="affff0"/>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9"/>
    <w:next w:val="29"/>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9"/>
    <w:next w:val="affff1"/>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9"/>
    <w:next w:val="1f5"/>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4">
    <w:name w:val="Простая таблица 14"/>
    <w:basedOn w:val="af9"/>
    <w:next w:val="1f6"/>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9"/>
    <w:next w:val="2a"/>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9"/>
    <w:next w:val="-11"/>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9"/>
    <w:next w:val="-21"/>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9"/>
    <w:next w:val="-3"/>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9"/>
    <w:next w:val="affff4"/>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5">
    <w:name w:val="Изящная таблица 14"/>
    <w:basedOn w:val="af9"/>
    <w:next w:val="1f7"/>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9"/>
    <w:next w:val="2d"/>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9"/>
    <w:next w:val="afff5"/>
    <w:uiPriority w:val="59"/>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9"/>
    <w:next w:val="afff5"/>
    <w:uiPriority w:val="59"/>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9"/>
    <w:next w:val="82"/>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9"/>
    <w:next w:val="2f2"/>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6">
    <w:name w:val="Сетка таблицы 14"/>
    <w:basedOn w:val="af9"/>
    <w:next w:val="1fb"/>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63">
    <w:name w:val="Светлая заливка16"/>
    <w:basedOn w:val="af9"/>
    <w:uiPriority w:val="60"/>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
    <w:name w:val="Средний список 123"/>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9"/>
    <w:next w:val="afff5"/>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9"/>
    <w:next w:val="afff5"/>
    <w:uiPriority w:val="59"/>
    <w:pPr>
      <w:spacing w:after="200" w:line="276" w:lineRule="auto"/>
    </w:pPr>
    <w:rPr>
      <w:rFonts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
    <w:name w:val="Заголовок 3 ур3"/>
    <w:basedOn w:val="afa"/>
    <w:uiPriority w:val="99"/>
    <w:pPr>
      <w:numPr>
        <w:numId w:val="49"/>
      </w:numPr>
    </w:pPr>
  </w:style>
  <w:style w:type="numbering" w:customStyle="1" w:styleId="150">
    <w:name w:val="Стиль15"/>
    <w:uiPriority w:val="99"/>
    <w:pPr>
      <w:numPr>
        <w:numId w:val="50"/>
      </w:numPr>
    </w:pPr>
  </w:style>
  <w:style w:type="table" w:customStyle="1" w:styleId="344">
    <w:name w:val="Простая таблица 34"/>
    <w:basedOn w:val="af9"/>
    <w:next w:val="3f5"/>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9"/>
    <w:next w:val="2-4"/>
    <w:uiPriority w:val="64"/>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9"/>
    <w:uiPriority w:val="60"/>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9"/>
    <w:uiPriority w:val="60"/>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9"/>
    <w:uiPriority w:val="60"/>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0">
    <w:name w:val="Светлая заливка1113"/>
    <w:basedOn w:val="af9"/>
    <w:uiPriority w:val="60"/>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9"/>
    <w:next w:val="LightShading1"/>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9"/>
    <w:uiPriority w:val="60"/>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9"/>
    <w:uiPriority w:val="60"/>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9"/>
    <w:next w:val="afff5"/>
    <w:uiPriority w:val="59"/>
    <w:pPr>
      <w:spacing w:after="200" w:line="276" w:lineRule="auto"/>
    </w:pPr>
    <w:rPr>
      <w:rFonts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9"/>
    <w:uiPriority w:val="60"/>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6">
    <w:name w:val="рпдлпжлопж3"/>
    <w:basedOn w:val="af9"/>
    <w:uiPriority w:val="99"/>
    <w:pPr>
      <w:spacing w:after="200" w:line="276" w:lineRule="auto"/>
      <w:jc w:val="right"/>
    </w:pPr>
    <w:rPr>
      <w:rFonts w:ascii="Arial" w:hAnsi="Arial" w:cs="Times New Roman"/>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table" w:customStyle="1" w:styleId="3131">
    <w:name w:val="Светлая заливка313"/>
    <w:basedOn w:val="af9"/>
    <w:next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25">
    <w:name w:val="Сетка таблицы52"/>
    <w:basedOn w:val="af9"/>
    <w:next w:val="afff5"/>
    <w:pPr>
      <w:spacing w:after="200" w:line="276" w:lineRule="auto"/>
      <w:ind w:left="1080"/>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9"/>
    <w:next w:val="55"/>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f9"/>
    <w:next w:val="afff5"/>
    <w:pPr>
      <w:spacing w:after="200" w:line="276" w:lineRule="auto"/>
    </w:pPr>
    <w:rPr>
      <w:rFonts w:ascii="Cambria" w:eastAsia="Times New Roman" w:hAnsi="Cambria" w:cs="Times New Roman"/>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0">
    <w:name w:val="Папушкин13"/>
    <w:basedOn w:val="afff5"/>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9"/>
    <w:next w:val="55"/>
    <w:pPr>
      <w:spacing w:after="200" w:line="276" w:lineRule="auto"/>
      <w:ind w:left="1080"/>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9"/>
    <w:next w:val="38"/>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9"/>
    <w:next w:val="49"/>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9"/>
    <w:next w:val="59"/>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9"/>
    <w:next w:val="-10"/>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9"/>
    <w:next w:val="28"/>
    <w:pPr>
      <w:widowControl w:val="0"/>
      <w:adjustRightInd w:val="0"/>
      <w:spacing w:after="200" w:line="360" w:lineRule="atLeast"/>
      <w:ind w:firstLine="567"/>
      <w:jc w:val="both"/>
      <w:textAlignment w:val="baseline"/>
    </w:pPr>
    <w:rPr>
      <w:rFonts w:ascii="Cambria" w:eastAsia="Times New Roman" w:hAnsi="Cambria" w:cs="Times New Roman"/>
      <w:b/>
      <w:bCs/>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9"/>
    <w:next w:val="-20"/>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1">
    <w:name w:val="Современная таблица13"/>
    <w:basedOn w:val="af9"/>
    <w:next w:val="affff0"/>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9"/>
    <w:next w:val="29"/>
    <w:pPr>
      <w:widowControl w:val="0"/>
      <w:adjustRightInd w:val="0"/>
      <w:spacing w:after="200" w:line="360" w:lineRule="atLeast"/>
      <w:ind w:firstLine="567"/>
      <w:jc w:val="both"/>
      <w:textAlignment w:val="baseline"/>
    </w:pPr>
    <w:rPr>
      <w:rFonts w:ascii="Cambria" w:eastAsia="Times New Roman" w:hAnsi="Cambria" w:cs="Times New Roman"/>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2">
    <w:name w:val="Стандартная таблица13"/>
    <w:basedOn w:val="af9"/>
    <w:next w:val="affff1"/>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5">
    <w:name w:val="Классическая таблица 113"/>
    <w:basedOn w:val="af9"/>
    <w:next w:val="1f5"/>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6">
    <w:name w:val="Простая таблица 113"/>
    <w:basedOn w:val="af9"/>
    <w:next w:val="1f6"/>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9"/>
    <w:next w:val="2a"/>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9"/>
    <w:next w:val="-11"/>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9"/>
    <w:next w:val="-21"/>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9"/>
    <w:next w:val="-3"/>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3">
    <w:name w:val="Изысканная таблица13"/>
    <w:basedOn w:val="af9"/>
    <w:next w:val="affff4"/>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7">
    <w:name w:val="Изящная таблица 113"/>
    <w:basedOn w:val="af9"/>
    <w:next w:val="1f7"/>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9"/>
    <w:next w:val="2d"/>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9"/>
    <w:next w:val="afff5"/>
    <w:uiPriority w:val="59"/>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9"/>
    <w:next w:val="afff5"/>
    <w:pPr>
      <w:spacing w:after="200" w:line="276" w:lineRule="auto"/>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9"/>
    <w:next w:val="82"/>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9"/>
    <w:next w:val="2f2"/>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8">
    <w:name w:val="Сетка таблицы 113"/>
    <w:basedOn w:val="af9"/>
    <w:next w:val="1fb"/>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9"/>
    <w:next w:val="3f5"/>
    <w:pPr>
      <w:widowControl w:val="0"/>
      <w:adjustRightInd w:val="0"/>
      <w:spacing w:before="120" w:after="120" w:line="276" w:lineRule="auto"/>
      <w:ind w:firstLine="567"/>
      <w:jc w:val="both"/>
      <w:textAlignment w:val="baseline"/>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9"/>
    <w:next w:val="2-4"/>
    <w:uiPriority w:val="64"/>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34">
    <w:name w:val="Средний список 133"/>
    <w:basedOn w:val="af9"/>
    <w:uiPriority w:val="65"/>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9"/>
    <w:next w:val="136"/>
    <w:uiPriority w:val="65"/>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1">
    <w:name w:val="Средний список 1123"/>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31">
    <w:name w:val="Средний список 1133"/>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2">
    <w:name w:val="Светлая заливка123"/>
    <w:basedOn w:val="af9"/>
    <w:next w:val="4f"/>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31">
    <w:name w:val="Средний список 1143"/>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0">
    <w:name w:val="Средний список 1163"/>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9"/>
    <w:next w:val="4f"/>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3">
    <w:name w:val="Средний список 1173"/>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11113"/>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9"/>
    <w:next w:val="4f"/>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3">
    <w:name w:val="Средний список 11123"/>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1133"/>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9"/>
    <w:uiPriority w:val="60"/>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9"/>
    <w:next w:val="4f"/>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9"/>
    <w:next w:val="4f"/>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
    <w:name w:val="Сетка таблицы 5113"/>
    <w:basedOn w:val="af9"/>
    <w:next w:val="55"/>
    <w:pPr>
      <w:spacing w:after="200" w:line="276" w:lineRule="auto"/>
    </w:pPr>
    <w:rPr>
      <w:rFonts w:ascii="Cambria" w:eastAsia="Times New Roman" w:hAnsi="Cambria" w:cs="Times New Roman"/>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23">
    <w:name w:val="Простая таблица 122"/>
    <w:basedOn w:val="af9"/>
    <w:next w:val="1f6"/>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9"/>
    <w:next w:val="29"/>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9"/>
    <w:next w:val="3f5"/>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4">
    <w:name w:val="Классическая таблица 122"/>
    <w:basedOn w:val="af9"/>
    <w:next w:val="1f5"/>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9"/>
    <w:next w:val="2d"/>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9"/>
    <w:next w:val="28"/>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9"/>
    <w:next w:val="38"/>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9"/>
    <w:next w:val="49"/>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9"/>
    <w:next w:val="59"/>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5">
    <w:name w:val="Сетка таблицы 122"/>
    <w:basedOn w:val="af9"/>
    <w:next w:val="1fb"/>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9"/>
    <w:next w:val="2f2"/>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9"/>
    <w:next w:val="55"/>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
    <w:name w:val="Сетка таблицы 822"/>
    <w:basedOn w:val="af9"/>
    <w:next w:val="82"/>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9"/>
    <w:next w:val="-10"/>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9"/>
    <w:next w:val="-20"/>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c">
    <w:name w:val="Современная таблица22"/>
    <w:basedOn w:val="af9"/>
    <w:next w:val="affff0"/>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d">
    <w:name w:val="Изысканная таблица22"/>
    <w:basedOn w:val="af9"/>
    <w:next w:val="affff4"/>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e">
    <w:name w:val="Стандартная таблица22"/>
    <w:basedOn w:val="af9"/>
    <w:next w:val="affff1"/>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6">
    <w:name w:val="Изящная таблица 122"/>
    <w:basedOn w:val="af9"/>
    <w:next w:val="1f7"/>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9"/>
    <w:next w:val="2a"/>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9"/>
    <w:next w:val="-11"/>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9"/>
    <w:next w:val="-21"/>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9"/>
    <w:next w:val="-3"/>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9"/>
    <w:next w:val="2-4"/>
    <w:uiPriority w:val="64"/>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Autospacing="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Autospacing="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
    <w:name w:val="Папушкин22"/>
    <w:basedOn w:val="afff5"/>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9"/>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9"/>
    <w:uiPriority w:val="60"/>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9"/>
    <w:uiPriority w:val="60"/>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
    <w:name w:val="Светлая заливка11312"/>
    <w:basedOn w:val="af9"/>
    <w:uiPriority w:val="60"/>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9"/>
    <w:uiPriority w:val="60"/>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2">
    <w:name w:val="Светлая заливка11112"/>
    <w:basedOn w:val="af9"/>
    <w:uiPriority w:val="60"/>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9"/>
    <w:uiPriority w:val="60"/>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9"/>
    <w:uiPriority w:val="60"/>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
    <w:name w:val="Светлая заливка11412"/>
    <w:basedOn w:val="af9"/>
    <w:uiPriority w:val="60"/>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1">
    <w:name w:val="рпдлпжлопж12"/>
    <w:basedOn w:val="af9"/>
    <w:uiPriority w:val="99"/>
    <w:pPr>
      <w:spacing w:after="200" w:line="276" w:lineRule="auto"/>
      <w:jc w:val="right"/>
    </w:pPr>
    <w:rPr>
      <w:rFonts w:ascii="Arial" w:hAnsi="Arial" w:cs="Times New Roman"/>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9"/>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8">
    <w:name w:val="Папушкин112"/>
    <w:basedOn w:val="afff5"/>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9"/>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9"/>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2"/>
    <w:basedOn w:val="af9"/>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9"/>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9"/>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9"/>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9"/>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9">
    <w:name w:val="Современная таблица112"/>
    <w:basedOn w:val="af9"/>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9"/>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a">
    <w:name w:val="Стандартная таблица112"/>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b">
    <w:name w:val="Изысканная таблица112"/>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9"/>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9"/>
    <w:uiPriority w:val="64"/>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Autospacing="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Autospacing="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9"/>
    <w:uiPriority w:val="65"/>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9"/>
    <w:uiPriority w:val="65"/>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0">
    <w:name w:val="Средний список 113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редний список 114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1111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9"/>
    <w:uiPriority w:val="60"/>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9"/>
    <w:uiPriority w:val="60"/>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Autospacing="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9"/>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pPr>
      <w:numPr>
        <w:numId w:val="51"/>
      </w:numPr>
    </w:pPr>
  </w:style>
  <w:style w:type="numbering" w:customStyle="1" w:styleId="1111152">
    <w:name w:val="1 / 1.1 / 1.1.52"/>
    <w:basedOn w:val="afa"/>
    <w:pPr>
      <w:numPr>
        <w:numId w:val="8"/>
      </w:numPr>
    </w:pPr>
  </w:style>
  <w:style w:type="numbering" w:customStyle="1" w:styleId="112">
    <w:name w:val="Стиль112"/>
    <w:uiPriority w:val="99"/>
    <w:pPr>
      <w:numPr>
        <w:numId w:val="9"/>
      </w:numPr>
    </w:pPr>
  </w:style>
  <w:style w:type="table" w:customStyle="1" w:styleId="640">
    <w:name w:val="Сетка таблицы64"/>
    <w:basedOn w:val="af9"/>
    <w:next w:val="afff5"/>
    <w:uiPriority w:val="39"/>
    <w:pPr>
      <w:spacing w:after="200" w:line="276" w:lineRule="auto"/>
    </w:pPr>
    <w:rPr>
      <w:rFonts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9"/>
    <w:next w:val="afff5"/>
    <w:uiPriority w:val="39"/>
    <w:pPr>
      <w:spacing w:after="200" w:line="276" w:lineRule="auto"/>
    </w:pPr>
    <w:rPr>
      <w:rFonts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9"/>
    <w:next w:val="afff5"/>
    <w:uiPriority w:val="59"/>
    <w:pPr>
      <w:spacing w:after="200" w:line="276" w:lineRule="auto"/>
    </w:pPr>
    <w:rPr>
      <w:rFonts w:eastAsia="Times New Roman"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
    <w:name w:val="Изысканная таблица52"/>
    <w:basedOn w:val="af9"/>
    <w:next w:val="affff4"/>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9"/>
    <w:next w:val="1f7"/>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9"/>
    <w:next w:val="2d"/>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9"/>
    <w:next w:val="afff5"/>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9"/>
    <w:next w:val="afff5"/>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9"/>
    <w:next w:val="82"/>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9"/>
    <w:next w:val="afff5"/>
    <w:uiPriority w:val="3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f9"/>
    <w:next w:val="afff5"/>
    <w:uiPriority w:val="3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9"/>
    <w:next w:val="afff5"/>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9"/>
    <w:next w:val="afff5"/>
    <w:uiPriority w:val="5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9"/>
    <w:next w:val="afff5"/>
    <w:uiPriority w:val="5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9"/>
    <w:next w:val="afff5"/>
    <w:uiPriority w:val="3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9"/>
    <w:next w:val="afff5"/>
    <w:uiPriority w:val="3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9"/>
    <w:next w:val="afff5"/>
    <w:uiPriority w:val="3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9"/>
    <w:next w:val="afff5"/>
    <w:uiPriority w:val="3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4">
    <w:name w:val="Table Grid Report14"/>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2"/>
    <w:basedOn w:val="af9"/>
    <w:next w:val="afff5"/>
    <w:uiPriority w:val="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pPr>
      <w:numPr>
        <w:numId w:val="15"/>
      </w:numPr>
    </w:pPr>
  </w:style>
  <w:style w:type="table" w:customStyle="1" w:styleId="-332">
    <w:name w:val="Веб-таблица 332"/>
    <w:basedOn w:val="af9"/>
    <w:next w:val="-3"/>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26">
    <w:name w:val="Сетка таблицы2112"/>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9"/>
    <w:next w:val="afff5"/>
    <w:uiPriority w:val="59"/>
    <w:pPr>
      <w:spacing w:after="0" w:line="240" w:lineRule="auto"/>
    </w:pPr>
    <w:rPr>
      <w:rFonts w:eastAsia="Times New Roman"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3">
    <w:name w:val="Сетка таблицы312"/>
    <w:basedOn w:val="af9"/>
    <w:next w:val="afff5"/>
    <w:uiPriority w:val="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pPr>
      <w:numPr>
        <w:numId w:val="52"/>
      </w:numPr>
    </w:pPr>
  </w:style>
  <w:style w:type="table" w:customStyle="1" w:styleId="-3122">
    <w:name w:val="Веб-таблица 3122"/>
    <w:basedOn w:val="af9"/>
    <w:next w:val="-3"/>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13">
    <w:name w:val="Table Grid Report113"/>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
    <w:basedOn w:val="af9"/>
    <w:next w:val="afff5"/>
    <w:uiPriority w:val="59"/>
    <w:pPr>
      <w:spacing w:after="0" w:line="240" w:lineRule="auto"/>
    </w:pPr>
    <w:rPr>
      <w:rFonts w:eastAsia="Times New Roman"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qFormat/>
    <w:pPr>
      <w:widowControl w:val="0"/>
      <w:spacing w:after="0" w:line="240" w:lineRule="auto"/>
    </w:pPr>
    <w:rPr>
      <w:rFonts w:cs="Arial"/>
      <w:lang w:val="en-US"/>
    </w:rPr>
    <w:tblPr>
      <w:tblInd w:w="0" w:type="dxa"/>
      <w:tblCellMar>
        <w:top w:w="0" w:type="dxa"/>
        <w:left w:w="0" w:type="dxa"/>
        <w:bottom w:w="0" w:type="dxa"/>
        <w:right w:w="0" w:type="dxa"/>
      </w:tblCellMar>
    </w:tblPr>
  </w:style>
  <w:style w:type="table" w:customStyle="1" w:styleId="1324">
    <w:name w:val="Классическая таблица 132"/>
    <w:basedOn w:val="af9"/>
    <w:next w:val="1f5"/>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9"/>
    <w:next w:val="afff5"/>
    <w:uiPriority w:val="39"/>
    <w:pPr>
      <w:spacing w:after="200" w:line="276" w:lineRule="auto"/>
    </w:pPr>
    <w:rPr>
      <w:rFonts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9"/>
    <w:next w:val="afff5"/>
    <w:uiPriority w:val="39"/>
    <w:pPr>
      <w:spacing w:after="200" w:line="276" w:lineRule="auto"/>
    </w:pPr>
    <w:rPr>
      <w:rFonts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pPr>
      <w:numPr>
        <w:numId w:val="53"/>
      </w:numPr>
    </w:pPr>
  </w:style>
  <w:style w:type="table" w:customStyle="1" w:styleId="1102">
    <w:name w:val="Сетка таблицы1102"/>
    <w:basedOn w:val="af9"/>
    <w:next w:val="afff5"/>
    <w:uiPriority w:val="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pPr>
      <w:numPr>
        <w:numId w:val="54"/>
      </w:numPr>
    </w:pPr>
  </w:style>
  <w:style w:type="table" w:customStyle="1" w:styleId="-342">
    <w:name w:val="Веб-таблица 342"/>
    <w:basedOn w:val="af9"/>
    <w:next w:val="-3"/>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22">
    <w:name w:val="Table Grid Report122"/>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
    <w:name w:val="Сетка таблицы1122"/>
    <w:basedOn w:val="af9"/>
    <w:next w:val="afff5"/>
    <w:uiPriority w:val="59"/>
    <w:pPr>
      <w:spacing w:after="0" w:line="240" w:lineRule="auto"/>
    </w:pPr>
    <w:rPr>
      <w:rFonts w:eastAsia="Times New Roman"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3">
    <w:name w:val="Сетка таблицы322"/>
    <w:basedOn w:val="af9"/>
    <w:next w:val="afff5"/>
    <w:uiPriority w:val="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pPr>
      <w:numPr>
        <w:numId w:val="55"/>
      </w:numPr>
    </w:pPr>
  </w:style>
  <w:style w:type="table" w:customStyle="1" w:styleId="-3132">
    <w:name w:val="Веб-таблица 3132"/>
    <w:basedOn w:val="af9"/>
    <w:next w:val="-3"/>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112">
    <w:name w:val="Table Grid Report1112"/>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f9"/>
    <w:next w:val="afff5"/>
    <w:uiPriority w:val="59"/>
    <w:pPr>
      <w:spacing w:after="0" w:line="240" w:lineRule="auto"/>
    </w:pPr>
    <w:rPr>
      <w:rFonts w:eastAsia="Times New Roman"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qFormat/>
    <w:pPr>
      <w:widowControl w:val="0"/>
      <w:spacing w:after="0" w:line="240" w:lineRule="auto"/>
    </w:pPr>
    <w:rPr>
      <w:rFonts w:cs="Arial"/>
      <w:lang w:val="en-US"/>
    </w:rPr>
    <w:tblPr>
      <w:tblInd w:w="0" w:type="dxa"/>
      <w:tblCellMar>
        <w:top w:w="0" w:type="dxa"/>
        <w:left w:w="0" w:type="dxa"/>
        <w:bottom w:w="0" w:type="dxa"/>
        <w:right w:w="0" w:type="dxa"/>
      </w:tblCellMar>
    </w:tblPr>
  </w:style>
  <w:style w:type="numbering" w:customStyle="1" w:styleId="3132">
    <w:name w:val="Заголовок 3 ур132"/>
    <w:uiPriority w:val="99"/>
    <w:pPr>
      <w:numPr>
        <w:numId w:val="26"/>
      </w:numPr>
    </w:pPr>
  </w:style>
  <w:style w:type="table" w:customStyle="1" w:styleId="1422">
    <w:name w:val="Классическая таблица 142"/>
    <w:basedOn w:val="af9"/>
    <w:next w:val="1f5"/>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
    <w:name w:val="Сетка таблицы622"/>
    <w:basedOn w:val="af9"/>
    <w:next w:val="afff5"/>
    <w:uiPriority w:val="39"/>
    <w:pPr>
      <w:spacing w:after="200" w:line="276" w:lineRule="auto"/>
    </w:pPr>
    <w:rPr>
      <w:rFonts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9"/>
    <w:next w:val="afff5"/>
    <w:uiPriority w:val="39"/>
    <w:pPr>
      <w:spacing w:after="200" w:line="276" w:lineRule="auto"/>
    </w:pPr>
    <w:rPr>
      <w:rFonts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9"/>
    <w:next w:val="afff5"/>
    <w:uiPriority w:val="59"/>
    <w:pPr>
      <w:spacing w:after="0" w:line="240" w:lineRule="auto"/>
      <w:jc w:val="center"/>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9"/>
    <w:next w:val="afff5"/>
    <w:uiPriority w:val="59"/>
    <w:pPr>
      <w:spacing w:after="0" w:line="240" w:lineRule="auto"/>
      <w:jc w:val="center"/>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1">
    <w:name w:val="Table Grid Report51"/>
    <w:basedOn w:val="af9"/>
    <w:next w:val="afff5"/>
    <w:uiPriority w:val="5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2">
    <w:name w:val="Средний список 1119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221">
    <w:name w:val="Средний список 122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SemiCondensed" w:eastAsia="Times New Roman" w:hAnsi="Bahnschrift Semi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2">
    <w:name w:val="Средний список 11110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220">
    <w:name w:val="Средний список 1322"/>
    <w:basedOn w:val="af9"/>
    <w:uiPriority w:val="65"/>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9"/>
    <w:next w:val="136"/>
    <w:uiPriority w:val="65"/>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220">
    <w:name w:val="Средний список 1122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22">
    <w:name w:val="Средний список 1132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22">
    <w:name w:val="Средний список 1142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2">
    <w:name w:val="Средний список 1162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22">
    <w:name w:val="Средний список 1172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2">
    <w:name w:val="Средний список 111112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2">
    <w:name w:val="Средний список 11122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9"/>
    <w:uiPriority w:val="65"/>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12">
    <w:name w:val="Средний список 1117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hnschrift Light" w:eastAsia="Times New Roman" w:hAnsi="Bahnschrift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
    <w:name w:val="Средний список 13112"/>
    <w:basedOn w:val="af9"/>
    <w:uiPriority w:val="65"/>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9"/>
    <w:uiPriority w:val="65"/>
    <w:pPr>
      <w:spacing w:after="200" w:line="276" w:lineRule="auto"/>
    </w:pPr>
    <w:rPr>
      <w:rFonts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
    <w:name w:val="Средний список 1121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
    <w:name w:val="Средний список 1131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9"/>
    <w:uiPriority w:val="65"/>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hnschrift Light" w:eastAsia="Times New Roman" w:hAnsi="Bahnschrift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customStyle="1" w:styleId="font19">
    <w:name w:val="font19"/>
    <w:basedOn w:val="af7"/>
    <w:uiPriority w:val="99"/>
    <w:pPr>
      <w:spacing w:before="100" w:beforeAutospacing="1" w:after="100" w:afterAutospacing="1" w:line="240" w:lineRule="auto"/>
    </w:pPr>
    <w:rPr>
      <w:rFonts w:ascii="Times New Roman" w:eastAsia="Times New Roman" w:hAnsi="Times New Roman" w:cs="Times New Roman"/>
      <w:b/>
      <w:bCs/>
      <w:i/>
      <w:iCs/>
      <w:color w:val="000000"/>
      <w:sz w:val="20"/>
      <w:szCs w:val="20"/>
      <w:lang w:eastAsia="ru-RU"/>
    </w:rPr>
  </w:style>
  <w:style w:type="paragraph" w:customStyle="1" w:styleId="font20">
    <w:name w:val="font20"/>
    <w:basedOn w:val="af7"/>
    <w:uiPriority w:val="99"/>
    <w:pPr>
      <w:spacing w:before="100" w:beforeAutospacing="1" w:after="100" w:afterAutospacing="1" w:line="240" w:lineRule="auto"/>
    </w:pPr>
    <w:rPr>
      <w:rFonts w:ascii="Times New Roman" w:eastAsia="Times New Roman" w:hAnsi="Times New Roman" w:cs="Times New Roman"/>
      <w:b/>
      <w:bCs/>
      <w:i/>
      <w:iCs/>
      <w:color w:val="000000"/>
      <w:sz w:val="20"/>
      <w:szCs w:val="20"/>
      <w:lang w:eastAsia="ru-RU"/>
    </w:rPr>
  </w:style>
  <w:style w:type="table" w:customStyle="1" w:styleId="200">
    <w:name w:val="Сетка таблицы20"/>
    <w:basedOn w:val="af9"/>
    <w:next w:val="afff5"/>
    <w:uiPriority w:val="5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5">
    <w:name w:val="Table Grid Report15"/>
    <w:basedOn w:val="af9"/>
    <w:next w:val="afff5"/>
    <w:uiPriority w:val="59"/>
    <w:pPr>
      <w:spacing w:after="0" w:line="240" w:lineRule="auto"/>
      <w:jc w:val="center"/>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9"/>
    <w:next w:val="afff5"/>
    <w:uiPriority w:val="59"/>
    <w:pPr>
      <w:spacing w:after="0" w:line="240" w:lineRule="auto"/>
      <w:jc w:val="center"/>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9"/>
    <w:next w:val="afff5"/>
    <w:uiPriority w:val="59"/>
    <w:pPr>
      <w:spacing w:after="0" w:line="240" w:lineRule="auto"/>
      <w:jc w:val="center"/>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9"/>
    <w:next w:val="afff5"/>
    <w:uiPriority w:val="59"/>
    <w:pPr>
      <w:spacing w:after="0" w:line="240" w:lineRule="auto"/>
      <w:jc w:val="center"/>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4">
    <w:name w:val="Сетка таблицы117"/>
    <w:basedOn w:val="af9"/>
    <w:next w:val="afff5"/>
    <w:uiPriority w:val="5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9"/>
    <w:next w:val="afff5"/>
    <w:uiPriority w:val="5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Сетка таблицы35"/>
    <w:basedOn w:val="af9"/>
    <w:next w:val="afff5"/>
    <w:uiPriority w:val="5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f9"/>
    <w:next w:val="afff5"/>
    <w:uiPriority w:val="5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
    <w:name w:val="Table Grid Report16"/>
    <w:basedOn w:val="af9"/>
    <w:next w:val="afff5"/>
    <w:uiPriority w:val="59"/>
    <w:pPr>
      <w:spacing w:after="0" w:line="240" w:lineRule="auto"/>
      <w:jc w:val="center"/>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9"/>
    <w:next w:val="afff5"/>
    <w:uiPriority w:val="59"/>
    <w:pPr>
      <w:spacing w:after="0" w:line="240" w:lineRule="auto"/>
      <w:jc w:val="center"/>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9"/>
    <w:next w:val="afff5"/>
    <w:uiPriority w:val="59"/>
    <w:pPr>
      <w:spacing w:after="0" w:line="240" w:lineRule="auto"/>
      <w:jc w:val="center"/>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етка таблицы118"/>
    <w:basedOn w:val="af9"/>
    <w:next w:val="afff5"/>
    <w:uiPriority w:val="5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9"/>
    <w:next w:val="afff5"/>
    <w:uiPriority w:val="5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Сетка таблицы36"/>
    <w:basedOn w:val="af9"/>
    <w:next w:val="afff5"/>
    <w:uiPriority w:val="5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f9"/>
    <w:next w:val="afff5"/>
    <w:uiPriority w:val="5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7">
    <w:name w:val="Table Grid Report17"/>
    <w:basedOn w:val="af9"/>
    <w:next w:val="afff5"/>
    <w:uiPriority w:val="59"/>
    <w:pPr>
      <w:spacing w:after="0" w:line="240" w:lineRule="auto"/>
      <w:jc w:val="center"/>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9"/>
    <w:next w:val="afff5"/>
    <w:uiPriority w:val="59"/>
    <w:pPr>
      <w:spacing w:after="0" w:line="240" w:lineRule="auto"/>
      <w:jc w:val="center"/>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9"/>
    <w:next w:val="afff5"/>
    <w:uiPriority w:val="59"/>
    <w:pPr>
      <w:spacing w:after="0" w:line="240" w:lineRule="auto"/>
      <w:jc w:val="center"/>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4">
    <w:name w:val="Сетка таблицы119"/>
    <w:basedOn w:val="af9"/>
    <w:next w:val="afff5"/>
    <w:uiPriority w:val="5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f9"/>
    <w:next w:val="afff5"/>
    <w:uiPriority w:val="59"/>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f9"/>
    <w:next w:val="afff5"/>
    <w:uiPriority w:val="5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09">
    <w:name w:val="xl63809"/>
    <w:basedOn w:val="a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0">
    <w:name w:val="xl63810"/>
    <w:basedOn w:val="af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2">
    <w:name w:val="xl63812"/>
    <w:basedOn w:val="a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3">
    <w:name w:val="xl63813"/>
    <w:basedOn w:val="a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4">
    <w:name w:val="xl63814"/>
    <w:basedOn w:val="af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815">
    <w:name w:val="xl63815"/>
    <w:basedOn w:val="af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816">
    <w:name w:val="xl63816"/>
    <w:basedOn w:val="a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7">
    <w:name w:val="xl63817"/>
    <w:basedOn w:val="a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18">
    <w:name w:val="xl63818"/>
    <w:basedOn w:val="a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9">
    <w:name w:val="xl63819"/>
    <w:basedOn w:val="af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0">
    <w:name w:val="xl63820"/>
    <w:basedOn w:val="a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1">
    <w:name w:val="xl63821"/>
    <w:basedOn w:val="a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2">
    <w:name w:val="xl63822"/>
    <w:basedOn w:val="af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23">
    <w:name w:val="xl63823"/>
    <w:basedOn w:val="af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24">
    <w:name w:val="xl63824"/>
    <w:basedOn w:val="af7"/>
    <w:pPr>
      <w:pBdr>
        <w:top w:val="single" w:sz="4" w:space="0" w:color="auto"/>
        <w:left w:val="single" w:sz="4" w:space="0" w:color="auto"/>
        <w:bottom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06">
    <w:name w:val="xl63806"/>
    <w:basedOn w:val="a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07">
    <w:name w:val="xl63807"/>
    <w:basedOn w:val="a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11">
    <w:name w:val="xl63811"/>
    <w:basedOn w:val="a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25">
    <w:name w:val="xl63825"/>
    <w:basedOn w:val="af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6">
    <w:name w:val="xl63826"/>
    <w:basedOn w:val="af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7">
    <w:name w:val="xl63827"/>
    <w:basedOn w:val="af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28">
    <w:name w:val="xl63828"/>
    <w:basedOn w:val="af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6A6A6"/>
      <w:sz w:val="20"/>
      <w:szCs w:val="20"/>
      <w:lang w:eastAsia="ru-RU"/>
    </w:rPr>
  </w:style>
  <w:style w:type="paragraph" w:customStyle="1" w:styleId="xl63829">
    <w:name w:val="xl63829"/>
    <w:basedOn w:val="a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830">
    <w:name w:val="xl63830"/>
    <w:basedOn w:val="af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31">
    <w:name w:val="xl63831"/>
    <w:basedOn w:val="af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6A6A6"/>
      <w:sz w:val="20"/>
      <w:szCs w:val="20"/>
      <w:lang w:eastAsia="ru-RU"/>
    </w:rPr>
  </w:style>
  <w:style w:type="character" w:customStyle="1" w:styleId="2fffa">
    <w:name w:val="Текст Знак2"/>
    <w:basedOn w:val="af8"/>
    <w:uiPriority w:val="99"/>
    <w:rPr>
      <w:rFonts w:ascii="Consolas" w:hAnsi="Consolas"/>
      <w:sz w:val="21"/>
      <w:szCs w:val="21"/>
    </w:rPr>
  </w:style>
  <w:style w:type="character" w:customStyle="1" w:styleId="2Verdana">
    <w:name w:val="Основной текст (2) + Verdana"/>
    <w:basedOn w:val="2fc"/>
    <w:rPr>
      <w:rFonts w:ascii="Verdana" w:eastAsia="Verdana" w:hAnsi="Verdana" w:cs="Verdana" w:hint="default"/>
      <w:b w:val="0"/>
      <w:bCs w:val="0"/>
      <w:i w:val="0"/>
      <w:iCs w:val="0"/>
      <w:smallCaps w:val="0"/>
      <w:color w:val="000000"/>
      <w:spacing w:val="0"/>
      <w:w w:val="100"/>
      <w:position w:val="0"/>
      <w:sz w:val="16"/>
      <w:szCs w:val="16"/>
      <w:u w:val="none"/>
      <w:effect w:val="none"/>
      <w:shd w:val="clear" w:color="auto" w:fill="FFFFFF"/>
      <w:lang w:val="ru-RU" w:eastAsia="ru-RU" w:bidi="ru-RU"/>
    </w:rPr>
  </w:style>
  <w:style w:type="character" w:customStyle="1" w:styleId="291">
    <w:name w:val="Основной текст (2) + 9"/>
    <w:rPr>
      <w:rFonts w:ascii="Times New Roman" w:eastAsia="Times New Roman" w:hAnsi="Times New Roman" w:cs="Times New Roman" w:hint="default"/>
      <w:b w:val="0"/>
      <w:bCs w:val="0"/>
      <w:i w:val="0"/>
      <w:iCs w:val="0"/>
      <w:smallCaps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rPr>
      <w:rFonts w:ascii="Arial" w:eastAsia="Arial" w:hAnsi="Arial" w:cs="Arial" w:hint="default"/>
      <w:b w:val="0"/>
      <w:bCs w:val="0"/>
      <w:i w:val="0"/>
      <w:iCs w:val="0"/>
      <w:smallCaps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rPr>
      <w:rFonts w:ascii="Times New Roman" w:eastAsia="Times New Roman" w:hAnsi="Times New Roman" w:cs="Times New Roman" w:hint="default"/>
      <w:b/>
      <w:bCs/>
      <w:i w:val="0"/>
      <w:iCs w:val="0"/>
      <w:smallCaps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1">
    <w:name w:val="Основной текст (2) + 7"/>
    <w:rPr>
      <w:rFonts w:ascii="Times New Roman" w:eastAsia="Times New Roman" w:hAnsi="Times New Roman" w:cs="Times New Roman" w:hint="default"/>
      <w:b w:val="0"/>
      <w:bCs w:val="0"/>
      <w:i w:val="0"/>
      <w:iCs w:val="0"/>
      <w:smallCaps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rPr>
      <w:rFonts w:ascii="Times New Roman" w:eastAsia="Times New Roman" w:hAnsi="Times New Roman" w:cs="Times New Roman" w:hint="default"/>
      <w:b w:val="0"/>
      <w:bCs w:val="0"/>
      <w:i w:val="0"/>
      <w:iCs w:val="0"/>
      <w:smallCaps w:val="0"/>
      <w:color w:val="000000"/>
      <w:spacing w:val="30"/>
      <w:w w:val="100"/>
      <w:position w:val="0"/>
      <w:sz w:val="24"/>
      <w:szCs w:val="24"/>
      <w:u w:val="none"/>
      <w:effect w:val="none"/>
      <w:lang w:val="ru-RU" w:eastAsia="ru-RU" w:bidi="ru-RU"/>
    </w:rPr>
  </w:style>
  <w:style w:type="character" w:customStyle="1" w:styleId="113Arial">
    <w:name w:val="Основной текст (113) + Arial"/>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rPr>
      <w:rFonts w:ascii="Franklin Gothic Heavy" w:eastAsia="Franklin Gothic Heavy" w:hAnsi="Franklin Gothic Heavy" w:cs="Franklin Gothic Heavy" w:hint="default"/>
      <w:b w:val="0"/>
      <w:bCs w:val="0"/>
      <w:i w:val="0"/>
      <w:iCs w:val="0"/>
      <w:smallCaps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rPr>
      <w:rFonts w:ascii="Tahoma" w:eastAsia="Tahoma" w:hAnsi="Tahoma" w:cs="Tahoma" w:hint="default"/>
      <w:b w:val="0"/>
      <w:bCs w:val="0"/>
      <w:i w:val="0"/>
      <w:iCs w:val="0"/>
      <w:smallCaps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rPr>
      <w:rFonts w:ascii="Tahoma" w:eastAsia="Tahoma" w:hAnsi="Tahoma" w:cs="Tahoma" w:hint="default"/>
      <w:b w:val="0"/>
      <w:bCs w:val="0"/>
      <w:i/>
      <w:iCs/>
      <w:smallCaps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7"/>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character" w:customStyle="1" w:styleId="blk">
    <w:name w:val="blk"/>
    <w:basedOn w:val="af8"/>
  </w:style>
  <w:style w:type="paragraph" w:customStyle="1" w:styleId="xl63833">
    <w:name w:val="xl63833"/>
    <w:basedOn w:val="a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34">
    <w:name w:val="xl63834"/>
    <w:basedOn w:val="a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5">
    <w:name w:val="xl63835"/>
    <w:basedOn w:val="a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36">
    <w:name w:val="xl63836"/>
    <w:basedOn w:val="af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7">
    <w:name w:val="xl63837"/>
    <w:basedOn w:val="af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8">
    <w:name w:val="xl63838"/>
    <w:basedOn w:val="af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39">
    <w:name w:val="xl63839"/>
    <w:basedOn w:val="af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0">
    <w:name w:val="xl63840"/>
    <w:basedOn w:val="af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41">
    <w:name w:val="xl63841"/>
    <w:basedOn w:val="af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842">
    <w:name w:val="xl63842"/>
    <w:basedOn w:val="af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43">
    <w:name w:val="xl63843"/>
    <w:basedOn w:val="af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44">
    <w:name w:val="xl63844"/>
    <w:basedOn w:val="af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5">
    <w:name w:val="xl63845"/>
    <w:basedOn w:val="af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6">
    <w:name w:val="xl63846"/>
    <w:basedOn w:val="af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47">
    <w:name w:val="xl63847"/>
    <w:basedOn w:val="af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48">
    <w:name w:val="xl63848"/>
    <w:basedOn w:val="af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49">
    <w:name w:val="xl63849"/>
    <w:basedOn w:val="af7"/>
    <w:pPr>
      <w:pBdr>
        <w:top w:val="single" w:sz="4" w:space="0" w:color="auto"/>
        <w:left w:val="single"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50">
    <w:name w:val="xl63850"/>
    <w:basedOn w:val="af7"/>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51">
    <w:name w:val="xl63851"/>
    <w:basedOn w:val="af7"/>
    <w:pPr>
      <w:pBdr>
        <w:top w:val="single" w:sz="4" w:space="0" w:color="auto"/>
        <w:left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52">
    <w:name w:val="xl63852"/>
    <w:basedOn w:val="af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3">
    <w:name w:val="xl63853"/>
    <w:basedOn w:val="af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4">
    <w:name w:val="xl63854"/>
    <w:basedOn w:val="af7"/>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5">
    <w:name w:val="xl63855"/>
    <w:basedOn w:val="af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6">
    <w:name w:val="xl63856"/>
    <w:basedOn w:val="af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7">
    <w:name w:val="xl63857"/>
    <w:basedOn w:val="af7"/>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8">
    <w:name w:val="xl63858"/>
    <w:basedOn w:val="af7"/>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59">
    <w:name w:val="xl63859"/>
    <w:basedOn w:val="af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0">
    <w:name w:val="xl63860"/>
    <w:basedOn w:val="af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1">
    <w:name w:val="xl63861"/>
    <w:basedOn w:val="af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62">
    <w:name w:val="xl63862"/>
    <w:basedOn w:val="af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863">
    <w:name w:val="xl63863"/>
    <w:basedOn w:val="af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sz w:val="20"/>
      <w:szCs w:val="20"/>
      <w:lang w:eastAsia="ru-RU"/>
    </w:rPr>
  </w:style>
  <w:style w:type="paragraph" w:customStyle="1" w:styleId="xl63864">
    <w:name w:val="xl63864"/>
    <w:basedOn w:val="af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5">
    <w:name w:val="xl63865"/>
    <w:basedOn w:val="af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6">
    <w:name w:val="xl63866"/>
    <w:basedOn w:val="af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67">
    <w:name w:val="xl63867"/>
    <w:basedOn w:val="af7"/>
    <w:pPr>
      <w:pBdr>
        <w:top w:val="single" w:sz="4" w:space="0" w:color="auto"/>
        <w:left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68">
    <w:name w:val="xl63868"/>
    <w:basedOn w:val="af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69">
    <w:name w:val="xl63869"/>
    <w:basedOn w:val="af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0">
    <w:name w:val="xl63870"/>
    <w:basedOn w:val="af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1">
    <w:name w:val="xl63871"/>
    <w:basedOn w:val="af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2">
    <w:name w:val="xl63872"/>
    <w:basedOn w:val="a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3">
    <w:name w:val="xl63873"/>
    <w:basedOn w:val="af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4">
    <w:name w:val="xl63874"/>
    <w:basedOn w:val="a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5">
    <w:name w:val="xl63875"/>
    <w:basedOn w:val="af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6">
    <w:name w:val="xl63876"/>
    <w:basedOn w:val="af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808080"/>
      <w:sz w:val="18"/>
      <w:szCs w:val="18"/>
      <w:lang w:eastAsia="ru-RU"/>
    </w:rPr>
  </w:style>
  <w:style w:type="paragraph" w:customStyle="1" w:styleId="xl63877">
    <w:name w:val="xl63877"/>
    <w:basedOn w:val="af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78">
    <w:name w:val="xl63878"/>
    <w:basedOn w:val="af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79">
    <w:name w:val="xl63879"/>
    <w:basedOn w:val="af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0">
    <w:name w:val="xl63880"/>
    <w:basedOn w:val="af7"/>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i/>
      <w:iCs/>
      <w:color w:val="000000"/>
      <w:sz w:val="20"/>
      <w:szCs w:val="20"/>
      <w:lang w:eastAsia="ru-RU"/>
    </w:rPr>
  </w:style>
  <w:style w:type="paragraph" w:customStyle="1" w:styleId="xl63881">
    <w:name w:val="xl63881"/>
    <w:basedOn w:val="af7"/>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2">
    <w:name w:val="xl63882"/>
    <w:basedOn w:val="af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3">
    <w:name w:val="xl63883"/>
    <w:basedOn w:val="af7"/>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84">
    <w:name w:val="xl63884"/>
    <w:basedOn w:val="af7"/>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85">
    <w:name w:val="xl63885"/>
    <w:basedOn w:val="af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86">
    <w:name w:val="xl63886"/>
    <w:basedOn w:val="af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887">
    <w:name w:val="xl63887"/>
    <w:basedOn w:val="af7"/>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88">
    <w:name w:val="xl63888"/>
    <w:basedOn w:val="af7"/>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89">
    <w:name w:val="xl63889"/>
    <w:basedOn w:val="af7"/>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90">
    <w:name w:val="xl63890"/>
    <w:basedOn w:val="af7"/>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891">
    <w:name w:val="xl63891"/>
    <w:basedOn w:val="af7"/>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892">
    <w:name w:val="xl63892"/>
    <w:basedOn w:val="af7"/>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893">
    <w:name w:val="xl63893"/>
    <w:basedOn w:val="af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94">
    <w:name w:val="xl63894"/>
    <w:basedOn w:val="af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895">
    <w:name w:val="xl63895"/>
    <w:basedOn w:val="af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896">
    <w:name w:val="xl63896"/>
    <w:basedOn w:val="af7"/>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0"/>
      <w:szCs w:val="20"/>
      <w:lang w:eastAsia="ru-RU"/>
    </w:rPr>
  </w:style>
  <w:style w:type="paragraph" w:customStyle="1" w:styleId="xl63897">
    <w:name w:val="xl63897"/>
    <w:basedOn w:val="af7"/>
    <w:pPr>
      <w:pBdr>
        <w:top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0"/>
      <w:szCs w:val="20"/>
      <w:lang w:eastAsia="ru-RU"/>
    </w:rPr>
  </w:style>
  <w:style w:type="paragraph" w:customStyle="1" w:styleId="xl63898">
    <w:name w:val="xl63898"/>
    <w:basedOn w:val="af7"/>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20"/>
      <w:szCs w:val="20"/>
      <w:lang w:eastAsia="ru-RU"/>
    </w:rPr>
  </w:style>
  <w:style w:type="paragraph" w:customStyle="1" w:styleId="xl63899">
    <w:name w:val="xl63899"/>
    <w:basedOn w:val="af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0">
    <w:name w:val="xl63900"/>
    <w:basedOn w:val="af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1">
    <w:name w:val="xl63901"/>
    <w:basedOn w:val="af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2">
    <w:name w:val="xl63902"/>
    <w:basedOn w:val="a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3">
    <w:name w:val="xl63903"/>
    <w:basedOn w:val="af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4">
    <w:name w:val="xl63904"/>
    <w:basedOn w:val="af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3905">
    <w:name w:val="xl63905"/>
    <w:basedOn w:val="af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ru-RU"/>
    </w:rPr>
  </w:style>
  <w:style w:type="paragraph" w:customStyle="1" w:styleId="xl63906">
    <w:name w:val="xl63906"/>
    <w:basedOn w:val="af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ru-RU"/>
    </w:rPr>
  </w:style>
  <w:style w:type="paragraph" w:customStyle="1" w:styleId="xl63907">
    <w:name w:val="xl63907"/>
    <w:basedOn w:val="af7"/>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08">
    <w:name w:val="xl63908"/>
    <w:basedOn w:val="af7"/>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09">
    <w:name w:val="xl63909"/>
    <w:basedOn w:val="af7"/>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0">
    <w:name w:val="xl63910"/>
    <w:basedOn w:val="af7"/>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1">
    <w:name w:val="xl63911"/>
    <w:basedOn w:val="af7"/>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2">
    <w:name w:val="xl63912"/>
    <w:basedOn w:val="af7"/>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3">
    <w:name w:val="xl63913"/>
    <w:basedOn w:val="af7"/>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4">
    <w:name w:val="xl63914"/>
    <w:basedOn w:val="af7"/>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5">
    <w:name w:val="xl63915"/>
    <w:basedOn w:val="af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6">
    <w:name w:val="xl63916"/>
    <w:basedOn w:val="af7"/>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17">
    <w:name w:val="xl63917"/>
    <w:basedOn w:val="af7"/>
    <w:pPr>
      <w:pBdr>
        <w:top w:val="single" w:sz="4"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18">
    <w:name w:val="xl63918"/>
    <w:basedOn w:val="af7"/>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19">
    <w:name w:val="xl63919"/>
    <w:basedOn w:val="af7"/>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0">
    <w:name w:val="xl63920"/>
    <w:basedOn w:val="af7"/>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1">
    <w:name w:val="xl63921"/>
    <w:basedOn w:val="af7"/>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2">
    <w:name w:val="xl63922"/>
    <w:basedOn w:val="af7"/>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3923">
    <w:name w:val="xl63923"/>
    <w:basedOn w:val="af7"/>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4">
    <w:name w:val="xl63924"/>
    <w:basedOn w:val="af7"/>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5">
    <w:name w:val="xl63925"/>
    <w:basedOn w:val="af7"/>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6">
    <w:name w:val="xl63926"/>
    <w:basedOn w:val="af7"/>
    <w:pPr>
      <w:pBdr>
        <w:top w:val="single" w:sz="4"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7">
    <w:name w:val="xl63927"/>
    <w:basedOn w:val="af7"/>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8">
    <w:name w:val="xl63928"/>
    <w:basedOn w:val="af7"/>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29">
    <w:name w:val="xl63929"/>
    <w:basedOn w:val="af7"/>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0">
    <w:name w:val="xl63930"/>
    <w:basedOn w:val="af7"/>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1">
    <w:name w:val="xl63931"/>
    <w:basedOn w:val="af7"/>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2">
    <w:name w:val="xl63932"/>
    <w:basedOn w:val="af7"/>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933">
    <w:name w:val="xl63933"/>
    <w:basedOn w:val="af7"/>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table" w:customStyle="1" w:styleId="380">
    <w:name w:val="Сетка таблицы38"/>
    <w:basedOn w:val="af9"/>
    <w:next w:val="afff5"/>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7">
    <w:name w:val="1 / 1.1 / 1.1.27"/>
    <w:basedOn w:val="afa"/>
    <w:pPr>
      <w:numPr>
        <w:numId w:val="56"/>
      </w:numPr>
    </w:pPr>
  </w:style>
  <w:style w:type="character" w:customStyle="1" w:styleId="1ffffc">
    <w:name w:val="Неразрешенное упоминание1"/>
    <w:basedOn w:val="af8"/>
    <w:uiPriority w:val="99"/>
    <w:rPr>
      <w:color w:val="605E5C"/>
      <w:shd w:val="clear" w:color="auto" w:fill="E1DFDD"/>
    </w:rPr>
  </w:style>
  <w:style w:type="table" w:customStyle="1" w:styleId="TableGridReport7">
    <w:name w:val="Table Grid Report7"/>
    <w:basedOn w:val="af9"/>
    <w:next w:val="afff5"/>
    <w:uiPriority w:val="39"/>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f9"/>
    <w:next w:val="afff5"/>
    <w:uiPriority w:val="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Стиль16"/>
    <w:uiPriority w:val="99"/>
    <w:pPr>
      <w:numPr>
        <w:numId w:val="57"/>
      </w:numPr>
    </w:pPr>
  </w:style>
  <w:style w:type="paragraph" w:customStyle="1" w:styleId="2fffb">
    <w:name w:val="Знак Знак Знак2 Знак Знак Знак Знак Знак Знак Знак"/>
    <w:basedOn w:val="af7"/>
    <w:uiPriority w:val="99"/>
    <w:qFormat/>
    <w:pPr>
      <w:spacing w:after="0" w:line="240" w:lineRule="auto"/>
    </w:pPr>
    <w:rPr>
      <w:rFonts w:ascii="Verdana" w:eastAsia="Times New Roman" w:hAnsi="Verdana" w:cs="Verdana"/>
      <w:sz w:val="20"/>
      <w:szCs w:val="20"/>
      <w:lang w:val="en-US"/>
    </w:rPr>
  </w:style>
  <w:style w:type="character" w:styleId="HTML1">
    <w:name w:val="HTML Typewriter"/>
    <w:uiPriority w:val="99"/>
    <w:rPr>
      <w:rFonts w:ascii="Courier New" w:hAnsi="Courier New" w:cs="Courier New"/>
      <w:sz w:val="20"/>
      <w:szCs w:val="20"/>
    </w:rPr>
  </w:style>
  <w:style w:type="numbering" w:customStyle="1" w:styleId="111111715">
    <w:name w:val="1 / 1.1 / 1.1.1715"/>
    <w:basedOn w:val="afa"/>
    <w:pPr>
      <w:numPr>
        <w:numId w:val="58"/>
      </w:numPr>
    </w:pPr>
  </w:style>
  <w:style w:type="paragraph" w:customStyle="1" w:styleId="xl3953">
    <w:name w:val="xl3953"/>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954">
    <w:name w:val="xl3954"/>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955">
    <w:name w:val="xl3955"/>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56">
    <w:name w:val="xl3956"/>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57">
    <w:name w:val="xl3957"/>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58">
    <w:name w:val="xl3958"/>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ru-RU"/>
    </w:rPr>
  </w:style>
  <w:style w:type="paragraph" w:customStyle="1" w:styleId="xl3959">
    <w:name w:val="xl3959"/>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60">
    <w:name w:val="xl3960"/>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61">
    <w:name w:val="xl3961"/>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962">
    <w:name w:val="xl3962"/>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3963">
    <w:name w:val="xl3963"/>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3964">
    <w:name w:val="xl3964"/>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3965">
    <w:name w:val="xl3965"/>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66">
    <w:name w:val="xl3966"/>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67">
    <w:name w:val="xl3967"/>
    <w:basedOn w:val="af7"/>
    <w:uiPriority w:val="99"/>
    <w:qFormat/>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68">
    <w:name w:val="xl3968"/>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3969">
    <w:name w:val="xl3969"/>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3970">
    <w:name w:val="xl3970"/>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71">
    <w:name w:val="xl3971"/>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3972">
    <w:name w:val="xl3972"/>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73">
    <w:name w:val="xl3973"/>
    <w:basedOn w:val="af7"/>
    <w:uiPriority w:val="99"/>
    <w:qFormat/>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74">
    <w:name w:val="xl3974"/>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975">
    <w:name w:val="xl3975"/>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3976">
    <w:name w:val="xl3976"/>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3977">
    <w:name w:val="xl3977"/>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78">
    <w:name w:val="xl3978"/>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979">
    <w:name w:val="xl3979"/>
    <w:basedOn w:val="af7"/>
    <w:uiPriority w:val="9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980">
    <w:name w:val="xl3980"/>
    <w:basedOn w:val="af7"/>
    <w:uiPriority w:val="99"/>
    <w:qFormat/>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981">
    <w:name w:val="xl3981"/>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982">
    <w:name w:val="xl3982"/>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983">
    <w:name w:val="xl3983"/>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3984">
    <w:name w:val="xl3984"/>
    <w:basedOn w:val="af7"/>
    <w:uiPriority w:val="99"/>
    <w:qFormat/>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3985">
    <w:name w:val="xl3985"/>
    <w:basedOn w:val="af7"/>
    <w:uiPriority w:val="99"/>
    <w:qFormat/>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986">
    <w:name w:val="xl3986"/>
    <w:basedOn w:val="af7"/>
    <w:uiPriority w:val="99"/>
    <w:qFormat/>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numbering" w:customStyle="1" w:styleId="3151">
    <w:name w:val="Заголовок 3 ур151"/>
    <w:uiPriority w:val="99"/>
    <w:pPr>
      <w:numPr>
        <w:numId w:val="59"/>
      </w:numPr>
    </w:pPr>
  </w:style>
  <w:style w:type="paragraph" w:customStyle="1" w:styleId="1ffffd">
    <w:name w:val="Верхний колонтитул1"/>
    <w:basedOn w:val="af7"/>
    <w:next w:val="affb"/>
    <w:uiPriority w:val="99"/>
    <w:qFormat/>
    <w:pPr>
      <w:widowControl w:val="0"/>
      <w:tabs>
        <w:tab w:val="center" w:pos="4677"/>
        <w:tab w:val="right" w:pos="9355"/>
      </w:tabs>
      <w:autoSpaceDE w:val="0"/>
      <w:autoSpaceDN w:val="0"/>
      <w:adjustRightInd w:val="0"/>
      <w:spacing w:after="0" w:line="240" w:lineRule="auto"/>
    </w:pPr>
    <w:rPr>
      <w:rFonts w:ascii="Times New Roman" w:hAnsi="Times New Roman" w:cs="Times New Roman"/>
      <w:sz w:val="24"/>
      <w:szCs w:val="24"/>
    </w:rPr>
  </w:style>
  <w:style w:type="paragraph" w:customStyle="1" w:styleId="1ffffe">
    <w:name w:val="Нижний колонтитул1"/>
    <w:basedOn w:val="af7"/>
    <w:next w:val="aff6"/>
    <w:uiPriority w:val="99"/>
    <w:qFormat/>
    <w:pPr>
      <w:widowControl w:val="0"/>
      <w:tabs>
        <w:tab w:val="center" w:pos="4677"/>
        <w:tab w:val="right" w:pos="9355"/>
      </w:tabs>
      <w:autoSpaceDE w:val="0"/>
      <w:autoSpaceDN w:val="0"/>
      <w:adjustRightInd w:val="0"/>
      <w:spacing w:after="0" w:line="240" w:lineRule="auto"/>
    </w:pPr>
    <w:rPr>
      <w:rFonts w:ascii="Times New Roman" w:hAnsi="Times New Roman" w:cs="Times New Roman"/>
      <w:sz w:val="24"/>
      <w:szCs w:val="24"/>
    </w:rPr>
  </w:style>
  <w:style w:type="paragraph" w:customStyle="1" w:styleId="1fffff">
    <w:name w:val="Текст выноски1"/>
    <w:basedOn w:val="af7"/>
    <w:next w:val="afb"/>
    <w:uiPriority w:val="99"/>
    <w:qFormat/>
    <w:pPr>
      <w:widowControl w:val="0"/>
      <w:autoSpaceDE w:val="0"/>
      <w:autoSpaceDN w:val="0"/>
      <w:adjustRightInd w:val="0"/>
      <w:spacing w:after="0" w:line="240" w:lineRule="auto"/>
    </w:pPr>
    <w:rPr>
      <w:rFonts w:ascii="Tahoma" w:hAnsi="Tahoma" w:cs="Tahoma"/>
      <w:sz w:val="16"/>
      <w:szCs w:val="16"/>
    </w:rPr>
  </w:style>
  <w:style w:type="table" w:customStyle="1" w:styleId="1200">
    <w:name w:val="Сетка таблицы120"/>
    <w:basedOn w:val="af9"/>
    <w:next w:val="afff5"/>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0">
    <w:name w:val="Верхний колонтитул Знак1"/>
    <w:uiPriority w:val="99"/>
    <w:rPr>
      <w:rFonts w:ascii="Times New Roman" w:eastAsia="Times New Roman" w:hAnsi="Times New Roman" w:cs="Times New Roman"/>
      <w:sz w:val="24"/>
      <w:szCs w:val="24"/>
      <w:lang w:eastAsia="ru-RU"/>
    </w:rPr>
  </w:style>
  <w:style w:type="character" w:customStyle="1" w:styleId="1fffff1">
    <w:name w:val="Текст выноски Знак1"/>
    <w:uiPriority w:val="99"/>
    <w:rPr>
      <w:rFonts w:ascii="Segoe UI" w:eastAsia="Times New Roman" w:hAnsi="Segoe UI" w:cs="Segoe UI"/>
      <w:sz w:val="18"/>
      <w:szCs w:val="18"/>
      <w:lang w:eastAsia="ru-RU"/>
    </w:rPr>
  </w:style>
  <w:style w:type="table" w:customStyle="1" w:styleId="TableGridReport18">
    <w:name w:val="Table Grid Report18"/>
    <w:basedOn w:val="af9"/>
    <w:next w:val="afff5"/>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25">
    <w:name w:val="Оглавление 32"/>
    <w:basedOn w:val="af7"/>
    <w:next w:val="af7"/>
    <w:uiPriority w:val="39"/>
    <w:qFormat/>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2f2">
    <w:name w:val="Оглавление 12"/>
    <w:basedOn w:val="af7"/>
    <w:next w:val="af7"/>
    <w:uiPriority w:val="39"/>
    <w:qFormat/>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2170">
    <w:name w:val="Сетка таблицы217"/>
    <w:basedOn w:val="af9"/>
    <w:next w:val="afff5"/>
    <w:uiPriority w:val="59"/>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5">
    <w:name w:val="Оглавление 33"/>
    <w:basedOn w:val="af7"/>
    <w:next w:val="af7"/>
    <w:uiPriority w:val="39"/>
    <w:qFormat/>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3f4">
    <w:name w:val="Оглавление 13"/>
    <w:basedOn w:val="af7"/>
    <w:next w:val="af7"/>
    <w:uiPriority w:val="39"/>
    <w:qFormat/>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390">
    <w:name w:val="Сетка таблицы39"/>
    <w:basedOn w:val="af9"/>
    <w:next w:val="afff5"/>
    <w:uiPriority w:val="59"/>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f9">
    <w:name w:val="Заголовок оглавления4"/>
    <w:basedOn w:val="19"/>
    <w:next w:val="af7"/>
    <w:uiPriority w:val="39"/>
    <w:qFormat/>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45">
    <w:name w:val="Оглавление 34"/>
    <w:basedOn w:val="af7"/>
    <w:next w:val="af7"/>
    <w:uiPriority w:val="39"/>
    <w:qFormat/>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47">
    <w:name w:val="Оглавление 14"/>
    <w:basedOn w:val="af7"/>
    <w:next w:val="af7"/>
    <w:uiPriority w:val="39"/>
    <w:qFormat/>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441">
    <w:name w:val="Сетка таблицы44"/>
    <w:basedOn w:val="af9"/>
    <w:next w:val="afff5"/>
    <w:uiPriority w:val="59"/>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f6">
    <w:name w:val="Заголовок оглавления5"/>
    <w:basedOn w:val="19"/>
    <w:next w:val="af7"/>
    <w:uiPriority w:val="39"/>
    <w:qFormat/>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52">
    <w:name w:val="Оглавление 35"/>
    <w:basedOn w:val="af7"/>
    <w:next w:val="af7"/>
    <w:uiPriority w:val="39"/>
    <w:qFormat/>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5a">
    <w:name w:val="Оглавление 15"/>
    <w:basedOn w:val="af7"/>
    <w:next w:val="af7"/>
    <w:uiPriority w:val="39"/>
    <w:qFormat/>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533">
    <w:name w:val="Сетка таблицы53"/>
    <w:basedOn w:val="af9"/>
    <w:next w:val="afff5"/>
    <w:uiPriority w:val="59"/>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d">
    <w:name w:val="Заголовок оглавления6"/>
    <w:basedOn w:val="19"/>
    <w:next w:val="af7"/>
    <w:uiPriority w:val="39"/>
    <w:qFormat/>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64">
    <w:name w:val="Оглавление 36"/>
    <w:basedOn w:val="af7"/>
    <w:next w:val="af7"/>
    <w:uiPriority w:val="39"/>
    <w:qFormat/>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64">
    <w:name w:val="Оглавление 16"/>
    <w:basedOn w:val="af7"/>
    <w:next w:val="af7"/>
    <w:uiPriority w:val="39"/>
    <w:qFormat/>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650">
    <w:name w:val="Сетка таблицы65"/>
    <w:basedOn w:val="af9"/>
    <w:next w:val="afff5"/>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b">
    <w:name w:val="Заголовок оглавления7"/>
    <w:basedOn w:val="19"/>
    <w:next w:val="af7"/>
    <w:uiPriority w:val="39"/>
    <w:qFormat/>
    <w:pPr>
      <w:keepNext/>
      <w:keepLines/>
      <w:pageBreakBefore w:val="0"/>
      <w:numPr>
        <w:numId w:val="0"/>
      </w:numPr>
      <w:suppressAutoHyphens w:val="0"/>
      <w:spacing w:before="480" w:after="0" w:line="276" w:lineRule="auto"/>
      <w:ind w:left="2160" w:hanging="360"/>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71">
    <w:name w:val="Оглавление 37"/>
    <w:basedOn w:val="af7"/>
    <w:next w:val="af7"/>
    <w:uiPriority w:val="39"/>
    <w:qFormat/>
    <w:pPr>
      <w:widowControl w:val="0"/>
      <w:autoSpaceDE w:val="0"/>
      <w:autoSpaceDN w:val="0"/>
      <w:adjustRightInd w:val="0"/>
      <w:spacing w:after="0" w:line="240" w:lineRule="auto"/>
      <w:ind w:left="480"/>
    </w:pPr>
    <w:rPr>
      <w:rFonts w:ascii="Times New Roman" w:eastAsia="Times New Roman" w:hAnsi="Times New Roman" w:cs="Times New Roman"/>
      <w:sz w:val="24"/>
      <w:szCs w:val="24"/>
      <w:lang w:eastAsia="ru-RU"/>
    </w:rPr>
  </w:style>
  <w:style w:type="paragraph" w:customStyle="1" w:styleId="173">
    <w:name w:val="Оглавление 17"/>
    <w:basedOn w:val="af7"/>
    <w:next w:val="af7"/>
    <w:uiPriority w:val="39"/>
    <w:qFormat/>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table" w:customStyle="1" w:styleId="750">
    <w:name w:val="Сетка таблицы75"/>
    <w:basedOn w:val="af9"/>
    <w:next w:val="afff5"/>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9"/>
    <w:next w:val="afff5"/>
    <w:uiPriority w:val="39"/>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4">
    <w:name w:val="Table Grid Report114"/>
    <w:basedOn w:val="af9"/>
    <w:next w:val="afff5"/>
    <w:pPr>
      <w:spacing w:after="200" w:line="276" w:lineRule="auto"/>
      <w:ind w:left="1080"/>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f9"/>
    <w:next w:val="55"/>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4">
    <w:name w:val="Table Grid14"/>
    <w:basedOn w:val="af9"/>
    <w:next w:val="afff5"/>
    <w:pPr>
      <w:spacing w:after="200" w:line="276" w:lineRule="auto"/>
    </w:pPr>
    <w:rPr>
      <w:rFonts w:ascii="Cambria" w:eastAsia="Times New Roman" w:hAnsi="Cambria" w:cs="Times New Roman"/>
      <w:sz w:val="20"/>
      <w:szCs w:val="20"/>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7">
    <w:name w:val="Папушкин5"/>
    <w:basedOn w:val="afff5"/>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9"/>
    <w:next w:val="55"/>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3">
    <w:name w:val="Столбцы таблицы 35"/>
    <w:basedOn w:val="af9"/>
    <w:next w:val="38"/>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0">
    <w:name w:val="Столбцы таблицы 45"/>
    <w:basedOn w:val="af9"/>
    <w:next w:val="49"/>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1">
    <w:name w:val="Столбцы таблицы 55"/>
    <w:basedOn w:val="af9"/>
    <w:next w:val="59"/>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9"/>
    <w:next w:val="-10"/>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3">
    <w:name w:val="Столбцы таблицы 25"/>
    <w:basedOn w:val="af9"/>
    <w:next w:val="28"/>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9"/>
    <w:next w:val="-20"/>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8">
    <w:name w:val="Современная таблица5"/>
    <w:basedOn w:val="af9"/>
    <w:next w:val="affff0"/>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0">
    <w:name w:val="Средний список 1124"/>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4">
    <w:name w:val="Простая таблица 25"/>
    <w:basedOn w:val="af9"/>
    <w:next w:val="29"/>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9">
    <w:name w:val="Стандартная таблица5"/>
    <w:basedOn w:val="af9"/>
    <w:next w:val="affff1"/>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9"/>
    <w:next w:val="1f5"/>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9"/>
    <w:next w:val="1f6"/>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5">
    <w:name w:val="Изящная таблица 25"/>
    <w:basedOn w:val="af9"/>
    <w:next w:val="2a"/>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9"/>
    <w:next w:val="-11"/>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9"/>
    <w:next w:val="-21"/>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9"/>
    <w:next w:val="-3"/>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9"/>
    <w:next w:val="affff4"/>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9"/>
    <w:next w:val="1f7"/>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f9"/>
    <w:next w:val="2d"/>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4">
    <w:name w:val="Сетка таблицы1110"/>
    <w:basedOn w:val="af9"/>
    <w:next w:val="afff5"/>
    <w:pPr>
      <w:spacing w:after="200" w:line="276" w:lineRule="auto"/>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f9"/>
    <w:next w:val="afff5"/>
    <w:uiPriority w:val="59"/>
    <w:pPr>
      <w:spacing w:after="200" w:line="276" w:lineRule="auto"/>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 86"/>
    <w:basedOn w:val="af9"/>
    <w:next w:val="8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6">
    <w:name w:val="Сетка таблицы 25"/>
    <w:basedOn w:val="af9"/>
    <w:next w:val="2f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9"/>
    <w:next w:val="1fb"/>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6">
    <w:name w:val="перечень таблиц"/>
    <w:basedOn w:val="afffd"/>
    <w:uiPriority w:val="99"/>
    <w:qFormat/>
    <w:pPr>
      <w:keepNext/>
      <w:suppressAutoHyphens w:val="0"/>
      <w:ind w:firstLine="426"/>
    </w:pPr>
    <w:rPr>
      <w:rFonts w:ascii="Times New Roman" w:eastAsia="Times New Roman" w:hAnsi="Times New Roman" w:cs="Times New Roman"/>
      <w:b w:val="0"/>
      <w:i/>
      <w:color w:val="auto"/>
      <w:sz w:val="20"/>
      <w:lang w:val="en-US" w:eastAsia="ru-RU" w:bidi="en-US"/>
    </w:rPr>
  </w:style>
  <w:style w:type="table" w:customStyle="1" w:styleId="175">
    <w:name w:val="Светлая заливка17"/>
    <w:basedOn w:val="af9"/>
    <w:uiPriority w:val="60"/>
    <w:pPr>
      <w:spacing w:after="200" w:line="276" w:lineRule="auto"/>
    </w:pPr>
    <w:rPr>
      <w:rFonts w:ascii="Arial" w:eastAsia="Times New Roman" w:hAnsi="Arial"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1">
    <w:name w:val="Средний список 124"/>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9"/>
    <w:next w:val="afff5"/>
    <w:pPr>
      <w:spacing w:after="200" w:line="276" w:lineRule="auto"/>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7">
    <w:name w:val="Светлая заливка25"/>
    <w:basedOn w:val="af9"/>
    <w:uiPriority w:val="60"/>
    <w:pPr>
      <w:spacing w:after="200" w:line="276" w:lineRule="auto"/>
    </w:pPr>
    <w:rPr>
      <w:rFonts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5">
    <w:name w:val="Сетка таблицы313"/>
    <w:basedOn w:val="af9"/>
    <w:next w:val="afff5"/>
    <w:uiPriority w:val="59"/>
    <w:pPr>
      <w:spacing w:after="200" w:line="276" w:lineRule="auto"/>
    </w:pPr>
    <w:rPr>
      <w:rFonts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5">
    <w:name w:val="Светлая заливка1110"/>
    <w:basedOn w:val="af9"/>
    <w:uiPriority w:val="60"/>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4">
    <w:name w:val="Простая таблица 35"/>
    <w:basedOn w:val="af9"/>
    <w:next w:val="3f5"/>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9"/>
    <w:next w:val="af9"/>
    <w:uiPriority w:val="64"/>
    <w:pPr>
      <w:spacing w:after="200" w:line="276" w:lineRule="auto"/>
    </w:pPr>
    <w:rPr>
      <w:rFonts w:ascii="Cambria" w:eastAsia="Times New Roman" w:hAnsi="Cambria" w:cs="Times New Roman"/>
      <w:sz w:val="20"/>
      <w:szCs w:val="20"/>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9"/>
    <w:uiPriority w:val="60"/>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
    <w:name w:val="Светлая заливка1154"/>
    <w:basedOn w:val="af9"/>
    <w:uiPriority w:val="60"/>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4">
    <w:name w:val="Светлая заливка1114"/>
    <w:basedOn w:val="af9"/>
    <w:uiPriority w:val="60"/>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2">
    <w:name w:val="Светлая заливка37"/>
    <w:basedOn w:val="af9"/>
    <w:next w:val="LightShading1"/>
    <w:uiPriority w:val="60"/>
    <w:pPr>
      <w:spacing w:after="200" w:line="276" w:lineRule="auto"/>
    </w:pPr>
    <w:rPr>
      <w:rFonts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9"/>
    <w:uiPriority w:val="60"/>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1">
    <w:name w:val="Светлая заливка1124"/>
    <w:basedOn w:val="af9"/>
    <w:uiPriority w:val="60"/>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3">
    <w:name w:val="Сетка таблицы411"/>
    <w:basedOn w:val="af9"/>
    <w:next w:val="afff5"/>
    <w:uiPriority w:val="59"/>
    <w:pPr>
      <w:spacing w:after="200" w:line="276" w:lineRule="auto"/>
    </w:pPr>
    <w:rPr>
      <w:rFonts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ветлая заливка1144"/>
    <w:basedOn w:val="af9"/>
    <w:uiPriority w:val="60"/>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9"/>
    <w:uiPriority w:val="99"/>
    <w:pPr>
      <w:spacing w:after="200" w:line="276" w:lineRule="auto"/>
      <w:jc w:val="right"/>
    </w:pPr>
    <w:rPr>
      <w:rFonts w:ascii="Arial" w:hAnsi="Arial" w:cs="Times New Roman"/>
      <w:sz w:val="18"/>
      <w:szCs w:val="20"/>
      <w:lang w:val="en-US" w:eastAsia="ru-RU"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table" w:customStyle="1" w:styleId="3140">
    <w:name w:val="Светлая заливка314"/>
    <w:basedOn w:val="af9"/>
    <w:next w:val="af9"/>
    <w:uiPriority w:val="60"/>
    <w:pPr>
      <w:spacing w:after="200" w:line="276" w:lineRule="auto"/>
    </w:pPr>
    <w:rPr>
      <w:rFonts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511"/>
    <w:basedOn w:val="af9"/>
    <w:next w:val="afff5"/>
    <w:pPr>
      <w:spacing w:after="200" w:line="276" w:lineRule="auto"/>
      <w:ind w:left="1080"/>
    </w:pPr>
    <w:rPr>
      <w:rFonts w:ascii="Cambria" w:eastAsia="Times New Roman" w:hAnsi="Cambria"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 515"/>
    <w:basedOn w:val="af9"/>
    <w:next w:val="55"/>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f9"/>
    <w:next w:val="afff5"/>
    <w:pPr>
      <w:spacing w:after="200" w:line="276" w:lineRule="auto"/>
    </w:pPr>
    <w:rPr>
      <w:rFonts w:ascii="Cambria" w:eastAsia="Times New Roman" w:hAnsi="Cambria" w:cs="Times New Roman"/>
      <w:sz w:val="20"/>
      <w:szCs w:val="20"/>
      <w:lang w:val="en-US"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8">
    <w:name w:val="Папушкин14"/>
    <w:basedOn w:val="afff5"/>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
    <w:name w:val="Сетка таблицы 5214"/>
    <w:basedOn w:val="af9"/>
    <w:next w:val="55"/>
    <w:pPr>
      <w:spacing w:after="200" w:line="276" w:lineRule="auto"/>
      <w:ind w:left="1080"/>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1">
    <w:name w:val="Столбцы таблицы 314"/>
    <w:basedOn w:val="af9"/>
    <w:next w:val="38"/>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0">
    <w:name w:val="Столбцы таблицы 414"/>
    <w:basedOn w:val="af9"/>
    <w:next w:val="49"/>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1">
    <w:name w:val="Столбцы таблицы 514"/>
    <w:basedOn w:val="af9"/>
    <w:next w:val="59"/>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9"/>
    <w:next w:val="-10"/>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1">
    <w:name w:val="Столбцы таблицы 214"/>
    <w:basedOn w:val="af9"/>
    <w:next w:val="28"/>
    <w:pPr>
      <w:widowControl w:val="0"/>
      <w:adjustRightInd w:val="0"/>
      <w:spacing w:after="200" w:line="360" w:lineRule="atLeast"/>
      <w:ind w:firstLine="567"/>
      <w:jc w:val="both"/>
      <w:textAlignment w:val="baseline"/>
    </w:pPr>
    <w:rPr>
      <w:rFonts w:ascii="Cambria" w:eastAsia="Times New Roman" w:hAnsi="Cambria" w:cs="Times New Roman"/>
      <w:b/>
      <w:bCs/>
      <w:sz w:val="20"/>
      <w:szCs w:val="20"/>
      <w:lang w:val="en-US"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9"/>
    <w:next w:val="-20"/>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9">
    <w:name w:val="Современная таблица14"/>
    <w:basedOn w:val="af9"/>
    <w:next w:val="affff0"/>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2">
    <w:name w:val="Простая таблица 214"/>
    <w:basedOn w:val="af9"/>
    <w:next w:val="29"/>
    <w:pPr>
      <w:widowControl w:val="0"/>
      <w:adjustRightInd w:val="0"/>
      <w:spacing w:after="200" w:line="360" w:lineRule="atLeast"/>
      <w:ind w:firstLine="567"/>
      <w:jc w:val="both"/>
      <w:textAlignment w:val="baseline"/>
    </w:pPr>
    <w:rPr>
      <w:rFonts w:ascii="Cambria" w:eastAsia="Times New Roman" w:hAnsi="Cambria" w:cs="Times New Roman"/>
      <w:sz w:val="20"/>
      <w:szCs w:val="20"/>
      <w:lang w:val="en-US"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a">
    <w:name w:val="Стандартная таблица14"/>
    <w:basedOn w:val="af9"/>
    <w:next w:val="affff1"/>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9"/>
    <w:next w:val="1f5"/>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9"/>
    <w:next w:val="1f6"/>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3">
    <w:name w:val="Изящная таблица 214"/>
    <w:basedOn w:val="af9"/>
    <w:next w:val="2a"/>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9"/>
    <w:next w:val="-11"/>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9"/>
    <w:next w:val="-21"/>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9"/>
    <w:next w:val="-3"/>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b">
    <w:name w:val="Изысканная таблица14"/>
    <w:basedOn w:val="af9"/>
    <w:next w:val="affff4"/>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9"/>
    <w:next w:val="1f7"/>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4">
    <w:name w:val="Классическая таблица 214"/>
    <w:basedOn w:val="af9"/>
    <w:next w:val="2d"/>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9"/>
    <w:next w:val="8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5">
    <w:name w:val="Сетка таблицы 214"/>
    <w:basedOn w:val="af9"/>
    <w:next w:val="2f2"/>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9"/>
    <w:next w:val="1fb"/>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2">
    <w:name w:val="Простая таблица 314"/>
    <w:basedOn w:val="af9"/>
    <w:next w:val="3f5"/>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9"/>
    <w:next w:val="af9"/>
    <w:uiPriority w:val="64"/>
    <w:pPr>
      <w:spacing w:after="200" w:line="276" w:lineRule="auto"/>
    </w:pPr>
    <w:rPr>
      <w:rFonts w:ascii="Cambria" w:eastAsia="Times New Roman" w:hAnsi="Cambria" w:cs="Times New Roman"/>
      <w:sz w:val="20"/>
      <w:szCs w:val="20"/>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43">
    <w:name w:val="Средний список 134"/>
    <w:basedOn w:val="af9"/>
    <w:uiPriority w:val="65"/>
    <w:pPr>
      <w:spacing w:after="200" w:line="276" w:lineRule="auto"/>
    </w:pPr>
    <w:rPr>
      <w:rFonts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9"/>
    <w:next w:val="136"/>
    <w:uiPriority w:val="65"/>
    <w:pPr>
      <w:spacing w:after="200" w:line="276" w:lineRule="auto"/>
    </w:pPr>
    <w:rPr>
      <w:rFonts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2">
    <w:name w:val="Светлая заливка44"/>
    <w:basedOn w:val="af9"/>
    <w:uiPriority w:val="60"/>
    <w:pPr>
      <w:spacing w:after="200" w:line="276" w:lineRule="auto"/>
    </w:pPr>
    <w:rPr>
      <w:rFonts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50">
    <w:name w:val="Средний список 1125"/>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41">
    <w:name w:val="Средний список 1134"/>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2">
    <w:name w:val="Светлая заливка124"/>
    <w:basedOn w:val="af9"/>
    <w:next w:val="4f"/>
    <w:uiPriority w:val="60"/>
    <w:pPr>
      <w:spacing w:after="200" w:line="276" w:lineRule="auto"/>
    </w:pPr>
    <w:rPr>
      <w:rFonts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0">
    <w:name w:val="Средний список 1144"/>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0">
    <w:name w:val="Средний список 1154"/>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
    <w:name w:val="Средний список 1164"/>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6">
    <w:name w:val="Светлая заливка214"/>
    <w:basedOn w:val="af9"/>
    <w:next w:val="4f"/>
    <w:uiPriority w:val="60"/>
    <w:pPr>
      <w:spacing w:after="200" w:line="276" w:lineRule="auto"/>
    </w:pPr>
    <w:rPr>
      <w:rFonts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40">
    <w:name w:val="Средний список 1174"/>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4">
    <w:name w:val="Средний список 111114"/>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0">
    <w:name w:val="Светлая заливка324"/>
    <w:basedOn w:val="af9"/>
    <w:next w:val="4f"/>
    <w:uiPriority w:val="60"/>
    <w:pPr>
      <w:spacing w:after="200" w:line="276" w:lineRule="auto"/>
    </w:pPr>
    <w:rPr>
      <w:rFonts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40">
    <w:name w:val="Средний список 11124"/>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1134"/>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0">
    <w:name w:val="Светлая заливка1164"/>
    <w:basedOn w:val="af9"/>
    <w:uiPriority w:val="60"/>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9"/>
    <w:next w:val="4f"/>
    <w:uiPriority w:val="60"/>
    <w:pPr>
      <w:spacing w:after="200" w:line="276" w:lineRule="auto"/>
    </w:pPr>
    <w:rPr>
      <w:rFonts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4">
    <w:name w:val="Светлая заливка134"/>
    <w:basedOn w:val="af9"/>
    <w:next w:val="4f"/>
    <w:uiPriority w:val="60"/>
    <w:pPr>
      <w:spacing w:after="200" w:line="276" w:lineRule="auto"/>
    </w:pPr>
    <w:rPr>
      <w:rFonts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0">
    <w:name w:val="Сетка таблицы 5114"/>
    <w:basedOn w:val="af9"/>
    <w:next w:val="55"/>
    <w:pPr>
      <w:spacing w:after="200" w:line="276" w:lineRule="auto"/>
    </w:pPr>
    <w:rPr>
      <w:rFonts w:ascii="Cambria" w:eastAsia="Times New Roman" w:hAnsi="Cambria" w:cs="Times New Roman"/>
      <w:sz w:val="20"/>
      <w:szCs w:val="20"/>
      <w:lang w:val="en-US"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c">
    <w:name w:val="Подпись рисунков/таблиц2"/>
    <w:basedOn w:val="afffd"/>
    <w:next w:val="affffffffffffff6"/>
    <w:uiPriority w:val="99"/>
    <w:qFormat/>
    <w:pPr>
      <w:keepNext/>
      <w:suppressAutoHyphens w:val="0"/>
      <w:ind w:firstLine="426"/>
    </w:pPr>
    <w:rPr>
      <w:rFonts w:ascii="Times New Roman" w:eastAsia="Times New Roman" w:hAnsi="Times New Roman" w:cs="Times New Roman"/>
      <w:b w:val="0"/>
      <w:color w:val="auto"/>
      <w:sz w:val="20"/>
      <w:lang w:val="en-US" w:eastAsia="ru-RU" w:bidi="en-US"/>
    </w:rPr>
  </w:style>
  <w:style w:type="paragraph" w:customStyle="1" w:styleId="1fffff2">
    <w:name w:val="Подпись рисунков/таблиц1"/>
    <w:basedOn w:val="affff3"/>
    <w:next w:val="affffffffffffff6"/>
    <w:uiPriority w:val="99"/>
    <w:qFormat/>
    <w:pPr>
      <w:tabs>
        <w:tab w:val="right" w:leader="dot" w:pos="9628"/>
      </w:tabs>
      <w:jc w:val="both"/>
    </w:pPr>
    <w:rPr>
      <w:rFonts w:eastAsia="Times New Roman" w:cs="Times New Roman"/>
      <w:bCs/>
      <w:noProof/>
    </w:rPr>
  </w:style>
  <w:style w:type="paragraph" w:customStyle="1" w:styleId="xl46768">
    <w:name w:val="xl46768"/>
    <w:basedOn w:val="af7"/>
    <w:uiPriority w:val="99"/>
    <w:qFormat/>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eastAsia="Times New Roman" w:hAnsi="Arial" w:cs="Arial"/>
      <w:sz w:val="24"/>
      <w:szCs w:val="24"/>
      <w:lang w:val="en-US" w:eastAsia="ru-RU" w:bidi="en-US"/>
    </w:rPr>
  </w:style>
  <w:style w:type="paragraph" w:customStyle="1" w:styleId="xl46769">
    <w:name w:val="xl46769"/>
    <w:basedOn w:val="af7"/>
    <w:uiPriority w:val="99"/>
    <w:qFormat/>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eastAsia="Times New Roman" w:hAnsi="Arial" w:cs="Arial"/>
      <w:sz w:val="24"/>
      <w:szCs w:val="24"/>
      <w:lang w:val="en-US" w:eastAsia="ru-RU" w:bidi="en-US"/>
    </w:rPr>
  </w:style>
  <w:style w:type="paragraph" w:customStyle="1" w:styleId="xl46770">
    <w:name w:val="xl46770"/>
    <w:basedOn w:val="af7"/>
    <w:uiPriority w:val="99"/>
    <w:qFormat/>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71">
    <w:name w:val="xl46771"/>
    <w:basedOn w:val="af7"/>
    <w:uiPriority w:val="99"/>
    <w:qFormat/>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72">
    <w:name w:val="xl46772"/>
    <w:basedOn w:val="af7"/>
    <w:uiPriority w:val="99"/>
    <w:qFormat/>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73">
    <w:name w:val="xl46773"/>
    <w:basedOn w:val="af7"/>
    <w:uiPriority w:val="99"/>
    <w:qFormat/>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right"/>
      <w:textAlignment w:val="top"/>
    </w:pPr>
    <w:rPr>
      <w:rFonts w:ascii="Times New Roman" w:eastAsia="Times New Roman" w:hAnsi="Times New Roman" w:cs="Times New Roman"/>
      <w:sz w:val="24"/>
      <w:szCs w:val="24"/>
      <w:lang w:val="en-US" w:eastAsia="ru-RU" w:bidi="en-US"/>
    </w:rPr>
  </w:style>
  <w:style w:type="paragraph" w:customStyle="1" w:styleId="xl46774">
    <w:name w:val="xl46774"/>
    <w:basedOn w:val="af7"/>
    <w:uiPriority w:val="99"/>
    <w:qFormat/>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color w:val="000000"/>
      <w:sz w:val="24"/>
      <w:szCs w:val="24"/>
      <w:lang w:val="en-US" w:eastAsia="ru-RU" w:bidi="en-US"/>
    </w:rPr>
  </w:style>
  <w:style w:type="paragraph" w:customStyle="1" w:styleId="xl46775">
    <w:name w:val="xl46775"/>
    <w:basedOn w:val="af7"/>
    <w:uiPriority w:val="99"/>
    <w:qFormat/>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center"/>
    </w:pPr>
    <w:rPr>
      <w:rFonts w:ascii="Times New Roman" w:eastAsia="Times New Roman" w:hAnsi="Times New Roman" w:cs="Times New Roman"/>
      <w:sz w:val="24"/>
      <w:szCs w:val="24"/>
      <w:lang w:val="en-US" w:eastAsia="ru-RU" w:bidi="en-US"/>
    </w:rPr>
  </w:style>
  <w:style w:type="paragraph" w:customStyle="1" w:styleId="xl46776">
    <w:name w:val="xl46776"/>
    <w:basedOn w:val="af7"/>
    <w:uiPriority w:val="99"/>
    <w:qFormat/>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top"/>
    </w:pPr>
    <w:rPr>
      <w:rFonts w:ascii="Times New Roman" w:eastAsia="Times New Roman" w:hAnsi="Times New Roman" w:cs="Times New Roman"/>
      <w:sz w:val="24"/>
      <w:szCs w:val="24"/>
      <w:lang w:val="en-US" w:eastAsia="ru-RU" w:bidi="en-US"/>
    </w:rPr>
  </w:style>
  <w:style w:type="paragraph" w:customStyle="1" w:styleId="xl46777">
    <w:name w:val="xl46777"/>
    <w:basedOn w:val="af7"/>
    <w:uiPriority w:val="99"/>
    <w:qFormat/>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val="en-US" w:eastAsia="ru-RU" w:bidi="en-US"/>
    </w:rPr>
  </w:style>
  <w:style w:type="paragraph" w:customStyle="1" w:styleId="xl46778">
    <w:name w:val="xl46778"/>
    <w:basedOn w:val="af7"/>
    <w:uiPriority w:val="99"/>
    <w:qFormat/>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val="en-US" w:eastAsia="ru-RU" w:bidi="en-US"/>
    </w:rPr>
  </w:style>
  <w:style w:type="paragraph" w:customStyle="1" w:styleId="xl46779">
    <w:name w:val="xl46779"/>
    <w:basedOn w:val="af7"/>
    <w:uiPriority w:val="99"/>
    <w:qFormat/>
    <w:pPr>
      <w:pBdr>
        <w:top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eastAsia="ru-RU" w:bidi="en-US"/>
    </w:rPr>
  </w:style>
  <w:style w:type="paragraph" w:customStyle="1" w:styleId="xl46780">
    <w:name w:val="xl46780"/>
    <w:basedOn w:val="af7"/>
    <w:uiPriority w:val="99"/>
    <w:qFormat/>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sz w:val="24"/>
      <w:szCs w:val="24"/>
      <w:lang w:val="en-US" w:eastAsia="ru-RU" w:bidi="en-US"/>
    </w:rPr>
  </w:style>
  <w:style w:type="paragraph" w:customStyle="1" w:styleId="xl46781">
    <w:name w:val="xl46781"/>
    <w:basedOn w:val="af7"/>
    <w:uiPriority w:val="99"/>
    <w:qFormat/>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eastAsia="ru-RU" w:bidi="en-US"/>
    </w:rPr>
  </w:style>
  <w:style w:type="paragraph" w:customStyle="1" w:styleId="xl46782">
    <w:name w:val="xl46782"/>
    <w:basedOn w:val="af7"/>
    <w:uiPriority w:val="99"/>
    <w:qFormat/>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eastAsia="ru-RU" w:bidi="en-US"/>
    </w:rPr>
  </w:style>
  <w:style w:type="paragraph" w:customStyle="1" w:styleId="xl46783">
    <w:name w:val="xl46783"/>
    <w:basedOn w:val="af7"/>
    <w:uiPriority w:val="99"/>
    <w:qFormat/>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i/>
      <w:iCs/>
      <w:sz w:val="24"/>
      <w:szCs w:val="24"/>
      <w:lang w:val="en-US" w:eastAsia="ru-RU" w:bidi="en-US"/>
    </w:rPr>
  </w:style>
  <w:style w:type="paragraph" w:customStyle="1" w:styleId="xl46784">
    <w:name w:val="xl46784"/>
    <w:basedOn w:val="af7"/>
    <w:uiPriority w:val="99"/>
    <w:qFormat/>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eastAsia="ru-RU" w:bidi="en-US"/>
    </w:rPr>
  </w:style>
  <w:style w:type="paragraph" w:customStyle="1" w:styleId="xl46785">
    <w:name w:val="xl46785"/>
    <w:basedOn w:val="af7"/>
    <w:uiPriority w:val="99"/>
    <w:qFormat/>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b/>
      <w:bCs/>
      <w:sz w:val="24"/>
      <w:szCs w:val="24"/>
      <w:lang w:val="en-US" w:eastAsia="ru-RU" w:bidi="en-US"/>
    </w:rPr>
  </w:style>
  <w:style w:type="paragraph" w:customStyle="1" w:styleId="xl46786">
    <w:name w:val="xl46786"/>
    <w:basedOn w:val="af7"/>
    <w:uiPriority w:val="99"/>
    <w:qFormat/>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val="en-US" w:eastAsia="ru-RU" w:bidi="en-US"/>
    </w:rPr>
  </w:style>
  <w:style w:type="paragraph" w:customStyle="1" w:styleId="xl46787">
    <w:name w:val="xl46787"/>
    <w:basedOn w:val="af7"/>
    <w:uiPriority w:val="99"/>
    <w:qFormat/>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val="en-US" w:eastAsia="ru-RU" w:bidi="en-US"/>
    </w:rPr>
  </w:style>
  <w:style w:type="paragraph" w:customStyle="1" w:styleId="xl46788">
    <w:name w:val="xl46788"/>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val="en-US" w:eastAsia="ru-RU" w:bidi="en-US"/>
    </w:rPr>
  </w:style>
  <w:style w:type="paragraph" w:customStyle="1" w:styleId="xl51716">
    <w:name w:val="xl51716"/>
    <w:basedOn w:val="af7"/>
    <w:uiPriority w:val="99"/>
    <w:qFormat/>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rFonts w:ascii="Times New Roman" w:eastAsia="Times New Roman" w:hAnsi="Times New Roman" w:cs="Times New Roman"/>
      <w:b/>
      <w:bCs/>
      <w:sz w:val="24"/>
      <w:szCs w:val="24"/>
      <w:lang w:val="en-US" w:eastAsia="ru-RU" w:bidi="en-US"/>
    </w:rPr>
  </w:style>
  <w:style w:type="paragraph" w:customStyle="1" w:styleId="xl51717">
    <w:name w:val="xl51717"/>
    <w:basedOn w:val="af7"/>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val="en-US" w:eastAsia="ru-RU" w:bidi="en-US"/>
    </w:rPr>
  </w:style>
  <w:style w:type="table" w:styleId="4fb">
    <w:name w:val="Table Classic 4"/>
    <w:basedOn w:val="af9"/>
    <w:pPr>
      <w:widowControl w:val="0"/>
      <w:adjustRightInd w:val="0"/>
      <w:spacing w:before="120" w:after="120" w:line="276" w:lineRule="auto"/>
      <w:ind w:firstLine="567"/>
      <w:jc w:val="both"/>
      <w:textAlignment w:val="baseline"/>
    </w:pPr>
    <w:rPr>
      <w:rFonts w:ascii="Cambria" w:eastAsia="Times New Roman" w:hAnsi="Cambria" w:cs="Times New Roman"/>
      <w:sz w:val="20"/>
      <w:szCs w:val="20"/>
      <w:lang w:val="en-US" w:eastAsia="ru-RU" w:bidi="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613">
    <w:name w:val="Сетка таблицы613"/>
    <w:basedOn w:val="af9"/>
    <w:next w:val="afff5"/>
    <w:uiPriority w:val="39"/>
    <w:pPr>
      <w:spacing w:after="200" w:line="276" w:lineRule="auto"/>
    </w:pPr>
    <w:rPr>
      <w:rFonts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
    <w:name w:val="1.1 Заг. Частей"/>
    <w:basedOn w:val="af7"/>
    <w:next w:val="021"/>
    <w:link w:val="11ff0"/>
    <w:uiPriority w:val="99"/>
    <w:qFormat/>
    <w:pPr>
      <w:pageBreakBefore/>
      <w:widowControl w:val="0"/>
      <w:numPr>
        <w:numId w:val="60"/>
      </w:numPr>
      <w:spacing w:before="6600" w:after="120" w:line="300" w:lineRule="auto"/>
      <w:ind w:right="709"/>
      <w:jc w:val="center"/>
      <w:outlineLvl w:val="0"/>
    </w:pPr>
    <w:rPr>
      <w:rFonts w:ascii="Times New Roman" w:eastAsia="Times New Roman" w:hAnsi="Times New Roman" w:cs="Times New Roman"/>
      <w:b/>
      <w:iCs/>
      <w:caps/>
      <w:snapToGrid w:val="0"/>
      <w:spacing w:val="20"/>
      <w:sz w:val="28"/>
      <w:lang w:eastAsia="ja-JP"/>
    </w:rPr>
  </w:style>
  <w:style w:type="paragraph" w:customStyle="1" w:styleId="021">
    <w:name w:val="02_Глава 1."/>
    <w:next w:val="0311"/>
    <w:link w:val="0210"/>
    <w:uiPriority w:val="99"/>
    <w:qFormat/>
    <w:pPr>
      <w:keepNext/>
      <w:keepLines/>
      <w:pageBreakBefore/>
      <w:numPr>
        <w:ilvl w:val="1"/>
        <w:numId w:val="60"/>
      </w:numPr>
      <w:spacing w:after="0" w:line="240" w:lineRule="auto"/>
      <w:jc w:val="both"/>
      <w:outlineLvl w:val="0"/>
    </w:pPr>
    <w:rPr>
      <w:rFonts w:ascii="Times New Roman" w:eastAsia="Times New Roman" w:hAnsi="Times New Roman" w:cs="Times New Roman"/>
      <w:b/>
      <w:iCs/>
      <w:caps/>
      <w:snapToGrid w:val="0"/>
      <w:sz w:val="26"/>
      <w:szCs w:val="26"/>
    </w:rPr>
  </w:style>
  <w:style w:type="paragraph" w:customStyle="1" w:styleId="0311">
    <w:name w:val="03_Глава 1.1."/>
    <w:next w:val="af7"/>
    <w:link w:val="03110"/>
    <w:uiPriority w:val="99"/>
    <w:qFormat/>
    <w:pPr>
      <w:keepNext/>
      <w:keepLines/>
      <w:numPr>
        <w:ilvl w:val="2"/>
        <w:numId w:val="60"/>
      </w:numPr>
      <w:spacing w:before="120" w:after="120" w:line="240" w:lineRule="auto"/>
      <w:jc w:val="both"/>
      <w:outlineLvl w:val="1"/>
    </w:pPr>
    <w:rPr>
      <w:rFonts w:ascii="Times New Roman" w:eastAsia="Times New Roman" w:hAnsi="Times New Roman" w:cs="Times New Roman"/>
      <w:b/>
      <w:sz w:val="26"/>
      <w:szCs w:val="24"/>
    </w:rPr>
  </w:style>
  <w:style w:type="paragraph" w:customStyle="1" w:styleId="04111">
    <w:name w:val="04_Глава 1.1.1."/>
    <w:next w:val="af7"/>
    <w:link w:val="041110"/>
    <w:uiPriority w:val="99"/>
    <w:qFormat/>
    <w:pPr>
      <w:keepNext/>
      <w:keepLines/>
      <w:numPr>
        <w:ilvl w:val="3"/>
        <w:numId w:val="60"/>
      </w:numPr>
      <w:spacing w:before="120" w:after="120" w:line="240" w:lineRule="auto"/>
      <w:jc w:val="both"/>
      <w:outlineLvl w:val="2"/>
    </w:pPr>
    <w:rPr>
      <w:rFonts w:ascii="Times New Roman" w:eastAsia="Times New Roman" w:hAnsi="Times New Roman" w:cs="Times New Roman"/>
      <w:b/>
      <w:iCs/>
      <w:sz w:val="26"/>
    </w:rPr>
  </w:style>
  <w:style w:type="paragraph" w:customStyle="1" w:styleId="051111">
    <w:name w:val="05_Глава 1.1.1.1."/>
    <w:next w:val="af7"/>
    <w:link w:val="0511110"/>
    <w:uiPriority w:val="99"/>
    <w:qFormat/>
    <w:pPr>
      <w:keepNext/>
      <w:keepLines/>
      <w:numPr>
        <w:ilvl w:val="4"/>
        <w:numId w:val="60"/>
      </w:numPr>
      <w:spacing w:after="120" w:line="240" w:lineRule="auto"/>
      <w:jc w:val="both"/>
    </w:pPr>
    <w:rPr>
      <w:rFonts w:ascii="Times New Roman" w:eastAsia="Times New Roman" w:hAnsi="Times New Roman" w:cs="Times New Roman"/>
      <w:b/>
      <w:i/>
      <w:iCs/>
      <w:snapToGrid w:val="0"/>
      <w:spacing w:val="20"/>
      <w:sz w:val="26"/>
      <w:szCs w:val="26"/>
    </w:rPr>
  </w:style>
  <w:style w:type="paragraph" w:customStyle="1" w:styleId="16">
    <w:name w:val="1.6 Заг. Подпараграфов"/>
    <w:next w:val="af7"/>
    <w:link w:val="166"/>
    <w:uiPriority w:val="99"/>
    <w:qFormat/>
    <w:pPr>
      <w:keepNext/>
      <w:keepLines/>
      <w:numPr>
        <w:ilvl w:val="5"/>
        <w:numId w:val="60"/>
      </w:numPr>
      <w:jc w:val="both"/>
    </w:pPr>
    <w:rPr>
      <w:rFonts w:ascii="Times New Roman" w:eastAsia="Times New Roman" w:hAnsi="Times New Roman" w:cs="Times New Roman"/>
      <w:i/>
      <w:iCs/>
      <w:snapToGrid w:val="0"/>
      <w:spacing w:val="20"/>
      <w:sz w:val="28"/>
    </w:rPr>
  </w:style>
  <w:style w:type="paragraph" w:customStyle="1" w:styleId="21">
    <w:name w:val="2_1 Рисунок"/>
    <w:link w:val="21f8"/>
    <w:uiPriority w:val="99"/>
    <w:qFormat/>
    <w:pPr>
      <w:keepLines/>
      <w:numPr>
        <w:ilvl w:val="6"/>
        <w:numId w:val="60"/>
      </w:numPr>
      <w:spacing w:after="320" w:line="240" w:lineRule="auto"/>
      <w:ind w:firstLine="709"/>
      <w:jc w:val="both"/>
    </w:pPr>
    <w:rPr>
      <w:rFonts w:ascii="Times New Roman" w:eastAsia="Times New Roman" w:hAnsi="Times New Roman" w:cs="Times New Roman"/>
      <w:b/>
      <w:iCs/>
      <w:snapToGrid w:val="0"/>
      <w:sz w:val="26"/>
      <w:szCs w:val="26"/>
    </w:rPr>
  </w:style>
  <w:style w:type="paragraph" w:customStyle="1" w:styleId="22">
    <w:name w:val="2_2 Таблица"/>
    <w:link w:val="22f0"/>
    <w:uiPriority w:val="99"/>
    <w:qFormat/>
    <w:pPr>
      <w:keepNext/>
      <w:keepLines/>
      <w:numPr>
        <w:ilvl w:val="7"/>
        <w:numId w:val="60"/>
      </w:numPr>
      <w:spacing w:after="240" w:line="240" w:lineRule="auto"/>
      <w:ind w:firstLine="709"/>
      <w:jc w:val="both"/>
    </w:pPr>
    <w:rPr>
      <w:rFonts w:ascii="Times New Roman" w:eastAsia="Times New Roman" w:hAnsi="Times New Roman" w:cs="Times New Roman"/>
      <w:b/>
      <w:iCs/>
      <w:snapToGrid w:val="0"/>
      <w:sz w:val="26"/>
      <w:szCs w:val="26"/>
    </w:rPr>
  </w:style>
  <w:style w:type="paragraph" w:customStyle="1" w:styleId="60-">
    <w:name w:val="6.0 Список лит-ры"/>
    <w:link w:val="60-0"/>
    <w:uiPriority w:val="99"/>
    <w:qFormat/>
    <w:pPr>
      <w:keepNext/>
      <w:keepLines/>
      <w:numPr>
        <w:ilvl w:val="8"/>
        <w:numId w:val="60"/>
      </w:numPr>
      <w:spacing w:after="40" w:line="300" w:lineRule="auto"/>
      <w:jc w:val="both"/>
    </w:pPr>
    <w:rPr>
      <w:rFonts w:ascii="Times New Roman" w:eastAsia="Times New Roman" w:hAnsi="Times New Roman" w:cs="Times New Roman"/>
      <w:sz w:val="28"/>
    </w:rPr>
  </w:style>
  <w:style w:type="character" w:customStyle="1" w:styleId="041110">
    <w:name w:val="04_Глава 1.1.1. Знак"/>
    <w:link w:val="04111"/>
    <w:uiPriority w:val="99"/>
    <w:rPr>
      <w:rFonts w:ascii="Times New Roman" w:eastAsia="Times New Roman" w:hAnsi="Times New Roman" w:cs="Times New Roman"/>
      <w:b/>
      <w:iCs/>
      <w:sz w:val="26"/>
    </w:rPr>
  </w:style>
  <w:style w:type="table" w:customStyle="1" w:styleId="TableGridReport1113">
    <w:name w:val="Table Grid Report1113"/>
    <w:basedOn w:val="af9"/>
    <w:next w:val="afff5"/>
    <w:uiPriority w:val="59"/>
    <w:pPr>
      <w:spacing w:after="0" w:line="240" w:lineRule="auto"/>
      <w:jc w:val="center"/>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7">
    <w:name w:val="Номер"/>
    <w:basedOn w:val="af7"/>
    <w:uiPriority w:val="99"/>
    <w:qFormat/>
    <w:pPr>
      <w:spacing w:before="60" w:after="60" w:line="240" w:lineRule="auto"/>
      <w:jc w:val="center"/>
    </w:pPr>
    <w:rPr>
      <w:rFonts w:ascii="Times New Roman" w:eastAsia="Times New Roman" w:hAnsi="Times New Roman" w:cs="Times New Roman"/>
      <w:sz w:val="28"/>
      <w:szCs w:val="20"/>
      <w:lang w:eastAsia="ru-RU"/>
    </w:rPr>
  </w:style>
  <w:style w:type="numbering" w:customStyle="1" w:styleId="5">
    <w:name w:val="Рис.5"/>
    <w:pPr>
      <w:numPr>
        <w:numId w:val="23"/>
      </w:numPr>
    </w:pPr>
  </w:style>
  <w:style w:type="table" w:customStyle="1" w:styleId="TableGridReport11111">
    <w:name w:val="Table Grid Report11111"/>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f9">
    <w:name w:val="Знак Знак Знак2 Знак Знак Знак Знак Знак Знак Знак1"/>
    <w:basedOn w:val="af7"/>
    <w:uiPriority w:val="99"/>
    <w:qFormat/>
    <w:pPr>
      <w:spacing w:after="0" w:line="240" w:lineRule="auto"/>
    </w:pPr>
    <w:rPr>
      <w:rFonts w:ascii="Verdana" w:eastAsia="Times New Roman" w:hAnsi="Verdana" w:cs="Verdana"/>
      <w:sz w:val="20"/>
      <w:szCs w:val="20"/>
      <w:lang w:val="en-US"/>
    </w:rPr>
  </w:style>
  <w:style w:type="character" w:customStyle="1" w:styleId="1336">
    <w:name w:val="Обычный 13 Знак Знак3"/>
    <w:rPr>
      <w:rFonts w:ascii="Times New Roman" w:eastAsia="Times New Roman" w:hAnsi="Times New Roman"/>
      <w:sz w:val="26"/>
    </w:rPr>
  </w:style>
  <w:style w:type="paragraph" w:customStyle="1" w:styleId="txt1">
    <w:name w:val="txt1"/>
    <w:basedOn w:val="af7"/>
    <w:uiPriority w:val="99"/>
    <w:qFormat/>
    <w:pPr>
      <w:spacing w:before="45" w:after="45" w:line="240" w:lineRule="auto"/>
      <w:ind w:left="20" w:right="20" w:firstLine="400"/>
      <w:jc w:val="both"/>
    </w:pPr>
    <w:rPr>
      <w:rFonts w:ascii="Arial" w:eastAsia="Times New Roman" w:hAnsi="Arial" w:cs="Arial"/>
      <w:color w:val="000000"/>
      <w:sz w:val="18"/>
      <w:szCs w:val="18"/>
      <w:lang w:eastAsia="ru-RU"/>
    </w:rPr>
  </w:style>
  <w:style w:type="character" w:customStyle="1" w:styleId="affffffffffffff8">
    <w:name w:val="Рис. Знак"/>
    <w:rPr>
      <w:rFonts w:ascii="Times New Roman" w:eastAsia="Times New Roman" w:hAnsi="Times New Roman"/>
      <w:b/>
      <w:sz w:val="26"/>
    </w:rPr>
  </w:style>
  <w:style w:type="paragraph" w:customStyle="1" w:styleId="affffffffffffff9">
    <w:name w:val="Базовый"/>
    <w:uiPriority w:val="99"/>
    <w:qFormat/>
    <w:pPr>
      <w:tabs>
        <w:tab w:val="left" w:pos="708"/>
      </w:tabs>
      <w:suppressAutoHyphens/>
      <w:spacing w:after="200" w:line="276" w:lineRule="auto"/>
    </w:pPr>
    <w:rPr>
      <w:rFonts w:ascii="Times New Roman" w:hAnsi="Times New Roman" w:cs="Times New Roman"/>
      <w:sz w:val="24"/>
      <w:szCs w:val="20"/>
      <w:lang w:eastAsia="ru-RU"/>
    </w:rPr>
  </w:style>
  <w:style w:type="paragraph" w:customStyle="1" w:styleId="af0">
    <w:name w:val="_таблица"/>
    <w:basedOn w:val="af7"/>
    <w:link w:val="affffffffffffffa"/>
    <w:uiPriority w:val="99"/>
    <w:qFormat/>
    <w:pPr>
      <w:keepNext/>
      <w:keepLines/>
      <w:numPr>
        <w:numId w:val="61"/>
      </w:numPr>
      <w:autoSpaceDE w:val="0"/>
      <w:autoSpaceDN w:val="0"/>
      <w:adjustRightInd w:val="0"/>
      <w:spacing w:after="0" w:line="360" w:lineRule="auto"/>
      <w:jc w:val="right"/>
    </w:pPr>
    <w:rPr>
      <w:rFonts w:ascii="Times New Roman" w:hAnsi="Times New Roman" w:cs="Times New Roman"/>
      <w:b/>
      <w:sz w:val="26"/>
      <w:szCs w:val="26"/>
    </w:rPr>
  </w:style>
  <w:style w:type="character" w:customStyle="1" w:styleId="affffffffffffffa">
    <w:name w:val="_таблица Знак"/>
    <w:link w:val="af0"/>
    <w:uiPriority w:val="99"/>
    <w:rPr>
      <w:rFonts w:ascii="Times New Roman" w:hAnsi="Times New Roman" w:cs="Times New Roman"/>
      <w:b/>
      <w:sz w:val="26"/>
      <w:szCs w:val="26"/>
    </w:rPr>
  </w:style>
  <w:style w:type="paragraph" w:customStyle="1" w:styleId="affffffffffffffb">
    <w:name w:val="_прилож_"/>
    <w:basedOn w:val="20"/>
    <w:link w:val="affffffffffffffc"/>
    <w:qFormat/>
    <w:pPr>
      <w:numPr>
        <w:ilvl w:val="0"/>
        <w:numId w:val="0"/>
      </w:numPr>
      <w:suppressAutoHyphens w:val="0"/>
      <w:spacing w:before="240" w:after="60" w:line="360" w:lineRule="auto"/>
      <w:ind w:left="2506" w:firstLine="709"/>
    </w:pPr>
    <w:rPr>
      <w:rFonts w:ascii="Times New Roman" w:eastAsia="Times New Roman" w:hAnsi="Times New Roman" w:cs="Times New Roman"/>
      <w:bCs/>
      <w:iCs/>
      <w:color w:val="000000"/>
      <w:sz w:val="48"/>
      <w:lang w:bidi="ar-SA"/>
    </w:rPr>
  </w:style>
  <w:style w:type="character" w:customStyle="1" w:styleId="affffffffffffffc">
    <w:name w:val="_прилож_ Знак"/>
    <w:link w:val="affffffffffffffb"/>
    <w:rPr>
      <w:rFonts w:ascii="Times New Roman" w:eastAsia="Times New Roman" w:hAnsi="Times New Roman" w:cs="Times New Roman"/>
      <w:b/>
      <w:bCs/>
      <w:iCs/>
      <w:color w:val="000000"/>
      <w:sz w:val="48"/>
      <w:szCs w:val="28"/>
    </w:rPr>
  </w:style>
  <w:style w:type="character" w:customStyle="1" w:styleId="affffffffffffffd">
    <w:name w:val="_рисунок Знак"/>
    <w:link w:val="a0"/>
    <w:uiPriority w:val="99"/>
    <w:rPr>
      <w:rFonts w:ascii="Times New Roman" w:hAnsi="Times New Roman"/>
      <w:b/>
      <w:sz w:val="24"/>
      <w:szCs w:val="24"/>
    </w:rPr>
  </w:style>
  <w:style w:type="paragraph" w:customStyle="1" w:styleId="a0">
    <w:name w:val="_рисунок"/>
    <w:basedOn w:val="af7"/>
    <w:link w:val="affffffffffffffd"/>
    <w:uiPriority w:val="99"/>
    <w:qFormat/>
    <w:pPr>
      <w:numPr>
        <w:numId w:val="62"/>
      </w:numPr>
      <w:autoSpaceDE w:val="0"/>
      <w:autoSpaceDN w:val="0"/>
      <w:adjustRightInd w:val="0"/>
      <w:spacing w:after="0" w:line="240" w:lineRule="auto"/>
      <w:jc w:val="center"/>
    </w:pPr>
    <w:rPr>
      <w:rFonts w:ascii="Times New Roman" w:hAnsi="Times New Roman"/>
      <w:b/>
      <w:sz w:val="24"/>
      <w:szCs w:val="24"/>
    </w:rPr>
  </w:style>
  <w:style w:type="paragraph" w:customStyle="1" w:styleId="a3">
    <w:name w:val="_прилож"/>
    <w:basedOn w:val="30"/>
    <w:link w:val="affffffffffffffe"/>
    <w:uiPriority w:val="99"/>
    <w:qFormat/>
    <w:pPr>
      <w:keepLines/>
      <w:numPr>
        <w:ilvl w:val="0"/>
        <w:numId w:val="63"/>
      </w:numPr>
      <w:suppressAutoHyphens w:val="0"/>
      <w:spacing w:before="200" w:after="0" w:line="240" w:lineRule="auto"/>
      <w:jc w:val="center"/>
    </w:pPr>
    <w:rPr>
      <w:rFonts w:ascii="Times New Roman" w:eastAsia="Times New Roman" w:hAnsi="Times New Roman" w:cs="Times New Roman"/>
      <w:bCs/>
      <w:i w:val="0"/>
      <w:iCs w:val="0"/>
      <w:sz w:val="48"/>
      <w:szCs w:val="22"/>
      <w:lang w:bidi="ar-SA"/>
    </w:rPr>
  </w:style>
  <w:style w:type="character" w:customStyle="1" w:styleId="affffffffffffffe">
    <w:name w:val="_прилож Знак"/>
    <w:link w:val="a3"/>
    <w:uiPriority w:val="99"/>
    <w:rPr>
      <w:rFonts w:ascii="Times New Roman" w:eastAsia="Times New Roman" w:hAnsi="Times New Roman" w:cs="Times New Roman"/>
      <w:b/>
      <w:bCs/>
      <w:sz w:val="48"/>
    </w:rPr>
  </w:style>
  <w:style w:type="paragraph" w:customStyle="1" w:styleId="afffffffffffffff">
    <w:name w:val="_Выделение"/>
    <w:basedOn w:val="affff5"/>
    <w:link w:val="afffffffffffffff0"/>
    <w:qFormat/>
    <w:pPr>
      <w:keepNext/>
      <w:ind w:left="0" w:firstLine="567"/>
    </w:pPr>
    <w:rPr>
      <w:rFonts w:ascii="Times New Roman" w:eastAsia="Calibri" w:hAnsi="Times New Roman" w:cs="Times New Roman"/>
      <w:b/>
      <w:sz w:val="26"/>
      <w:szCs w:val="26"/>
      <w:lang w:val="ru-RU" w:bidi="ar-SA"/>
    </w:rPr>
  </w:style>
  <w:style w:type="character" w:customStyle="1" w:styleId="afffffffffffffff0">
    <w:name w:val="_Выделение Знак"/>
    <w:link w:val="afffffffffffffff"/>
    <w:rPr>
      <w:rFonts w:ascii="Times New Roman" w:eastAsia="Calibri" w:hAnsi="Times New Roman" w:cs="Times New Roman"/>
      <w:b/>
      <w:sz w:val="26"/>
      <w:szCs w:val="26"/>
    </w:rPr>
  </w:style>
  <w:style w:type="paragraph" w:customStyle="1" w:styleId="1f">
    <w:name w:val="Стиль1_ГЛАВА"/>
    <w:basedOn w:val="19"/>
    <w:link w:val="1fffff3"/>
    <w:uiPriority w:val="99"/>
    <w:qFormat/>
    <w:pPr>
      <w:numPr>
        <w:numId w:val="64"/>
      </w:numPr>
      <w:tabs>
        <w:tab w:val="left" w:pos="1560"/>
      </w:tabs>
      <w:spacing w:line="240" w:lineRule="auto"/>
      <w:contextualSpacing w:val="0"/>
      <w:jc w:val="left"/>
    </w:pPr>
    <w:rPr>
      <w:rFonts w:ascii="Times New Roman" w:eastAsia="Times New Roman" w:hAnsi="Times New Roman" w:cs="Times New Roman"/>
      <w:bCs/>
      <w:caps/>
      <w:smallCaps w:val="0"/>
      <w:spacing w:val="0"/>
      <w:kern w:val="28"/>
      <w:szCs w:val="28"/>
      <w:lang w:bidi="ar-SA"/>
    </w:rPr>
  </w:style>
  <w:style w:type="paragraph" w:customStyle="1" w:styleId="2fffd">
    <w:name w:val="Стиль2_Часть"/>
    <w:basedOn w:val="20"/>
    <w:link w:val="2fffe"/>
    <w:qFormat/>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1fffff3">
    <w:name w:val="Стиль1_ГЛАВА Знак"/>
    <w:link w:val="1f"/>
    <w:uiPriority w:val="99"/>
    <w:rPr>
      <w:rFonts w:ascii="Times New Roman" w:eastAsia="Times New Roman" w:hAnsi="Times New Roman" w:cs="Times New Roman"/>
      <w:b/>
      <w:bCs/>
      <w:caps/>
      <w:kern w:val="28"/>
      <w:sz w:val="28"/>
      <w:szCs w:val="28"/>
    </w:rPr>
  </w:style>
  <w:style w:type="paragraph" w:customStyle="1" w:styleId="3ff7">
    <w:name w:val="Стиль3_Подпункты"/>
    <w:basedOn w:val="20"/>
    <w:link w:val="3ff8"/>
    <w:qFormat/>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2fffe">
    <w:name w:val="Стиль2_Часть Знак"/>
    <w:link w:val="2fffd"/>
    <w:rPr>
      <w:rFonts w:ascii="Times New Roman" w:eastAsia="Times New Roman" w:hAnsi="Times New Roman" w:cs="Times New Roman"/>
      <w:b/>
      <w:bCs/>
      <w:kern w:val="28"/>
      <w:sz w:val="24"/>
      <w:szCs w:val="26"/>
    </w:rPr>
  </w:style>
  <w:style w:type="character" w:customStyle="1" w:styleId="3ff8">
    <w:name w:val="Стиль3_Подпункты Знак"/>
    <w:link w:val="3ff7"/>
    <w:rPr>
      <w:rFonts w:ascii="Times New Roman" w:eastAsia="Times New Roman" w:hAnsi="Times New Roman" w:cs="Times New Roman"/>
      <w:b/>
      <w:bCs/>
      <w:kern w:val="28"/>
      <w:sz w:val="24"/>
      <w:szCs w:val="26"/>
    </w:rPr>
  </w:style>
  <w:style w:type="paragraph" w:customStyle="1" w:styleId="Style150">
    <w:name w:val="Style150"/>
    <w:basedOn w:val="af7"/>
    <w:uiPriority w:val="99"/>
    <w:qFormat/>
    <w:pPr>
      <w:spacing w:after="0" w:line="353" w:lineRule="exact"/>
      <w:ind w:firstLine="585"/>
      <w:jc w:val="both"/>
    </w:pPr>
    <w:rPr>
      <w:rFonts w:ascii="Arial" w:eastAsia="Arial" w:hAnsi="Arial" w:cs="Arial"/>
      <w:sz w:val="20"/>
      <w:szCs w:val="20"/>
      <w:lang w:eastAsia="ru-RU"/>
    </w:rPr>
  </w:style>
  <w:style w:type="paragraph" w:customStyle="1" w:styleId="Style202">
    <w:name w:val="Style202"/>
    <w:basedOn w:val="af7"/>
    <w:uiPriority w:val="99"/>
    <w:qFormat/>
    <w:pPr>
      <w:spacing w:after="0" w:line="355" w:lineRule="exact"/>
      <w:ind w:firstLine="615"/>
      <w:jc w:val="both"/>
    </w:pPr>
    <w:rPr>
      <w:rFonts w:ascii="Arial" w:eastAsia="Arial" w:hAnsi="Arial" w:cs="Arial"/>
      <w:sz w:val="20"/>
      <w:szCs w:val="20"/>
      <w:lang w:eastAsia="ru-RU"/>
    </w:rPr>
  </w:style>
  <w:style w:type="paragraph" w:customStyle="1" w:styleId="Style172">
    <w:name w:val="Style172"/>
    <w:basedOn w:val="af7"/>
    <w:uiPriority w:val="99"/>
    <w:qFormat/>
    <w:pPr>
      <w:spacing w:after="0" w:line="345" w:lineRule="exact"/>
      <w:ind w:firstLine="600"/>
      <w:jc w:val="both"/>
    </w:pPr>
    <w:rPr>
      <w:rFonts w:ascii="Arial" w:eastAsia="Arial" w:hAnsi="Arial" w:cs="Arial"/>
      <w:sz w:val="20"/>
      <w:szCs w:val="20"/>
      <w:lang w:eastAsia="ru-RU"/>
    </w:rPr>
  </w:style>
  <w:style w:type="character" w:customStyle="1" w:styleId="CharStyle47">
    <w:name w:val="CharStyle47"/>
    <w:rPr>
      <w:rFonts w:ascii="Arial" w:eastAsia="Arial" w:hAnsi="Arial" w:cs="Arial"/>
      <w:b w:val="0"/>
      <w:bCs w:val="0"/>
      <w:i w:val="0"/>
      <w:iCs w:val="0"/>
      <w:smallCaps w:val="0"/>
      <w:spacing w:val="-10"/>
      <w:sz w:val="18"/>
      <w:szCs w:val="18"/>
    </w:rPr>
  </w:style>
  <w:style w:type="character" w:customStyle="1" w:styleId="CharStyle76">
    <w:name w:val="CharStyle76"/>
    <w:rPr>
      <w:rFonts w:ascii="Arial" w:eastAsia="Arial" w:hAnsi="Arial" w:cs="Arial"/>
      <w:b w:val="0"/>
      <w:bCs w:val="0"/>
      <w:i/>
      <w:iCs/>
      <w:smallCaps w:val="0"/>
      <w:spacing w:val="-10"/>
      <w:sz w:val="18"/>
      <w:szCs w:val="18"/>
    </w:rPr>
  </w:style>
  <w:style w:type="character" w:customStyle="1" w:styleId="CharStyle63">
    <w:name w:val="CharStyle63"/>
    <w:rPr>
      <w:rFonts w:ascii="Georgia" w:eastAsia="Georgia" w:hAnsi="Georgia" w:cs="Georgia"/>
      <w:b w:val="0"/>
      <w:bCs w:val="0"/>
      <w:i w:val="0"/>
      <w:iCs w:val="0"/>
      <w:smallCaps w:val="0"/>
      <w:sz w:val="20"/>
      <w:szCs w:val="20"/>
    </w:rPr>
  </w:style>
  <w:style w:type="character" w:customStyle="1" w:styleId="CharStyle113">
    <w:name w:val="CharStyle113"/>
    <w:rPr>
      <w:rFonts w:ascii="Arial" w:eastAsia="Arial" w:hAnsi="Arial" w:cs="Arial"/>
      <w:b/>
      <w:bCs/>
      <w:i w:val="0"/>
      <w:iCs w:val="0"/>
      <w:smallCaps w:val="0"/>
      <w:sz w:val="20"/>
      <w:szCs w:val="20"/>
    </w:rPr>
  </w:style>
  <w:style w:type="paragraph" w:customStyle="1" w:styleId="Style148">
    <w:name w:val="Style148"/>
    <w:basedOn w:val="af7"/>
    <w:uiPriority w:val="99"/>
    <w:qFormat/>
    <w:pPr>
      <w:spacing w:after="0" w:line="240" w:lineRule="auto"/>
    </w:pPr>
    <w:rPr>
      <w:rFonts w:ascii="Arial" w:eastAsia="Arial" w:hAnsi="Arial" w:cs="Arial"/>
      <w:sz w:val="20"/>
      <w:szCs w:val="20"/>
      <w:lang w:eastAsia="ru-RU"/>
    </w:rPr>
  </w:style>
  <w:style w:type="character" w:customStyle="1" w:styleId="FontStyle139">
    <w:name w:val="Font Style139"/>
    <w:uiPriority w:val="99"/>
    <w:rPr>
      <w:rFonts w:ascii="Arial" w:hAnsi="Arial" w:cs="Arial" w:hint="default"/>
      <w:sz w:val="22"/>
      <w:szCs w:val="22"/>
    </w:rPr>
  </w:style>
  <w:style w:type="paragraph" w:customStyle="1" w:styleId="Style8">
    <w:name w:val="Style8"/>
    <w:basedOn w:val="af7"/>
    <w:uiPriority w:val="99"/>
    <w:qFormat/>
    <w:pPr>
      <w:widowControl w:val="0"/>
      <w:autoSpaceDE w:val="0"/>
      <w:autoSpaceDN w:val="0"/>
      <w:adjustRightInd w:val="0"/>
      <w:spacing w:after="0" w:line="414" w:lineRule="exact"/>
    </w:pPr>
    <w:rPr>
      <w:rFonts w:ascii="Arial" w:eastAsia="Times New Roman" w:hAnsi="Arial" w:cs="Arial"/>
      <w:sz w:val="24"/>
      <w:szCs w:val="24"/>
      <w:lang w:eastAsia="ru-RU"/>
    </w:rPr>
  </w:style>
  <w:style w:type="paragraph" w:customStyle="1" w:styleId="Style15">
    <w:name w:val="Style15"/>
    <w:basedOn w:val="af7"/>
    <w:uiPriority w:val="99"/>
    <w:qFormat/>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Style30">
    <w:name w:val="Style30"/>
    <w:basedOn w:val="af7"/>
    <w:uiPriority w:val="99"/>
    <w:qFormat/>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50">
    <w:name w:val="Style50"/>
    <w:basedOn w:val="af7"/>
    <w:uiPriority w:val="99"/>
    <w:qFormat/>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51">
    <w:name w:val="Style51"/>
    <w:basedOn w:val="af7"/>
    <w:uiPriority w:val="99"/>
    <w:qFormat/>
    <w:pPr>
      <w:widowControl w:val="0"/>
      <w:autoSpaceDE w:val="0"/>
      <w:autoSpaceDN w:val="0"/>
      <w:adjustRightInd w:val="0"/>
      <w:spacing w:after="0" w:line="230" w:lineRule="exact"/>
    </w:pPr>
    <w:rPr>
      <w:rFonts w:ascii="Arial" w:eastAsia="Times New Roman" w:hAnsi="Arial" w:cs="Arial"/>
      <w:sz w:val="24"/>
      <w:szCs w:val="24"/>
      <w:lang w:eastAsia="ru-RU"/>
    </w:rPr>
  </w:style>
  <w:style w:type="character" w:customStyle="1" w:styleId="FontStyle137">
    <w:name w:val="Font Style137"/>
    <w:uiPriority w:val="99"/>
    <w:rPr>
      <w:rFonts w:ascii="Arial" w:hAnsi="Arial" w:cs="Arial"/>
      <w:sz w:val="18"/>
      <w:szCs w:val="18"/>
    </w:rPr>
  </w:style>
  <w:style w:type="paragraph" w:styleId="afffffffffffffff1">
    <w:name w:val="Normal Indent"/>
    <w:basedOn w:val="af7"/>
    <w:uiPriority w:val="99"/>
    <w:pPr>
      <w:spacing w:after="200" w:line="276" w:lineRule="auto"/>
      <w:ind w:left="708"/>
    </w:pPr>
    <w:rPr>
      <w:rFonts w:eastAsia="Times New Roman" w:cs="Times New Roman"/>
    </w:rPr>
  </w:style>
  <w:style w:type="paragraph" w:customStyle="1" w:styleId="1fffff4">
    <w:name w:val="_Часть 1."/>
    <w:basedOn w:val="20"/>
    <w:link w:val="1fffff5"/>
    <w:qFormat/>
    <w:pPr>
      <w:numPr>
        <w:ilvl w:val="0"/>
        <w:numId w:val="0"/>
      </w:numPr>
      <w:suppressAutoHyphens w:val="0"/>
      <w:spacing w:before="480" w:after="60" w:line="360" w:lineRule="auto"/>
      <w:ind w:left="2506" w:firstLine="567"/>
      <w:jc w:val="left"/>
    </w:pPr>
    <w:rPr>
      <w:rFonts w:ascii="Times New Roman" w:eastAsia="Times New Roman" w:hAnsi="Times New Roman" w:cs="Times New Roman"/>
      <w:bCs/>
      <w:i/>
      <w:iCs/>
      <w:color w:val="000000"/>
      <w:kern w:val="28"/>
      <w:lang w:bidi="ar-SA"/>
    </w:rPr>
  </w:style>
  <w:style w:type="character" w:customStyle="1" w:styleId="1fffff5">
    <w:name w:val="_Часть 1. Знак"/>
    <w:link w:val="1fffff4"/>
    <w:rPr>
      <w:rFonts w:ascii="Times New Roman" w:eastAsia="Times New Roman" w:hAnsi="Times New Roman" w:cs="Times New Roman"/>
      <w:b/>
      <w:bCs/>
      <w:i/>
      <w:iCs/>
      <w:color w:val="000000"/>
      <w:kern w:val="28"/>
      <w:sz w:val="28"/>
      <w:szCs w:val="28"/>
    </w:rPr>
  </w:style>
  <w:style w:type="paragraph" w:customStyle="1" w:styleId="a6">
    <w:name w:val="_Обычный список точка"/>
    <w:basedOn w:val="affff5"/>
    <w:link w:val="afffffffffffffff2"/>
    <w:uiPriority w:val="99"/>
    <w:qFormat/>
    <w:pPr>
      <w:numPr>
        <w:numId w:val="65"/>
      </w:numPr>
      <w:ind w:left="0" w:firstLine="567"/>
    </w:pPr>
    <w:rPr>
      <w:rFonts w:ascii="Times New Roman" w:eastAsia="Calibri" w:hAnsi="Times New Roman" w:cs="Times New Roman"/>
      <w:sz w:val="26"/>
      <w:szCs w:val="26"/>
      <w:lang w:val="ru-RU" w:eastAsia="ru-RU" w:bidi="ar-SA"/>
    </w:rPr>
  </w:style>
  <w:style w:type="character" w:customStyle="1" w:styleId="afffffffffffffff2">
    <w:name w:val="_Обычный список точка Знак"/>
    <w:link w:val="a6"/>
    <w:uiPriority w:val="99"/>
    <w:rPr>
      <w:rFonts w:ascii="Times New Roman" w:hAnsi="Times New Roman" w:cs="Times New Roman"/>
      <w:sz w:val="26"/>
      <w:szCs w:val="26"/>
      <w:lang w:eastAsia="ru-RU"/>
    </w:rPr>
  </w:style>
  <w:style w:type="paragraph" w:customStyle="1" w:styleId="11ff1">
    <w:name w:val="_1.1"/>
    <w:basedOn w:val="20"/>
    <w:link w:val="11ff2"/>
    <w:qFormat/>
    <w:pPr>
      <w:keepLines/>
      <w:numPr>
        <w:ilvl w:val="0"/>
        <w:numId w:val="0"/>
      </w:numPr>
      <w:suppressAutoHyphens w:val="0"/>
      <w:spacing w:before="200" w:line="360" w:lineRule="auto"/>
      <w:ind w:left="360" w:hanging="360"/>
      <w:jc w:val="left"/>
    </w:pPr>
    <w:rPr>
      <w:rFonts w:ascii="Times New Roman" w:eastAsia="Times New Roman" w:hAnsi="Times New Roman" w:cs="Times New Roman"/>
      <w:bCs/>
      <w:i/>
      <w:iCs/>
      <w:color w:val="000000"/>
      <w:kern w:val="28"/>
      <w:lang w:bidi="ar-SA"/>
    </w:rPr>
  </w:style>
  <w:style w:type="character" w:customStyle="1" w:styleId="11ff2">
    <w:name w:val="_1.1 Знак"/>
    <w:link w:val="11ff1"/>
    <w:rPr>
      <w:rFonts w:ascii="Times New Roman" w:eastAsia="Times New Roman" w:hAnsi="Times New Roman" w:cs="Times New Roman"/>
      <w:b/>
      <w:bCs/>
      <w:i/>
      <w:iCs/>
      <w:color w:val="000000"/>
      <w:kern w:val="28"/>
      <w:sz w:val="28"/>
      <w:szCs w:val="28"/>
    </w:rPr>
  </w:style>
  <w:style w:type="paragraph" w:customStyle="1" w:styleId="1f0">
    <w:name w:val="_Раздел 1"/>
    <w:basedOn w:val="19"/>
    <w:link w:val="1fffff6"/>
    <w:uiPriority w:val="99"/>
    <w:qFormat/>
    <w:pPr>
      <w:keepNext/>
      <w:numPr>
        <w:numId w:val="66"/>
      </w:numPr>
      <w:tabs>
        <w:tab w:val="left" w:pos="0"/>
      </w:tabs>
      <w:contextualSpacing w:val="0"/>
      <w:jc w:val="both"/>
    </w:pPr>
    <w:rPr>
      <w:rFonts w:ascii="Times New Roman" w:eastAsia="Times New Roman" w:hAnsi="Times New Roman" w:cs="Times New Roman"/>
      <w:bCs/>
      <w:smallCaps w:val="0"/>
      <w:color w:val="000000"/>
      <w:spacing w:val="0"/>
      <w:kern w:val="28"/>
      <w:sz w:val="26"/>
      <w:szCs w:val="32"/>
      <w:lang w:bidi="ar-SA"/>
    </w:rPr>
  </w:style>
  <w:style w:type="character" w:customStyle="1" w:styleId="1fffff6">
    <w:name w:val="_Раздел 1 Знак"/>
    <w:link w:val="1f0"/>
    <w:uiPriority w:val="99"/>
    <w:rPr>
      <w:rFonts w:ascii="Times New Roman" w:eastAsia="Times New Roman" w:hAnsi="Times New Roman" w:cs="Times New Roman"/>
      <w:b/>
      <w:bCs/>
      <w:color w:val="000000"/>
      <w:kern w:val="28"/>
      <w:sz w:val="26"/>
      <w:szCs w:val="32"/>
    </w:rPr>
  </w:style>
  <w:style w:type="paragraph" w:customStyle="1" w:styleId="righttext">
    <w:name w:val="righttext"/>
    <w:basedOn w:val="af7"/>
    <w:uiPriority w:val="99"/>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textcenter">
    <w:name w:val="tabletextcenter"/>
    <w:basedOn w:val="af7"/>
    <w:uiPriority w:val="99"/>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textleft">
    <w:name w:val="tabletextleft"/>
    <w:basedOn w:val="af7"/>
    <w:uiPriority w:val="99"/>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ktext">
    <w:name w:val="bloktext"/>
    <w:basedOn w:val="af7"/>
    <w:uiPriority w:val="99"/>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ff7">
    <w:name w:val="Текст концевой сноски Знак1"/>
    <w:uiPriority w:val="99"/>
    <w:rPr>
      <w:rFonts w:ascii="Times New Roman" w:hAnsi="Times New Roman"/>
      <w:color w:val="000000"/>
      <w:lang w:eastAsia="en-US"/>
    </w:rPr>
  </w:style>
  <w:style w:type="character" w:customStyle="1" w:styleId="1fffff8">
    <w:name w:val="Текст сноски Знак1"/>
    <w:uiPriority w:val="99"/>
    <w:rPr>
      <w:rFonts w:ascii="Times New Roman" w:hAnsi="Times New Roman"/>
      <w:color w:val="000000"/>
      <w:lang w:eastAsia="en-US"/>
    </w:rPr>
  </w:style>
  <w:style w:type="character" w:customStyle="1" w:styleId="21fa">
    <w:name w:val="Основной текст с отступом 2 Знак1"/>
    <w:uiPriority w:val="99"/>
    <w:rPr>
      <w:rFonts w:ascii="Times New Roman" w:hAnsi="Times New Roman"/>
      <w:color w:val="000000"/>
      <w:sz w:val="26"/>
      <w:szCs w:val="26"/>
      <w:lang w:eastAsia="en-US"/>
    </w:rPr>
  </w:style>
  <w:style w:type="character" w:customStyle="1" w:styleId="22f0">
    <w:name w:val="2_2 Таблица Знак"/>
    <w:link w:val="22"/>
    <w:uiPriority w:val="99"/>
    <w:rPr>
      <w:rFonts w:ascii="Times New Roman" w:eastAsia="Times New Roman" w:hAnsi="Times New Roman" w:cs="Times New Roman"/>
      <w:b/>
      <w:iCs/>
      <w:snapToGrid w:val="0"/>
      <w:sz w:val="26"/>
      <w:szCs w:val="26"/>
    </w:rPr>
  </w:style>
  <w:style w:type="character" w:customStyle="1" w:styleId="0210">
    <w:name w:val="02_Глава 1. Знак"/>
    <w:link w:val="021"/>
    <w:uiPriority w:val="99"/>
    <w:rPr>
      <w:rFonts w:ascii="Times New Roman" w:eastAsia="Times New Roman" w:hAnsi="Times New Roman" w:cs="Times New Roman"/>
      <w:b/>
      <w:iCs/>
      <w:caps/>
      <w:snapToGrid w:val="0"/>
      <w:sz w:val="26"/>
      <w:szCs w:val="26"/>
    </w:rPr>
  </w:style>
  <w:style w:type="character" w:customStyle="1" w:styleId="11pt">
    <w:name w:val="Основной текст + 11 pt"/>
    <w:rPr>
      <w:rFonts w:ascii="Times New Roman" w:eastAsia="Times New Roman" w:hAnsi="Times New Roman" w:cs="Times New Roman"/>
      <w:b w:val="0"/>
      <w:bCs w:val="0"/>
      <w:i w:val="0"/>
      <w:iCs w:val="0"/>
      <w:smallCaps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7"/>
    <w:uiPriority w:val="99"/>
    <w:qFormat/>
    <w:pPr>
      <w:keepLines/>
      <w:framePr w:w="5160" w:h="840" w:wrap="notBeside" w:vAnchor="page" w:hAnchor="page" w:x="6121" w:y="915" w:anchorLock="1"/>
      <w:widowControl w:val="0"/>
      <w:tabs>
        <w:tab w:val="left" w:pos="2160"/>
      </w:tabs>
      <w:adjustRightInd w:val="0"/>
      <w:spacing w:after="0" w:line="160" w:lineRule="atLeast"/>
      <w:jc w:val="both"/>
      <w:textAlignment w:val="baseline"/>
    </w:pPr>
    <w:rPr>
      <w:rFonts w:ascii="Times New Roman" w:eastAsia="Times New Roman" w:hAnsi="Times New Roman" w:cs="Arial"/>
      <w:sz w:val="14"/>
      <w:szCs w:val="14"/>
      <w:lang w:val="en-US"/>
    </w:rPr>
  </w:style>
  <w:style w:type="paragraph" w:customStyle="1" w:styleId="10">
    <w:name w:val="1."/>
    <w:basedOn w:val="affff5"/>
    <w:link w:val="1fffff9"/>
    <w:uiPriority w:val="99"/>
    <w:qFormat/>
    <w:pPr>
      <w:pageBreakBefore/>
      <w:widowControl w:val="0"/>
      <w:numPr>
        <w:numId w:val="67"/>
      </w:numPr>
      <w:tabs>
        <w:tab w:val="left" w:pos="993"/>
      </w:tabs>
      <w:spacing w:line="276" w:lineRule="auto"/>
      <w:jc w:val="left"/>
    </w:pPr>
    <w:rPr>
      <w:rFonts w:ascii="Times New Roman" w:eastAsia="Calibri" w:hAnsi="Times New Roman" w:cs="Times New Roman"/>
      <w:b/>
      <w:sz w:val="26"/>
      <w:szCs w:val="26"/>
      <w:lang w:val="ru-RU" w:eastAsia="ru-RU" w:bidi="ar-SA"/>
    </w:rPr>
  </w:style>
  <w:style w:type="paragraph" w:customStyle="1" w:styleId="11">
    <w:name w:val="1.1"/>
    <w:basedOn w:val="affff5"/>
    <w:link w:val="11ff3"/>
    <w:uiPriority w:val="99"/>
    <w:qFormat/>
    <w:pPr>
      <w:keepNext/>
      <w:numPr>
        <w:ilvl w:val="1"/>
        <w:numId w:val="67"/>
      </w:numPr>
      <w:tabs>
        <w:tab w:val="left" w:pos="993"/>
      </w:tabs>
      <w:spacing w:before="120" w:line="276" w:lineRule="auto"/>
      <w:jc w:val="left"/>
    </w:pPr>
    <w:rPr>
      <w:rFonts w:ascii="Times New Roman" w:eastAsia="Calibri" w:hAnsi="Times New Roman" w:cs="Times New Roman"/>
      <w:b/>
      <w:sz w:val="26"/>
      <w:szCs w:val="26"/>
      <w:lang w:val="ru-RU" w:eastAsia="ru-RU" w:bidi="ar-SA"/>
    </w:rPr>
  </w:style>
  <w:style w:type="character" w:customStyle="1" w:styleId="1fffff9">
    <w:name w:val="1. Знак"/>
    <w:link w:val="10"/>
    <w:uiPriority w:val="99"/>
    <w:rPr>
      <w:rFonts w:ascii="Times New Roman" w:hAnsi="Times New Roman" w:cs="Times New Roman"/>
      <w:b/>
      <w:sz w:val="26"/>
      <w:szCs w:val="26"/>
      <w:lang w:eastAsia="ru-RU"/>
    </w:rPr>
  </w:style>
  <w:style w:type="paragraph" w:customStyle="1" w:styleId="afffffffffffffff3">
    <w:name w:val="Обычный текст"/>
    <w:basedOn w:val="affff5"/>
    <w:link w:val="afffffffffffffff4"/>
    <w:qFormat/>
    <w:pPr>
      <w:spacing w:line="240" w:lineRule="auto"/>
      <w:ind w:left="0" w:firstLine="0"/>
      <w:jc w:val="left"/>
    </w:pPr>
    <w:rPr>
      <w:rFonts w:ascii="Times New Roman" w:eastAsia="Calibri" w:hAnsi="Times New Roman" w:cs="Times New Roman"/>
      <w:sz w:val="26"/>
      <w:szCs w:val="26"/>
      <w:lang w:val="ru-RU" w:eastAsia="ru-RU" w:bidi="ar-SA"/>
    </w:rPr>
  </w:style>
  <w:style w:type="character" w:customStyle="1" w:styleId="11ff3">
    <w:name w:val="1.1 Знак"/>
    <w:link w:val="11"/>
    <w:uiPriority w:val="99"/>
    <w:rPr>
      <w:rFonts w:ascii="Times New Roman" w:hAnsi="Times New Roman" w:cs="Times New Roman"/>
      <w:b/>
      <w:sz w:val="26"/>
      <w:szCs w:val="26"/>
      <w:lang w:eastAsia="ru-RU"/>
    </w:rPr>
  </w:style>
  <w:style w:type="character" w:customStyle="1" w:styleId="afffffffffffffff4">
    <w:name w:val="Обычный текст Знак"/>
    <w:link w:val="afffffffffffffff3"/>
    <w:rPr>
      <w:rFonts w:ascii="Times New Roman" w:eastAsia="Calibri" w:hAnsi="Times New Roman" w:cs="Times New Roman"/>
      <w:sz w:val="26"/>
      <w:szCs w:val="26"/>
      <w:lang w:eastAsia="ru-RU"/>
    </w:rPr>
  </w:style>
  <w:style w:type="paragraph" w:customStyle="1" w:styleId="afffffffffffffff5">
    <w:name w:val="_Подразделение"/>
    <w:basedOn w:val="15"/>
    <w:link w:val="afffffffffffffff6"/>
    <w:qFormat/>
    <w:pPr>
      <w:numPr>
        <w:numId w:val="0"/>
      </w:numPr>
      <w:tabs>
        <w:tab w:val="clear" w:pos="993"/>
      </w:tabs>
      <w:spacing w:before="240"/>
      <w:jc w:val="both"/>
    </w:pPr>
    <w:rPr>
      <w:rFonts w:eastAsia="Calibri"/>
      <w:b w:val="0"/>
      <w:smallCaps w:val="0"/>
    </w:rPr>
  </w:style>
  <w:style w:type="paragraph" w:customStyle="1" w:styleId="a8">
    <w:name w:val="_Список маркерны"/>
    <w:basedOn w:val="affffffffff5"/>
    <w:link w:val="afffffffffffffff7"/>
    <w:uiPriority w:val="99"/>
    <w:qFormat/>
    <w:pPr>
      <w:numPr>
        <w:numId w:val="68"/>
      </w:numPr>
      <w:tabs>
        <w:tab w:val="left" w:pos="284"/>
      </w:tabs>
      <w:spacing w:line="240" w:lineRule="auto"/>
      <w:ind w:left="0" w:firstLine="0"/>
    </w:pPr>
    <w:rPr>
      <w:rFonts w:ascii="Times New Roman" w:hAnsi="Times New Roman" w:cs="Times New Roman"/>
      <w:iCs/>
    </w:rPr>
  </w:style>
  <w:style w:type="character" w:customStyle="1" w:styleId="afffffffffffffff6">
    <w:name w:val="_Подразделение Знак"/>
    <w:link w:val="afffffffffffffff5"/>
    <w:rPr>
      <w:rFonts w:ascii="Times New Roman" w:eastAsia="Calibri" w:hAnsi="Times New Roman" w:cs="Times New Roman"/>
      <w:bCs/>
      <w:sz w:val="26"/>
      <w:szCs w:val="26"/>
    </w:rPr>
  </w:style>
  <w:style w:type="paragraph" w:customStyle="1" w:styleId="a2">
    <w:name w:val="_Список нумерованный"/>
    <w:basedOn w:val="a8"/>
    <w:link w:val="afffffffffffffff8"/>
    <w:uiPriority w:val="99"/>
    <w:qFormat/>
    <w:pPr>
      <w:numPr>
        <w:numId w:val="69"/>
      </w:numPr>
    </w:pPr>
  </w:style>
  <w:style w:type="character" w:customStyle="1" w:styleId="afffffffffffffff7">
    <w:name w:val="_Список маркерны Знак"/>
    <w:link w:val="a8"/>
    <w:uiPriority w:val="99"/>
    <w:rPr>
      <w:rFonts w:ascii="Times New Roman" w:hAnsi="Times New Roman" w:cs="Times New Roman"/>
      <w:iCs/>
      <w:sz w:val="26"/>
      <w:szCs w:val="26"/>
    </w:rPr>
  </w:style>
  <w:style w:type="character" w:customStyle="1" w:styleId="afffffffffffffff8">
    <w:name w:val="_Список нумерованный Знак"/>
    <w:link w:val="a2"/>
    <w:uiPriority w:val="99"/>
    <w:rPr>
      <w:rFonts w:ascii="Times New Roman" w:hAnsi="Times New Roman" w:cs="Times New Roman"/>
      <w:iCs/>
      <w:sz w:val="26"/>
      <w:szCs w:val="26"/>
    </w:rPr>
  </w:style>
  <w:style w:type="paragraph" w:customStyle="1" w:styleId="afffffffffffffff9">
    <w:name w:val="_комментарий"/>
    <w:basedOn w:val="affffffffff5"/>
    <w:link w:val="afffffffffffffffa"/>
    <w:qFormat/>
    <w:pPr>
      <w:spacing w:line="240" w:lineRule="auto"/>
    </w:pPr>
    <w:rPr>
      <w:rFonts w:ascii="Times New Roman" w:hAnsi="Times New Roman" w:cs="Times New Roman"/>
      <w:iCs/>
      <w:color w:val="FF0000"/>
    </w:rPr>
  </w:style>
  <w:style w:type="character" w:customStyle="1" w:styleId="afffffffffffffffa">
    <w:name w:val="_комментарий Знак"/>
    <w:link w:val="afffffffffffffff9"/>
    <w:rPr>
      <w:rFonts w:ascii="Times New Roman" w:eastAsia="Calibri" w:hAnsi="Times New Roman" w:cs="Times New Roman"/>
      <w:iCs/>
      <w:color w:val="FF0000"/>
      <w:sz w:val="26"/>
      <w:szCs w:val="26"/>
    </w:rPr>
  </w:style>
  <w:style w:type="paragraph" w:customStyle="1" w:styleId="1fffffa">
    <w:name w:val="Заголовок записки1"/>
    <w:next w:val="af7"/>
    <w:link w:val="afffffffffffffffb"/>
    <w:uiPriority w:val="99"/>
    <w:qFormat/>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rPr>
  </w:style>
  <w:style w:type="character" w:customStyle="1" w:styleId="afffffffffffffffb">
    <w:name w:val="Заголовок записки Знак"/>
    <w:link w:val="1fffffa"/>
    <w:rPr>
      <w:rFonts w:ascii="Times New Roman" w:eastAsia="Times New Roman" w:hAnsi="Times New Roman" w:cs="Times New Roman"/>
      <w:b/>
      <w:caps/>
      <w:spacing w:val="5"/>
      <w:sz w:val="32"/>
    </w:rPr>
  </w:style>
  <w:style w:type="paragraph" w:customStyle="1" w:styleId="aa">
    <w:name w:val="Перечисление"/>
    <w:basedOn w:val="affff5"/>
    <w:link w:val="afffffffffffffffc"/>
    <w:uiPriority w:val="99"/>
    <w:qFormat/>
    <w:pPr>
      <w:numPr>
        <w:numId w:val="70"/>
      </w:numPr>
      <w:adjustRightInd w:val="0"/>
      <w:snapToGrid w:val="0"/>
      <w:spacing w:after="40" w:line="300" w:lineRule="auto"/>
      <w:ind w:left="1004" w:hanging="295"/>
      <w:contextualSpacing w:val="0"/>
    </w:pPr>
    <w:rPr>
      <w:rFonts w:ascii="Times New Roman" w:eastAsia="MS Mincho" w:hAnsi="Times New Roman" w:cs="Times New Roman"/>
      <w:sz w:val="28"/>
      <w:szCs w:val="24"/>
      <w:lang w:val="ru-RU" w:eastAsia="ru-RU" w:bidi="ar-SA"/>
    </w:rPr>
  </w:style>
  <w:style w:type="paragraph" w:customStyle="1" w:styleId="1fffffb">
    <w:name w:val="_Рисунок1"/>
    <w:basedOn w:val="af6"/>
    <w:next w:val="affffffffff5"/>
    <w:link w:val="1fffffc"/>
    <w:qFormat/>
    <w:pPr>
      <w:keepLines/>
      <w:numPr>
        <w:numId w:val="0"/>
      </w:numPr>
      <w:spacing w:after="200"/>
      <w:ind w:left="714" w:hanging="357"/>
      <w:jc w:val="center"/>
    </w:pPr>
    <w:rPr>
      <w:rFonts w:ascii="Times New Roman" w:eastAsia="Calibri" w:hAnsi="Times New Roman" w:cs="Times New Roman"/>
      <w:sz w:val="26"/>
      <w:szCs w:val="26"/>
      <w:lang w:val="ru-RU" w:bidi="ar-SA"/>
    </w:rPr>
  </w:style>
  <w:style w:type="character" w:customStyle="1" w:styleId="1fffffc">
    <w:name w:val="_Рисунок1 Знак"/>
    <w:link w:val="1fffffb"/>
    <w:rPr>
      <w:rFonts w:ascii="Times New Roman" w:eastAsia="Calibri" w:hAnsi="Times New Roman" w:cs="Times New Roman"/>
      <w:sz w:val="26"/>
      <w:szCs w:val="26"/>
    </w:rPr>
  </w:style>
  <w:style w:type="paragraph" w:customStyle="1" w:styleId="afffffffffffffffd">
    <w:name w:val="Название рисунка"/>
    <w:link w:val="afffffffffffffffe"/>
    <w:qFormat/>
    <w:pPr>
      <w:adjustRightInd w:val="0"/>
      <w:snapToGrid w:val="0"/>
      <w:spacing w:before="120" w:after="240" w:line="240" w:lineRule="auto"/>
      <w:jc w:val="center"/>
    </w:pPr>
    <w:rPr>
      <w:rFonts w:ascii="Times New Roman" w:eastAsia="Times New Roman" w:hAnsi="Times New Roman" w:cs="Times New Roman"/>
      <w:i/>
      <w:spacing w:val="6"/>
      <w:sz w:val="26"/>
    </w:rPr>
  </w:style>
  <w:style w:type="character" w:customStyle="1" w:styleId="afffffffffffffffe">
    <w:name w:val="Название рисунка Знак"/>
    <w:link w:val="afffffffffffffffd"/>
    <w:rPr>
      <w:rFonts w:ascii="Times New Roman" w:eastAsia="Times New Roman" w:hAnsi="Times New Roman" w:cs="Times New Roman"/>
      <w:i/>
      <w:spacing w:val="6"/>
      <w:sz w:val="26"/>
    </w:rPr>
  </w:style>
  <w:style w:type="paragraph" w:customStyle="1" w:styleId="346">
    <w:name w:val="3.4 Т. Центр"/>
    <w:link w:val="347"/>
    <w:qFormat/>
    <w:pPr>
      <w:spacing w:after="0" w:line="240" w:lineRule="auto"/>
      <w:jc w:val="center"/>
    </w:pPr>
    <w:rPr>
      <w:rFonts w:ascii="Times New Roman" w:eastAsia="Times New Roman" w:hAnsi="Times New Roman" w:cs="Times New Roman"/>
      <w:sz w:val="20"/>
      <w:szCs w:val="20"/>
    </w:rPr>
  </w:style>
  <w:style w:type="character" w:customStyle="1" w:styleId="347">
    <w:name w:val="3.4 Т. Центр Знак"/>
    <w:link w:val="346"/>
    <w:rPr>
      <w:rFonts w:ascii="Times New Roman" w:eastAsia="Times New Roman" w:hAnsi="Times New Roman" w:cs="Times New Roman"/>
      <w:sz w:val="20"/>
      <w:szCs w:val="20"/>
    </w:rPr>
  </w:style>
  <w:style w:type="paragraph" w:customStyle="1" w:styleId="121">
    <w:name w:val="1_2 Список нумерной"/>
    <w:basedOn w:val="00"/>
    <w:link w:val="12f3"/>
    <w:uiPriority w:val="99"/>
    <w:qFormat/>
    <w:pPr>
      <w:numPr>
        <w:ilvl w:val="1"/>
        <w:numId w:val="71"/>
      </w:numPr>
      <w:spacing w:after="40"/>
      <w:ind w:left="0" w:firstLine="709"/>
    </w:pPr>
    <w:rPr>
      <w:i/>
    </w:rPr>
  </w:style>
  <w:style w:type="character" w:customStyle="1" w:styleId="12f3">
    <w:name w:val="1_2 Список нумерной Знак"/>
    <w:link w:val="121"/>
    <w:uiPriority w:val="99"/>
    <w:rPr>
      <w:rFonts w:ascii="Times New Roman" w:eastAsia="Times New Roman" w:hAnsi="Times New Roman" w:cs="Times New Roman"/>
      <w:i/>
      <w:sz w:val="26"/>
      <w:szCs w:val="26"/>
    </w:rPr>
  </w:style>
  <w:style w:type="paragraph" w:customStyle="1" w:styleId="120">
    <w:name w:val="1_2 Список нумерованный"/>
    <w:basedOn w:val="121"/>
    <w:link w:val="12f4"/>
    <w:uiPriority w:val="99"/>
    <w:qFormat/>
    <w:pPr>
      <w:numPr>
        <w:ilvl w:val="0"/>
        <w:numId w:val="72"/>
      </w:numPr>
      <w:ind w:left="0" w:firstLine="709"/>
    </w:pPr>
  </w:style>
  <w:style w:type="character" w:customStyle="1" w:styleId="12f4">
    <w:name w:val="1_2 Список нумерованный Знак"/>
    <w:link w:val="120"/>
    <w:uiPriority w:val="99"/>
    <w:rPr>
      <w:rFonts w:ascii="Times New Roman" w:eastAsia="Times New Roman" w:hAnsi="Times New Roman" w:cs="Times New Roman"/>
      <w:i/>
      <w:sz w:val="26"/>
      <w:szCs w:val="26"/>
    </w:rPr>
  </w:style>
  <w:style w:type="paragraph" w:customStyle="1" w:styleId="3300">
    <w:name w:val="3.3 Т. Слева + 0"/>
    <w:basedOn w:val="af7"/>
    <w:uiPriority w:val="99"/>
    <w:qFormat/>
    <w:pPr>
      <w:spacing w:after="0" w:line="240" w:lineRule="auto"/>
    </w:pPr>
    <w:rPr>
      <w:rFonts w:ascii="Times New Roman" w:eastAsia="Times New Roman" w:hAnsi="Times New Roman" w:cs="Times New Roman"/>
      <w:sz w:val="20"/>
      <w:szCs w:val="20"/>
    </w:rPr>
  </w:style>
  <w:style w:type="paragraph" w:customStyle="1" w:styleId="31e">
    <w:name w:val="3.1 Т. Подзаг."/>
    <w:link w:val="31f"/>
    <w:qFormat/>
    <w:pPr>
      <w:spacing w:before="40" w:after="40" w:line="240" w:lineRule="auto"/>
      <w:jc w:val="both"/>
    </w:pPr>
    <w:rPr>
      <w:rFonts w:ascii="Times New Roman" w:eastAsia="Times New Roman" w:hAnsi="Times New Roman" w:cs="Times New Roman"/>
      <w:b/>
      <w:bCs/>
      <w:smallCaps/>
      <w:spacing w:val="20"/>
      <w:sz w:val="20"/>
      <w:szCs w:val="20"/>
    </w:rPr>
  </w:style>
  <w:style w:type="character" w:customStyle="1" w:styleId="31f">
    <w:name w:val="3.1 Т. Подзаг. Знак"/>
    <w:link w:val="31e"/>
    <w:rPr>
      <w:rFonts w:ascii="Times New Roman" w:eastAsia="Times New Roman" w:hAnsi="Times New Roman" w:cs="Times New Roman"/>
      <w:b/>
      <w:bCs/>
      <w:smallCaps/>
      <w:spacing w:val="20"/>
      <w:sz w:val="20"/>
      <w:szCs w:val="20"/>
    </w:rPr>
  </w:style>
  <w:style w:type="paragraph" w:customStyle="1" w:styleId="1fffffd">
    <w:name w:val="Текст титула отступ 1"/>
    <w:uiPriority w:val="99"/>
    <w:qFormat/>
    <w:pPr>
      <w:spacing w:after="3600"/>
      <w:jc w:val="center"/>
    </w:pPr>
    <w:rPr>
      <w:rFonts w:ascii="Times New Roman" w:eastAsia="Times New Roman" w:hAnsi="Times New Roman" w:cs="Times New Roman"/>
      <w:b/>
      <w:sz w:val="24"/>
      <w:szCs w:val="20"/>
    </w:rPr>
  </w:style>
  <w:style w:type="paragraph" w:customStyle="1" w:styleId="affffffffffffffff">
    <w:name w:val="Обычный б/п"/>
    <w:basedOn w:val="af7"/>
    <w:uiPriority w:val="99"/>
    <w:qFormat/>
    <w:pPr>
      <w:snapToGrid w:val="0"/>
      <w:spacing w:after="0" w:line="300" w:lineRule="auto"/>
      <w:contextualSpacing/>
      <w:jc w:val="both"/>
    </w:pPr>
    <w:rPr>
      <w:rFonts w:ascii="Times New Roman" w:eastAsia="Times New Roman" w:hAnsi="Times New Roman" w:cs="Times New Roman"/>
      <w:sz w:val="28"/>
    </w:rPr>
  </w:style>
  <w:style w:type="paragraph" w:customStyle="1" w:styleId="21fb">
    <w:name w:val="2.1 Наз. записки"/>
    <w:basedOn w:val="109"/>
    <w:link w:val="21fc"/>
    <w:rPr>
      <w:caps w:val="0"/>
    </w:rPr>
  </w:style>
  <w:style w:type="character" w:customStyle="1" w:styleId="afffffffffffffffc">
    <w:name w:val="Перечисление Знак"/>
    <w:link w:val="aa"/>
    <w:uiPriority w:val="99"/>
    <w:rPr>
      <w:rFonts w:ascii="Times New Roman" w:eastAsia="MS Mincho" w:hAnsi="Times New Roman" w:cs="Times New Roman"/>
      <w:sz w:val="28"/>
      <w:szCs w:val="24"/>
      <w:lang w:eastAsia="ru-RU"/>
    </w:rPr>
  </w:style>
  <w:style w:type="paragraph" w:customStyle="1" w:styleId="1fffffe">
    <w:name w:val="Красная строка1"/>
    <w:basedOn w:val="afffff0"/>
    <w:next w:val="af7"/>
    <w:uiPriority w:val="99"/>
    <w:qFormat/>
    <w:pPr>
      <w:snapToGrid w:val="0"/>
      <w:spacing w:before="40" w:after="360" w:line="300" w:lineRule="auto"/>
      <w:ind w:firstLine="360"/>
      <w:contextualSpacing/>
    </w:pPr>
    <w:rPr>
      <w:rFonts w:ascii="Times New Roman" w:eastAsia="Times New Roman" w:hAnsi="Times New Roman" w:cs="Times New Roman"/>
      <w:spacing w:val="-5"/>
      <w:sz w:val="28"/>
      <w:lang w:val="ru-RU" w:bidi="ar-SA"/>
    </w:rPr>
  </w:style>
  <w:style w:type="paragraph" w:customStyle="1" w:styleId="affffffffffffffff0">
    <w:name w:val="Уравнения"/>
    <w:uiPriority w:val="99"/>
    <w:qFormat/>
    <w:pPr>
      <w:spacing w:before="80" w:after="80" w:line="300" w:lineRule="auto"/>
      <w:ind w:left="2829"/>
    </w:pPr>
    <w:rPr>
      <w:rFonts w:ascii="Cambria Math" w:eastAsia="Times New Roman" w:hAnsi="Cambria Math" w:cs="Times New Roman"/>
      <w:i/>
      <w:sz w:val="28"/>
    </w:rPr>
  </w:style>
  <w:style w:type="paragraph" w:customStyle="1" w:styleId="4114">
    <w:name w:val="4.1 Абз. титула 1"/>
    <w:next w:val="109"/>
    <w:link w:val="4115"/>
    <w:qFormat/>
    <w:pPr>
      <w:spacing w:after="1200" w:line="300" w:lineRule="auto"/>
      <w:jc w:val="center"/>
    </w:pPr>
    <w:rPr>
      <w:rFonts w:ascii="Times New Roman" w:eastAsia="Times New Roman" w:hAnsi="Times New Roman" w:cs="Times New Roman"/>
      <w:caps/>
      <w:smallCaps/>
      <w:spacing w:val="20"/>
      <w:sz w:val="32"/>
      <w:szCs w:val="36"/>
    </w:rPr>
  </w:style>
  <w:style w:type="character" w:customStyle="1" w:styleId="21fc">
    <w:name w:val="2.1 Наз. записки Знак"/>
    <w:link w:val="21fb"/>
    <w:rPr>
      <w:rFonts w:ascii="Times New Roman" w:eastAsia="Times New Roman" w:hAnsi="Times New Roman" w:cs="Times New Roman"/>
      <w:b/>
      <w:spacing w:val="10"/>
      <w:sz w:val="32"/>
      <w:szCs w:val="36"/>
    </w:rPr>
  </w:style>
  <w:style w:type="paragraph" w:customStyle="1" w:styleId="4222">
    <w:name w:val="4.2 Абз. титула 2"/>
    <w:basedOn w:val="4114"/>
    <w:link w:val="4223"/>
    <w:uiPriority w:val="99"/>
    <w:qFormat/>
    <w:pPr>
      <w:spacing w:after="0"/>
    </w:pPr>
  </w:style>
  <w:style w:type="character" w:customStyle="1" w:styleId="4115">
    <w:name w:val="4.1 Абз. титула 1 Знак"/>
    <w:link w:val="4114"/>
    <w:rPr>
      <w:rFonts w:ascii="Times New Roman" w:eastAsia="Times New Roman" w:hAnsi="Times New Roman" w:cs="Times New Roman"/>
      <w:caps/>
      <w:smallCaps/>
      <w:spacing w:val="20"/>
      <w:sz w:val="32"/>
      <w:szCs w:val="36"/>
    </w:rPr>
  </w:style>
  <w:style w:type="table" w:customStyle="1" w:styleId="-531">
    <w:name w:val="Таблица-сетка 5 темная — акцент 31"/>
    <w:basedOn w:val="af9"/>
    <w:uiPriority w:val="50"/>
    <w:pPr>
      <w:spacing w:after="0" w:line="240" w:lineRule="auto"/>
    </w:pPr>
    <w:rPr>
      <w:rFonts w:eastAsia="Times New Roman"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AF1DD"/>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9"/>
    <w:uiPriority w:val="49"/>
    <w:pPr>
      <w:spacing w:after="0" w:line="240" w:lineRule="auto"/>
    </w:pPr>
    <w:rPr>
      <w:rFonts w:eastAsia="Times New Roman" w:cs="Times New Roman"/>
      <w:sz w:val="20"/>
      <w:szCs w:val="20"/>
      <w:lang w:eastAsia="ru-RU"/>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9"/>
    <w:uiPriority w:val="50"/>
    <w:pPr>
      <w:spacing w:after="0" w:line="240" w:lineRule="auto"/>
    </w:pPr>
    <w:rPr>
      <w:rFonts w:eastAsia="Times New Roman"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CCCCCC"/>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
    <w:name w:val="Заголовок записки 2"/>
    <w:basedOn w:val="af7"/>
    <w:next w:val="af7"/>
    <w:uiPriority w:val="99"/>
    <w:qFormat/>
    <w:pPr>
      <w:keepNext/>
      <w:widowControl w:val="0"/>
      <w:snapToGrid w:val="0"/>
      <w:spacing w:before="720" w:after="0" w:line="300" w:lineRule="auto"/>
      <w:contextualSpacing/>
      <w:jc w:val="both"/>
      <w:outlineLvl w:val="0"/>
    </w:pPr>
    <w:rPr>
      <w:rFonts w:ascii="Times New Roman" w:eastAsia="Times New Roman" w:hAnsi="Times New Roman" w:cs="Times New Roman"/>
      <w:b/>
      <w:caps/>
      <w:spacing w:val="5"/>
      <w:sz w:val="32"/>
    </w:rPr>
  </w:style>
  <w:style w:type="paragraph" w:customStyle="1" w:styleId="22f1">
    <w:name w:val="2.2 Наз. книги"/>
    <w:link w:val="22f2"/>
    <w:qFormat/>
    <w:pPr>
      <w:widowControl w:val="0"/>
      <w:numPr>
        <w:ilvl w:val="1"/>
      </w:numPr>
      <w:spacing w:after="0" w:line="300" w:lineRule="auto"/>
      <w:jc w:val="center"/>
    </w:pPr>
    <w:rPr>
      <w:rFonts w:ascii="Times New Roman" w:eastAsia="Times New Roman" w:hAnsi="Times New Roman" w:cs="Times New Roman"/>
      <w:b/>
      <w:smallCaps/>
      <w:spacing w:val="10"/>
      <w:sz w:val="28"/>
    </w:rPr>
  </w:style>
  <w:style w:type="character" w:customStyle="1" w:styleId="22f2">
    <w:name w:val="2.2 Наз. книги Знак"/>
    <w:link w:val="22f1"/>
    <w:rPr>
      <w:rFonts w:ascii="Times New Roman" w:eastAsia="Times New Roman" w:hAnsi="Times New Roman" w:cs="Times New Roman"/>
      <w:b/>
      <w:smallCaps/>
      <w:spacing w:val="10"/>
      <w:sz w:val="28"/>
    </w:rPr>
  </w:style>
  <w:style w:type="paragraph" w:customStyle="1" w:styleId="109">
    <w:name w:val="1.0 Заг. ПЗ"/>
    <w:next w:val="21fb"/>
    <w:link w:val="10a"/>
    <w:uiPriority w:val="99"/>
    <w:qFormat/>
    <w:pPr>
      <w:widowControl w:val="0"/>
      <w:spacing w:after="0" w:line="300" w:lineRule="auto"/>
      <w:ind w:left="426" w:right="425"/>
      <w:jc w:val="center"/>
    </w:pPr>
    <w:rPr>
      <w:rFonts w:ascii="Times New Roman" w:eastAsia="Times New Roman" w:hAnsi="Times New Roman" w:cs="Times New Roman"/>
      <w:b/>
      <w:caps/>
      <w:spacing w:val="10"/>
      <w:sz w:val="32"/>
      <w:szCs w:val="36"/>
    </w:rPr>
  </w:style>
  <w:style w:type="paragraph" w:customStyle="1" w:styleId="237">
    <w:name w:val="2.3 Текст титула"/>
    <w:next w:val="109"/>
    <w:link w:val="238"/>
    <w:uiPriority w:val="99"/>
    <w:qFormat/>
    <w:pPr>
      <w:spacing w:after="0" w:line="360" w:lineRule="auto"/>
      <w:jc w:val="center"/>
    </w:pPr>
    <w:rPr>
      <w:rFonts w:ascii="Times New Roman" w:eastAsia="Times New Roman" w:hAnsi="Times New Roman" w:cs="Times New Roman"/>
      <w:b/>
      <w:bCs/>
      <w:spacing w:val="10"/>
      <w:sz w:val="28"/>
      <w:szCs w:val="20"/>
    </w:rPr>
  </w:style>
  <w:style w:type="character" w:customStyle="1" w:styleId="10a">
    <w:name w:val="1.0 Заг. ПЗ Знак"/>
    <w:link w:val="109"/>
    <w:uiPriority w:val="99"/>
    <w:rPr>
      <w:rFonts w:ascii="Times New Roman" w:eastAsia="Times New Roman" w:hAnsi="Times New Roman" w:cs="Times New Roman"/>
      <w:b/>
      <w:caps/>
      <w:spacing w:val="10"/>
      <w:sz w:val="32"/>
      <w:szCs w:val="36"/>
    </w:rPr>
  </w:style>
  <w:style w:type="paragraph" w:customStyle="1" w:styleId="36-">
    <w:name w:val="3.6 Табл. Утв.-Согл."/>
    <w:basedOn w:val="afffffffffff9"/>
    <w:link w:val="36-0"/>
    <w:uiPriority w:val="99"/>
    <w:qFormat/>
    <w:pPr>
      <w:spacing w:after="0" w:line="300" w:lineRule="auto"/>
      <w:ind w:left="33" w:right="174"/>
      <w:jc w:val="both"/>
    </w:pPr>
    <w:rPr>
      <w:b w:val="0"/>
      <w:sz w:val="28"/>
      <w:szCs w:val="24"/>
    </w:rPr>
  </w:style>
  <w:style w:type="character" w:customStyle="1" w:styleId="238">
    <w:name w:val="2.3 Текст титула Знак"/>
    <w:link w:val="237"/>
    <w:uiPriority w:val="99"/>
    <w:rPr>
      <w:rFonts w:ascii="Times New Roman" w:eastAsia="Times New Roman" w:hAnsi="Times New Roman" w:cs="Times New Roman"/>
      <w:b/>
      <w:bCs/>
      <w:spacing w:val="10"/>
      <w:sz w:val="28"/>
      <w:szCs w:val="20"/>
    </w:rPr>
  </w:style>
  <w:style w:type="character" w:customStyle="1" w:styleId="36-0">
    <w:name w:val="3.6 Табл. Утв.-Согл. Знак"/>
    <w:link w:val="36-"/>
    <w:uiPriority w:val="99"/>
    <w:rPr>
      <w:rFonts w:ascii="Times New Roman" w:eastAsia="Times New Roman" w:hAnsi="Times New Roman" w:cs="Times New Roman"/>
      <w:sz w:val="28"/>
      <w:szCs w:val="24"/>
    </w:rPr>
  </w:style>
  <w:style w:type="paragraph" w:customStyle="1" w:styleId="37-">
    <w:name w:val="3.7 Табл. Зам.-Зав."/>
    <w:basedOn w:val="36-"/>
    <w:link w:val="37-0"/>
    <w:uiPriority w:val="99"/>
    <w:qFormat/>
    <w:pPr>
      <w:ind w:left="34" w:right="176"/>
      <w:jc w:val="left"/>
    </w:pPr>
  </w:style>
  <w:style w:type="paragraph" w:customStyle="1" w:styleId="11ff4">
    <w:name w:val="1.1а Заг. Оглавления"/>
    <w:link w:val="11ff5"/>
    <w:uiPriority w:val="99"/>
    <w:qFormat/>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eastAsia="ja-JP"/>
    </w:rPr>
  </w:style>
  <w:style w:type="paragraph" w:customStyle="1" w:styleId="11ff6">
    <w:name w:val="1.1 Заг. Вв."/>
    <w:basedOn w:val="11ff4"/>
    <w:link w:val="11ff7"/>
    <w:uiPriority w:val="99"/>
    <w:qFormat/>
  </w:style>
  <w:style w:type="character" w:customStyle="1" w:styleId="11ff5">
    <w:name w:val="1.1а Заг. Оглавления Знак"/>
    <w:link w:val="11ff4"/>
    <w:rPr>
      <w:rFonts w:ascii="Times New Roman" w:eastAsia="Times New Roman" w:hAnsi="Times New Roman" w:cs="Times New Roman"/>
      <w:b/>
      <w:iCs/>
      <w:caps/>
      <w:snapToGrid w:val="0"/>
      <w:spacing w:val="20"/>
      <w:sz w:val="28"/>
      <w:lang w:eastAsia="ja-JP"/>
    </w:rPr>
  </w:style>
  <w:style w:type="character" w:customStyle="1" w:styleId="11ff7">
    <w:name w:val="1.1 Заг. Вв. Знак"/>
    <w:link w:val="11ff6"/>
    <w:rPr>
      <w:rFonts w:ascii="Times New Roman" w:eastAsia="Times New Roman" w:hAnsi="Times New Roman" w:cs="Times New Roman"/>
      <w:b/>
      <w:iCs/>
      <w:caps/>
      <w:snapToGrid w:val="0"/>
      <w:spacing w:val="20"/>
      <w:sz w:val="28"/>
      <w:lang w:eastAsia="ja-JP"/>
    </w:rPr>
  </w:style>
  <w:style w:type="character" w:customStyle="1" w:styleId="2c">
    <w:name w:val="Оглавление 2 Знак"/>
    <w:link w:val="2b"/>
    <w:uiPriority w:val="39"/>
    <w:rPr>
      <w:rFonts w:ascii="Times New Roman" w:eastAsia="Times New Roman" w:hAnsi="Times New Roman" w:cs="Times New Roman"/>
      <w:b/>
      <w:bCs/>
      <w:iCs/>
      <w:noProof/>
      <w:sz w:val="24"/>
      <w:lang w:val="en-US" w:bidi="en-US"/>
    </w:rPr>
  </w:style>
  <w:style w:type="character" w:customStyle="1" w:styleId="3a">
    <w:name w:val="Оглавление 3 Знак"/>
    <w:link w:val="39"/>
    <w:uiPriority w:val="39"/>
    <w:rPr>
      <w:rFonts w:ascii="Calibri" w:eastAsia="SimSun" w:hAnsi="Calibri" w:cs="Calibri"/>
      <w:sz w:val="20"/>
      <w:szCs w:val="20"/>
      <w:lang w:val="en-US" w:bidi="en-US"/>
    </w:rPr>
  </w:style>
  <w:style w:type="character" w:customStyle="1" w:styleId="45">
    <w:name w:val="Оглавление 4 Знак"/>
    <w:link w:val="44"/>
    <w:uiPriority w:val="39"/>
    <w:rPr>
      <w:rFonts w:ascii="Calibri" w:eastAsia="SimSun" w:hAnsi="Calibri" w:cs="Calibri"/>
      <w:sz w:val="20"/>
      <w:szCs w:val="20"/>
      <w:lang w:val="en-US" w:bidi="en-US"/>
    </w:rPr>
  </w:style>
  <w:style w:type="paragraph" w:customStyle="1" w:styleId="051">
    <w:name w:val="0.5 Список 1)"/>
    <w:basedOn w:val="00"/>
    <w:link w:val="0510"/>
    <w:uiPriority w:val="99"/>
    <w:pPr>
      <w:numPr>
        <w:numId w:val="73"/>
      </w:numPr>
      <w:spacing w:after="40"/>
      <w:ind w:left="1134" w:hanging="425"/>
      <w:contextualSpacing/>
    </w:pPr>
  </w:style>
  <w:style w:type="character" w:customStyle="1" w:styleId="0510">
    <w:name w:val="0.5 Список 1) Знак"/>
    <w:link w:val="051"/>
    <w:uiPriority w:val="99"/>
    <w:rPr>
      <w:rFonts w:ascii="Times New Roman" w:eastAsia="Times New Roman" w:hAnsi="Times New Roman" w:cs="Times New Roman"/>
      <w:sz w:val="26"/>
      <w:szCs w:val="26"/>
    </w:rPr>
  </w:style>
  <w:style w:type="paragraph" w:customStyle="1" w:styleId="06">
    <w:name w:val="0.6 Список а)"/>
    <w:basedOn w:val="051"/>
    <w:link w:val="060"/>
    <w:uiPriority w:val="99"/>
    <w:pPr>
      <w:numPr>
        <w:numId w:val="74"/>
      </w:numPr>
      <w:ind w:left="2137" w:hanging="357"/>
    </w:pPr>
  </w:style>
  <w:style w:type="character" w:customStyle="1" w:styleId="060">
    <w:name w:val="0.6 Список а) Знак"/>
    <w:link w:val="06"/>
    <w:uiPriority w:val="99"/>
    <w:rPr>
      <w:rFonts w:ascii="Times New Roman" w:eastAsia="Times New Roman" w:hAnsi="Times New Roman" w:cs="Times New Roman"/>
      <w:sz w:val="26"/>
      <w:szCs w:val="26"/>
    </w:rPr>
  </w:style>
  <w:style w:type="character" w:customStyle="1" w:styleId="11ff0">
    <w:name w:val="1.1 Заг. Частей Знак"/>
    <w:link w:val="111"/>
    <w:uiPriority w:val="99"/>
    <w:rPr>
      <w:rFonts w:ascii="Times New Roman" w:eastAsia="Times New Roman" w:hAnsi="Times New Roman" w:cs="Times New Roman"/>
      <w:b/>
      <w:iCs/>
      <w:caps/>
      <w:snapToGrid w:val="0"/>
      <w:spacing w:val="20"/>
      <w:sz w:val="28"/>
      <w:lang w:eastAsia="ja-JP"/>
    </w:rPr>
  </w:style>
  <w:style w:type="character" w:customStyle="1" w:styleId="21f8">
    <w:name w:val="2_1 Рисунок Знак"/>
    <w:link w:val="21"/>
    <w:uiPriority w:val="99"/>
    <w:rPr>
      <w:rFonts w:ascii="Times New Roman" w:eastAsia="Times New Roman" w:hAnsi="Times New Roman" w:cs="Times New Roman"/>
      <w:b/>
      <w:iCs/>
      <w:snapToGrid w:val="0"/>
      <w:sz w:val="26"/>
      <w:szCs w:val="26"/>
    </w:rPr>
  </w:style>
  <w:style w:type="character" w:customStyle="1" w:styleId="03110">
    <w:name w:val="03_Глава 1.1. Знак"/>
    <w:link w:val="0311"/>
    <w:uiPriority w:val="99"/>
    <w:rPr>
      <w:rFonts w:ascii="Times New Roman" w:eastAsia="Times New Roman" w:hAnsi="Times New Roman" w:cs="Times New Roman"/>
      <w:b/>
      <w:sz w:val="26"/>
      <w:szCs w:val="24"/>
    </w:rPr>
  </w:style>
  <w:style w:type="character" w:customStyle="1" w:styleId="4223">
    <w:name w:val="4.2 Абз. титула 2 Знак"/>
    <w:link w:val="4222"/>
    <w:rPr>
      <w:rFonts w:ascii="Times New Roman" w:eastAsia="Times New Roman" w:hAnsi="Times New Roman" w:cs="Times New Roman"/>
      <w:caps/>
      <w:smallCaps/>
      <w:spacing w:val="20"/>
      <w:sz w:val="32"/>
      <w:szCs w:val="36"/>
    </w:rPr>
  </w:style>
  <w:style w:type="character" w:customStyle="1" w:styleId="37-0">
    <w:name w:val="3.7 Табл. Зам.-Зав. Знак"/>
    <w:link w:val="37-"/>
    <w:rPr>
      <w:rFonts w:ascii="Times New Roman" w:eastAsia="Times New Roman" w:hAnsi="Times New Roman" w:cs="Times New Roman"/>
      <w:sz w:val="28"/>
      <w:szCs w:val="24"/>
    </w:rPr>
  </w:style>
  <w:style w:type="paragraph" w:customStyle="1" w:styleId="020">
    <w:name w:val="0.2 Слева + 0"/>
    <w:basedOn w:val="00"/>
    <w:link w:val="0200"/>
    <w:pPr>
      <w:ind w:firstLine="0"/>
      <w:contextualSpacing/>
    </w:pPr>
  </w:style>
  <w:style w:type="character" w:customStyle="1" w:styleId="0200">
    <w:name w:val="0.2 Слева + 0 Знак"/>
    <w:link w:val="020"/>
    <w:rPr>
      <w:rFonts w:ascii="Times New Roman" w:eastAsia="Times New Roman" w:hAnsi="Times New Roman" w:cs="Times New Roman"/>
      <w:sz w:val="26"/>
      <w:szCs w:val="26"/>
    </w:rPr>
  </w:style>
  <w:style w:type="character" w:customStyle="1" w:styleId="0511110">
    <w:name w:val="05_Глава 1.1.1.1. Знак"/>
    <w:link w:val="051111"/>
    <w:uiPriority w:val="99"/>
    <w:rPr>
      <w:rFonts w:ascii="Times New Roman" w:eastAsia="Times New Roman" w:hAnsi="Times New Roman" w:cs="Times New Roman"/>
      <w:b/>
      <w:i/>
      <w:iCs/>
      <w:snapToGrid w:val="0"/>
      <w:spacing w:val="20"/>
      <w:sz w:val="26"/>
      <w:szCs w:val="26"/>
    </w:rPr>
  </w:style>
  <w:style w:type="character" w:customStyle="1" w:styleId="166">
    <w:name w:val="1.6 Заг. Подпараграфов Знак"/>
    <w:link w:val="16"/>
    <w:uiPriority w:val="99"/>
    <w:rPr>
      <w:rFonts w:ascii="Times New Roman" w:eastAsia="Times New Roman" w:hAnsi="Times New Roman" w:cs="Times New Roman"/>
      <w:i/>
      <w:iCs/>
      <w:snapToGrid w:val="0"/>
      <w:spacing w:val="20"/>
      <w:sz w:val="28"/>
    </w:rPr>
  </w:style>
  <w:style w:type="character" w:customStyle="1" w:styleId="60-0">
    <w:name w:val="6.0 Список лит-ры Знак"/>
    <w:link w:val="60-"/>
    <w:uiPriority w:val="99"/>
    <w:rPr>
      <w:rFonts w:ascii="Times New Roman" w:eastAsia="Times New Roman" w:hAnsi="Times New Roman" w:cs="Times New Roman"/>
      <w:sz w:val="28"/>
    </w:rPr>
  </w:style>
  <w:style w:type="paragraph" w:customStyle="1" w:styleId="248">
    <w:name w:val="2.4 Текст титула ПТЭ"/>
    <w:basedOn w:val="237"/>
    <w:uiPriority w:val="99"/>
    <w:pPr>
      <w:spacing w:line="240" w:lineRule="auto"/>
      <w:ind w:left="2268" w:right="2268"/>
    </w:pPr>
  </w:style>
  <w:style w:type="paragraph" w:customStyle="1" w:styleId="326">
    <w:name w:val="3.2 Т. Слева"/>
    <w:link w:val="327"/>
    <w:pPr>
      <w:spacing w:after="0" w:line="240" w:lineRule="auto"/>
      <w:jc w:val="both"/>
    </w:pPr>
    <w:rPr>
      <w:rFonts w:ascii="Times New Roman" w:eastAsia="Times New Roman" w:hAnsi="Times New Roman" w:cs="Times New Roman"/>
      <w:sz w:val="20"/>
      <w:szCs w:val="20"/>
    </w:rPr>
  </w:style>
  <w:style w:type="paragraph" w:customStyle="1" w:styleId="355">
    <w:name w:val="3.5 Т. Справа"/>
    <w:basedOn w:val="346"/>
    <w:uiPriority w:val="99"/>
    <w:pPr>
      <w:ind w:right="142"/>
      <w:jc w:val="right"/>
    </w:pPr>
  </w:style>
  <w:style w:type="character" w:customStyle="1" w:styleId="327">
    <w:name w:val="3.2 Т. Слева Знак"/>
    <w:link w:val="326"/>
    <w:rPr>
      <w:rFonts w:ascii="Times New Roman" w:eastAsia="Times New Roman" w:hAnsi="Times New Roman" w:cs="Times New Roman"/>
      <w:sz w:val="20"/>
      <w:szCs w:val="20"/>
    </w:rPr>
  </w:style>
  <w:style w:type="paragraph" w:customStyle="1" w:styleId="33110">
    <w:name w:val="3.31 Т. Слева + 1"/>
    <w:basedOn w:val="af7"/>
    <w:uiPriority w:val="99"/>
    <w:pPr>
      <w:spacing w:after="0" w:line="240" w:lineRule="auto"/>
      <w:ind w:firstLine="284"/>
    </w:pPr>
    <w:rPr>
      <w:rFonts w:ascii="Times New Roman" w:eastAsia="Times New Roman" w:hAnsi="Times New Roman" w:cs="Times New Roman"/>
      <w:sz w:val="20"/>
      <w:szCs w:val="20"/>
    </w:rPr>
  </w:style>
  <w:style w:type="paragraph" w:customStyle="1" w:styleId="3322">
    <w:name w:val="3.32 Т. Слева + 2"/>
    <w:basedOn w:val="af7"/>
    <w:uiPriority w:val="99"/>
    <w:pPr>
      <w:spacing w:after="0" w:line="240" w:lineRule="auto"/>
      <w:ind w:firstLine="567"/>
    </w:pPr>
    <w:rPr>
      <w:rFonts w:ascii="Times New Roman" w:eastAsia="Times New Roman" w:hAnsi="Times New Roman" w:cs="Times New Roman"/>
      <w:sz w:val="20"/>
      <w:szCs w:val="20"/>
    </w:rPr>
  </w:style>
  <w:style w:type="table" w:customStyle="1" w:styleId="31f0">
    <w:name w:val="3.1 Таблица"/>
    <w:basedOn w:val="af9"/>
    <w:uiPriority w:val="99"/>
    <w:pPr>
      <w:spacing w:after="0" w:line="240" w:lineRule="auto"/>
    </w:pPr>
    <w:rPr>
      <w:rFonts w:eastAsia="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shd w:val="clear" w:color="auto" w:fill="E6EED5"/>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uiPriority w:val="99"/>
    <w:pPr>
      <w:ind w:firstLine="851"/>
    </w:pPr>
  </w:style>
  <w:style w:type="table" w:customStyle="1" w:styleId="3-31">
    <w:name w:val="Средняя сетка 3 - Акцент 31"/>
    <w:basedOn w:val="af9"/>
    <w:next w:val="af9"/>
    <w:uiPriority w:val="69"/>
    <w:pPr>
      <w:spacing w:after="0" w:line="240" w:lineRule="auto"/>
    </w:pPr>
    <w:rPr>
      <w:rFonts w:eastAsia="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shd w:val="clear" w:color="auto" w:fill="E6EED5"/>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pPr>
      <w:spacing w:after="40"/>
      <w:contextualSpacing/>
    </w:pPr>
  </w:style>
  <w:style w:type="character" w:customStyle="1" w:styleId="011">
    <w:name w:val="0.1 Пробел Знак"/>
    <w:link w:val="010"/>
    <w:rPr>
      <w:rFonts w:ascii="Times New Roman" w:eastAsia="Times New Roman" w:hAnsi="Times New Roman" w:cs="Times New Roman"/>
      <w:sz w:val="26"/>
      <w:szCs w:val="26"/>
    </w:rPr>
  </w:style>
  <w:style w:type="paragraph" w:customStyle="1" w:styleId="3ff9">
    <w:name w:val="3_Рисунок"/>
    <w:basedOn w:val="020"/>
    <w:link w:val="3ffa"/>
    <w:pPr>
      <w:jc w:val="center"/>
    </w:pPr>
  </w:style>
  <w:style w:type="character" w:customStyle="1" w:styleId="3ffa">
    <w:name w:val="3_Рисунок Знак"/>
    <w:link w:val="3ff9"/>
    <w:rPr>
      <w:rFonts w:ascii="Times New Roman" w:eastAsia="Times New Roman" w:hAnsi="Times New Roman" w:cs="Times New Roman"/>
      <w:sz w:val="26"/>
      <w:szCs w:val="26"/>
    </w:rPr>
  </w:style>
  <w:style w:type="paragraph" w:customStyle="1" w:styleId="04">
    <w:name w:val="0.4 Справа"/>
    <w:basedOn w:val="3ff9"/>
    <w:uiPriority w:val="99"/>
    <w:pPr>
      <w:spacing w:before="120" w:after="120"/>
      <w:contextualSpacing w:val="0"/>
      <w:jc w:val="right"/>
    </w:pPr>
  </w:style>
  <w:style w:type="table" w:customStyle="1" w:styleId="1ffffff">
    <w:name w:val="Сетка таблицы светлая1"/>
    <w:basedOn w:val="af9"/>
    <w:uiPriority w:val="40"/>
    <w:pPr>
      <w:spacing w:after="0" w:line="240" w:lineRule="auto"/>
    </w:pPr>
    <w:rPr>
      <w:rFonts w:eastAsia="Times New Roman"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0">
    <w:name w:val="0.5 Список 2"/>
    <w:basedOn w:val="121"/>
    <w:link w:val="0521"/>
    <w:uiPriority w:val="99"/>
    <w:pPr>
      <w:numPr>
        <w:ilvl w:val="0"/>
        <w:numId w:val="75"/>
      </w:numPr>
      <w:ind w:left="1701" w:firstLine="709"/>
    </w:pPr>
  </w:style>
  <w:style w:type="character" w:customStyle="1" w:styleId="0521">
    <w:name w:val="0.5 Список 2 Знак"/>
    <w:link w:val="0520"/>
    <w:uiPriority w:val="99"/>
    <w:rPr>
      <w:rFonts w:ascii="Times New Roman" w:eastAsia="Times New Roman" w:hAnsi="Times New Roman" w:cs="Times New Roman"/>
      <w:i/>
      <w:sz w:val="26"/>
      <w:szCs w:val="26"/>
    </w:rPr>
  </w:style>
  <w:style w:type="paragraph" w:customStyle="1" w:styleId="012">
    <w:name w:val="01_ЖИРНЫЙ ЗАГОЛОВОК"/>
    <w:basedOn w:val="11ff4"/>
    <w:link w:val="013"/>
    <w:qFormat/>
    <w:rPr>
      <w:sz w:val="26"/>
      <w:szCs w:val="26"/>
    </w:rPr>
  </w:style>
  <w:style w:type="character" w:customStyle="1" w:styleId="013">
    <w:name w:val="01_ЖИРНЫЙ ЗАГОЛОВОК Знак"/>
    <w:link w:val="012"/>
    <w:rPr>
      <w:rFonts w:ascii="Times New Roman" w:eastAsia="Times New Roman" w:hAnsi="Times New Roman" w:cs="Times New Roman"/>
      <w:b/>
      <w:iCs/>
      <w:caps/>
      <w:snapToGrid w:val="0"/>
      <w:spacing w:val="20"/>
      <w:sz w:val="26"/>
      <w:szCs w:val="26"/>
      <w:lang w:eastAsia="ja-JP"/>
    </w:rPr>
  </w:style>
  <w:style w:type="paragraph" w:customStyle="1" w:styleId="4fc">
    <w:name w:val="4_Примечания"/>
    <w:basedOn w:val="00"/>
    <w:link w:val="4fd"/>
    <w:qFormat/>
    <w:pPr>
      <w:contextualSpacing/>
    </w:pPr>
    <w:rPr>
      <w:color w:val="FF0000"/>
    </w:rPr>
  </w:style>
  <w:style w:type="character" w:customStyle="1" w:styleId="4fd">
    <w:name w:val="4_Примечания Знак"/>
    <w:link w:val="4fc"/>
    <w:rPr>
      <w:rFonts w:ascii="Times New Roman" w:eastAsia="Times New Roman" w:hAnsi="Times New Roman" w:cs="Times New Roman"/>
      <w:color w:val="FF0000"/>
      <w:sz w:val="26"/>
      <w:szCs w:val="26"/>
    </w:rPr>
  </w:style>
  <w:style w:type="table" w:customStyle="1" w:styleId="1250">
    <w:name w:val="Сетка таблицы125"/>
    <w:basedOn w:val="af9"/>
    <w:next w:val="afff5"/>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3.1 Таблица1"/>
    <w:basedOn w:val="af9"/>
    <w:uiPriority w:val="99"/>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shd w:val="clear" w:color="auto" w:fill="E6EED5"/>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0">
    <w:name w:val="Сетка таблицы713"/>
    <w:basedOn w:val="af9"/>
    <w:next w:val="afff5"/>
    <w:uiPriority w:val="3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7">
    <w:name w:val="Сетка таблицы133"/>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f9"/>
    <w:next w:val="afff5"/>
    <w:uiPriority w:val="3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1">
    <w:name w:val="Стиль 0.5 Список Заг.11"/>
    <w:basedOn w:val="afa"/>
    <w:pPr>
      <w:numPr>
        <w:numId w:val="76"/>
      </w:numPr>
    </w:pPr>
  </w:style>
  <w:style w:type="table" w:customStyle="1" w:styleId="31113">
    <w:name w:val="3.1 Таблица11"/>
    <w:basedOn w:val="af9"/>
    <w:uiPriority w:val="99"/>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shd w:val="clear" w:color="auto" w:fill="E6EED5"/>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7"/>
    <w:uiPriority w:val="99"/>
    <w:pPr>
      <w:widowControl w:val="0"/>
      <w:suppressLineNumbers/>
      <w:suppressAutoHyphens/>
      <w:autoSpaceDN w:val="0"/>
      <w:spacing w:after="0" w:line="240" w:lineRule="auto"/>
      <w:textAlignment w:val="baseline"/>
    </w:pPr>
    <w:rPr>
      <w:rFonts w:ascii="Arial" w:eastAsia="SimSun" w:hAnsi="Arial" w:cs="Mangal"/>
      <w:kern w:val="3"/>
      <w:sz w:val="24"/>
      <w:szCs w:val="24"/>
      <w:lang w:eastAsia="zh-CN" w:bidi="hi-IN"/>
    </w:rPr>
  </w:style>
  <w:style w:type="paragraph" w:customStyle="1" w:styleId="1ffffff0">
    <w:name w:val="Стиль Для таблицы (приложения 1) + По правому краю"/>
    <w:basedOn w:val="1f2"/>
    <w:uiPriority w:val="99"/>
    <w:pPr>
      <w:widowControl w:val="0"/>
      <w:adjustRightInd w:val="0"/>
      <w:ind w:left="33" w:hanging="33"/>
      <w:jc w:val="center"/>
      <w:textAlignment w:val="baseline"/>
    </w:pPr>
    <w:rPr>
      <w:rFonts w:cs="Times New Roman"/>
      <w:bCs w:val="0"/>
      <w:spacing w:val="-5"/>
      <w:sz w:val="16"/>
      <w:szCs w:val="20"/>
      <w:lang w:val="ru-RU" w:eastAsia="ru-RU" w:bidi="ar-SA"/>
    </w:rPr>
  </w:style>
  <w:style w:type="paragraph" w:customStyle="1" w:styleId="1ffffff1">
    <w:name w:val="Текст_1"/>
    <w:basedOn w:val="af7"/>
    <w:uiPriority w:val="99"/>
    <w:pPr>
      <w:spacing w:after="0" w:line="240" w:lineRule="auto"/>
    </w:pPr>
    <w:rPr>
      <w:rFonts w:ascii="Times New Roman" w:eastAsia="Times New Roman" w:hAnsi="Times New Roman" w:cs="Times New Roman"/>
      <w:sz w:val="24"/>
      <w:szCs w:val="24"/>
      <w:lang w:eastAsia="ru-RU"/>
    </w:rPr>
  </w:style>
  <w:style w:type="paragraph" w:customStyle="1" w:styleId="affffffffffffffff1">
    <w:name w:val="Подраздел"/>
    <w:basedOn w:val="af7"/>
    <w:uiPriority w:val="99"/>
    <w:pPr>
      <w:spacing w:after="0" w:line="240" w:lineRule="auto"/>
    </w:pPr>
    <w:rPr>
      <w:rFonts w:ascii="Times New Roman" w:eastAsia="Times New Roman" w:hAnsi="Times New Roman" w:cs="Times New Roman"/>
      <w:b/>
      <w:sz w:val="24"/>
      <w:szCs w:val="24"/>
      <w:lang w:eastAsia="ru-RU"/>
    </w:rPr>
  </w:style>
  <w:style w:type="character" w:customStyle="1" w:styleId="1ffffff2">
    <w:name w:val="Название Знак1"/>
    <w:uiPriority w:val="99"/>
    <w:rPr>
      <w:rFonts w:ascii="Cambria" w:eastAsia="Times New Roman" w:hAnsi="Cambria" w:cs="Times New Roman"/>
      <w:color w:val="17365D"/>
      <w:spacing w:val="5"/>
      <w:kern w:val="28"/>
      <w:sz w:val="52"/>
      <w:szCs w:val="52"/>
    </w:rPr>
  </w:style>
  <w:style w:type="paragraph" w:customStyle="1" w:styleId="xl1824">
    <w:name w:val="xl1824"/>
    <w:basedOn w:val="af7"/>
    <w:uiPriority w:val="9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825">
    <w:name w:val="xl1825"/>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26">
    <w:name w:val="xl1826"/>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827">
    <w:name w:val="xl1827"/>
    <w:basedOn w:val="af7"/>
    <w:uiPriority w:val="99"/>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28">
    <w:name w:val="xl1828"/>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29">
    <w:name w:val="xl1829"/>
    <w:basedOn w:val="af7"/>
    <w:uiPriority w:val="9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30">
    <w:name w:val="xl1830"/>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31">
    <w:name w:val="xl1831"/>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table" w:customStyle="1" w:styleId="1430">
    <w:name w:val="Сетка таблицы143"/>
    <w:basedOn w:val="af9"/>
    <w:next w:val="afff5"/>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7"/>
    <w:uiPriority w:val="99"/>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2380">
    <w:name w:val="xl52380"/>
    <w:basedOn w:val="af7"/>
    <w:uiPriority w:val="99"/>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2381">
    <w:name w:val="xl52381"/>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2">
    <w:name w:val="xl52382"/>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3">
    <w:name w:val="xl52383"/>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4">
    <w:name w:val="xl52384"/>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85">
    <w:name w:val="xl52385"/>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6">
    <w:name w:val="xl52386"/>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7">
    <w:name w:val="xl52387"/>
    <w:basedOn w:val="af7"/>
    <w:uiPriority w:val="99"/>
    <w:pPr>
      <w:shd w:val="clear" w:color="000000" w:fill="538DD5"/>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2388">
    <w:name w:val="xl52388"/>
    <w:basedOn w:val="af7"/>
    <w:uiPriority w:val="9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2389">
    <w:name w:val="xl52389"/>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2390">
    <w:name w:val="xl52390"/>
    <w:basedOn w:val="af7"/>
    <w:uiPriority w:val="99"/>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1">
    <w:name w:val="xl52391"/>
    <w:basedOn w:val="af7"/>
    <w:uiPriority w:val="9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2">
    <w:name w:val="xl52392"/>
    <w:basedOn w:val="af7"/>
    <w:uiPriority w:val="99"/>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font1">
    <w:name w:val="font1"/>
    <w:basedOn w:val="af7"/>
    <w:uiPriority w:val="99"/>
    <w:pPr>
      <w:spacing w:before="100" w:beforeAutospacing="1" w:after="100" w:afterAutospacing="1" w:line="240" w:lineRule="auto"/>
    </w:pPr>
    <w:rPr>
      <w:rFonts w:eastAsia="Times New Roman" w:cs="Calibri"/>
      <w:color w:val="000000"/>
      <w:lang w:eastAsia="ru-RU"/>
    </w:rPr>
  </w:style>
  <w:style w:type="paragraph" w:customStyle="1" w:styleId="xl52393">
    <w:name w:val="xl52393"/>
    <w:basedOn w:val="af7"/>
    <w:uiPriority w:val="9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4">
    <w:name w:val="xl52394"/>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affffffffffffffff2">
    <w:name w:val="Обратный адрес"/>
    <w:basedOn w:val="af7"/>
    <w:uiPriority w:val="99"/>
    <w:qFormat/>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table" w:customStyle="1" w:styleId="TableGridReport26">
    <w:name w:val="Table Grid Report26"/>
    <w:basedOn w:val="af9"/>
    <w:next w:val="afff5"/>
    <w:uiPriority w:val="59"/>
    <w:pPr>
      <w:spacing w:after="0" w:line="240" w:lineRule="auto"/>
      <w:jc w:val="center"/>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Pr>
      <w:rFonts w:ascii="Consultant" w:eastAsia="SimSun" w:hAnsi="Consultant" w:cs="SimSun"/>
      <w:lang w:val="en-US" w:eastAsia="ru-RU" w:bidi="en-US"/>
    </w:rPr>
  </w:style>
  <w:style w:type="paragraph" w:customStyle="1" w:styleId="xl58938">
    <w:name w:val="xl58938"/>
    <w:basedOn w:val="af7"/>
    <w:uiPriority w:val="99"/>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39">
    <w:name w:val="xl58939"/>
    <w:basedOn w:val="af7"/>
    <w:uiPriority w:val="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0">
    <w:name w:val="xl58940"/>
    <w:basedOn w:val="af7"/>
    <w:uiPriority w:val="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1">
    <w:name w:val="xl58941"/>
    <w:basedOn w:val="af7"/>
    <w:uiPriority w:val="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2">
    <w:name w:val="xl58942"/>
    <w:basedOn w:val="af7"/>
    <w:uiPriority w:val="99"/>
    <w:pPr>
      <w:spacing w:before="100" w:beforeAutospacing="1" w:after="100" w:afterAutospacing="1" w:line="240" w:lineRule="auto"/>
      <w:jc w:val="center"/>
      <w:textAlignment w:val="center"/>
    </w:pPr>
    <w:rPr>
      <w:rFonts w:ascii="Times New Roman" w:eastAsia="Times New Roman" w:hAnsi="Times New Roman" w:cs="Times New Roman"/>
      <w:sz w:val="40"/>
      <w:szCs w:val="40"/>
      <w:lang w:eastAsia="ru-RU"/>
    </w:rPr>
  </w:style>
  <w:style w:type="paragraph" w:customStyle="1" w:styleId="xl58943">
    <w:name w:val="xl58943"/>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8944">
    <w:name w:val="xl58944"/>
    <w:basedOn w:val="af7"/>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45">
    <w:name w:val="xl58945"/>
    <w:basedOn w:val="af7"/>
    <w:uiPriority w:val="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6">
    <w:name w:val="xl58946"/>
    <w:basedOn w:val="af7"/>
    <w:uiPriority w:val="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47">
    <w:name w:val="xl58947"/>
    <w:basedOn w:val="af7"/>
    <w:uiPriority w:val="99"/>
    <w:pP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48">
    <w:name w:val="xl58948"/>
    <w:basedOn w:val="af7"/>
    <w:uiPriority w:val="99"/>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49">
    <w:name w:val="xl58949"/>
    <w:basedOn w:val="af7"/>
    <w:uiPriority w:val="9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50">
    <w:name w:val="xl58950"/>
    <w:basedOn w:val="af7"/>
    <w:uiPriority w:val="9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51">
    <w:name w:val="xl58951"/>
    <w:basedOn w:val="af7"/>
    <w:uiPriority w:val="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2">
    <w:name w:val="xl58952"/>
    <w:basedOn w:val="af7"/>
    <w:uiPriority w:val="9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53">
    <w:name w:val="xl58953"/>
    <w:basedOn w:val="af7"/>
    <w:uiPriority w:val="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4">
    <w:name w:val="xl58954"/>
    <w:basedOn w:val="af7"/>
    <w:uiPriority w:val="99"/>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5">
    <w:name w:val="xl58955"/>
    <w:basedOn w:val="af7"/>
    <w:uiPriority w:val="99"/>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6">
    <w:name w:val="xl58956"/>
    <w:basedOn w:val="af7"/>
    <w:uiPriority w:val="99"/>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7">
    <w:name w:val="xl58957"/>
    <w:basedOn w:val="af7"/>
    <w:uiPriority w:val="99"/>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8">
    <w:name w:val="xl58958"/>
    <w:basedOn w:val="af7"/>
    <w:uiPriority w:val="99"/>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9">
    <w:name w:val="xl58959"/>
    <w:basedOn w:val="af7"/>
    <w:uiPriority w:val="99"/>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60">
    <w:name w:val="xl58960"/>
    <w:basedOn w:val="af7"/>
    <w:uiPriority w:val="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61">
    <w:name w:val="xl58961"/>
    <w:basedOn w:val="af7"/>
    <w:uiPriority w:val="99"/>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table" w:customStyle="1" w:styleId="TableGridReport36">
    <w:name w:val="Table Grid Report36"/>
    <w:basedOn w:val="af9"/>
    <w:next w:val="afff5"/>
    <w:uiPriority w:val="59"/>
    <w:pPr>
      <w:spacing w:after="0" w:line="240" w:lineRule="auto"/>
      <w:jc w:val="center"/>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pPr>
      <w:numPr>
        <w:numId w:val="77"/>
      </w:numPr>
    </w:pPr>
  </w:style>
  <w:style w:type="table" w:customStyle="1" w:styleId="TableGridReport123">
    <w:name w:val="Table Grid Report123"/>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f9"/>
    <w:next w:val="afff5"/>
    <w:uiPriority w:val="39"/>
    <w:pPr>
      <w:spacing w:after="0" w:line="240" w:lineRule="auto"/>
    </w:pPr>
    <w:rPr>
      <w:rFonts w:eastAsia="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3">
    <w:name w:val="Table Grid Report43"/>
    <w:basedOn w:val="af9"/>
    <w:next w:val="afff5"/>
    <w:uiPriority w:val="59"/>
    <w:pPr>
      <w:spacing w:after="0" w:line="240" w:lineRule="auto"/>
      <w:jc w:val="center"/>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f9"/>
    <w:next w:val="afff5"/>
    <w:uiPriority w:val="39"/>
    <w:pPr>
      <w:spacing w:after="0" w:line="240" w:lineRule="auto"/>
    </w:pPr>
    <w:rPr>
      <w:rFonts w:eastAsia="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110">
    <w:name w:val="Сетка таблицы811"/>
    <w:basedOn w:val="af9"/>
    <w:next w:val="afff5"/>
    <w:uiPriority w:val="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Веб-таблица 323"/>
    <w:basedOn w:val="af9"/>
    <w:next w:val="-3"/>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31">
    <w:name w:val="Table Grid Report131"/>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f9"/>
    <w:next w:val="afff5"/>
    <w:uiPriority w:val="39"/>
    <w:pPr>
      <w:spacing w:after="0" w:line="240" w:lineRule="auto"/>
    </w:pPr>
    <w:rPr>
      <w:rFonts w:eastAsia="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30">
    <w:name w:val="Сетка таблицы93"/>
    <w:basedOn w:val="af9"/>
    <w:next w:val="afff5"/>
    <w:uiPriority w:val="3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Рис.33"/>
    <w:pPr>
      <w:numPr>
        <w:numId w:val="78"/>
      </w:numPr>
    </w:pPr>
  </w:style>
  <w:style w:type="table" w:customStyle="1" w:styleId="-333">
    <w:name w:val="Веб-таблица 333"/>
    <w:basedOn w:val="af9"/>
    <w:next w:val="-3"/>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41">
    <w:name w:val="Table Grid Report141"/>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3"/>
    <w:basedOn w:val="af9"/>
    <w:next w:val="afff5"/>
    <w:uiPriority w:val="39"/>
    <w:pPr>
      <w:spacing w:after="0" w:line="240" w:lineRule="auto"/>
    </w:pPr>
    <w:rPr>
      <w:rFonts w:eastAsia="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0">
    <w:name w:val="Название объекта Знак2"/>
    <w:rPr>
      <w:b/>
      <w:bCs/>
      <w:sz w:val="22"/>
    </w:rPr>
  </w:style>
  <w:style w:type="character" w:customStyle="1" w:styleId="8TimesNewRomanExact">
    <w:name w:val="Основной текст (8) + Times New Roman;Полужирный Exact"/>
    <w:rPr>
      <w:rFonts w:ascii="Times New Roman" w:eastAsia="Times New Roman" w:hAnsi="Times New Roman" w:cs="Times New Roman"/>
      <w:b/>
      <w:bCs/>
      <w:i w:val="0"/>
      <w:iCs w:val="0"/>
      <w:smallCaps w:val="0"/>
      <w:color w:val="000000"/>
      <w:spacing w:val="0"/>
      <w:w w:val="100"/>
      <w:position w:val="0"/>
      <w:sz w:val="17"/>
      <w:szCs w:val="17"/>
      <w:u w:val="none"/>
      <w:lang w:val="ru-RU" w:eastAsia="ru-RU" w:bidi="ru-RU"/>
    </w:rPr>
  </w:style>
  <w:style w:type="character" w:customStyle="1" w:styleId="292">
    <w:name w:val="Основной текст (29)_"/>
    <w:rPr>
      <w:rFonts w:ascii="Times New Roman" w:eastAsia="Times New Roman" w:hAnsi="Times New Roman" w:cs="Times New Roman"/>
      <w:b w:val="0"/>
      <w:bCs w:val="0"/>
      <w:i/>
      <w:iCs/>
      <w:smallCaps w:val="0"/>
      <w:u w:val="none"/>
    </w:rPr>
  </w:style>
  <w:style w:type="character" w:customStyle="1" w:styleId="293">
    <w:name w:val="Основной текст (29)"/>
    <w:rPr>
      <w:rFonts w:ascii="Times New Roman" w:eastAsia="Times New Roman" w:hAnsi="Times New Roman" w:cs="Times New Roman"/>
      <w:b w:val="0"/>
      <w:bCs w:val="0"/>
      <w:i/>
      <w:iCs/>
      <w:smallCaps w:val="0"/>
      <w:color w:val="000000"/>
      <w:spacing w:val="0"/>
      <w:w w:val="100"/>
      <w:position w:val="0"/>
      <w:sz w:val="24"/>
      <w:szCs w:val="24"/>
      <w:u w:val="single"/>
      <w:lang w:val="ru-RU" w:eastAsia="ru-RU" w:bidi="ru-RU"/>
    </w:rPr>
  </w:style>
  <w:style w:type="table" w:customStyle="1" w:styleId="1030">
    <w:name w:val="Сетка таблицы103"/>
    <w:basedOn w:val="af9"/>
    <w:next w:val="afff5"/>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af7"/>
    <w:uiPriority w:val="99"/>
    <w:pPr>
      <w:spacing w:before="100" w:beforeAutospacing="1" w:after="100" w:afterAutospacing="1" w:line="240" w:lineRule="auto"/>
    </w:pPr>
    <w:rPr>
      <w:rFonts w:eastAsia="Times New Roman" w:cs="Calibri"/>
      <w:color w:val="000000"/>
      <w:lang w:eastAsia="ru-RU"/>
    </w:rPr>
  </w:style>
  <w:style w:type="table" w:customStyle="1" w:styleId="TableNormal4">
    <w:name w:val="Table Normal4"/>
    <w:uiPriority w:val="2"/>
    <w:qFormat/>
    <w:pPr>
      <w:widowControl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Report151">
    <w:name w:val="Table Grid Report151"/>
    <w:basedOn w:val="af9"/>
    <w:next w:val="afff5"/>
    <w:uiPriority w:val="59"/>
    <w:pPr>
      <w:spacing w:after="0" w:line="240" w:lineRule="auto"/>
      <w:jc w:val="center"/>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2">
    <w:name w:val="Table Grid Report52"/>
    <w:basedOn w:val="af9"/>
    <w:next w:val="afff5"/>
    <w:uiPriority w:val="59"/>
    <w:pPr>
      <w:spacing w:after="0" w:line="240" w:lineRule="auto"/>
      <w:jc w:val="center"/>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1">
    <w:name w:val="Table Grid Report161"/>
    <w:basedOn w:val="af9"/>
    <w:next w:val="afff5"/>
    <w:uiPriority w:val="59"/>
    <w:pPr>
      <w:spacing w:after="0" w:line="240" w:lineRule="auto"/>
      <w:jc w:val="center"/>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
    <w:name w:val="Сетка таблицы193"/>
    <w:basedOn w:val="af9"/>
    <w:next w:val="afff5"/>
    <w:uiPriority w:val="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
    <w:name w:val="Рис.41"/>
    <w:pPr>
      <w:numPr>
        <w:numId w:val="79"/>
      </w:numPr>
    </w:pPr>
  </w:style>
  <w:style w:type="table" w:customStyle="1" w:styleId="-343">
    <w:name w:val="Веб-таблица 343"/>
    <w:basedOn w:val="af9"/>
    <w:next w:val="-3"/>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232">
    <w:name w:val="Сетка таблицы1123"/>
    <w:basedOn w:val="af9"/>
    <w:next w:val="afff5"/>
    <w:uiPriority w:val="59"/>
    <w:pPr>
      <w:spacing w:after="0" w:line="240" w:lineRule="auto"/>
    </w:pPr>
    <w:rPr>
      <w:rFonts w:eastAsia="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a">
    <w:name w:val="Со второго раздела1"/>
    <w:uiPriority w:val="99"/>
    <w:pPr>
      <w:numPr>
        <w:numId w:val="80"/>
      </w:numPr>
    </w:pPr>
  </w:style>
  <w:style w:type="numbering" w:customStyle="1" w:styleId="310">
    <w:name w:val="Стиль31"/>
    <w:uiPriority w:val="99"/>
    <w:pPr>
      <w:numPr>
        <w:numId w:val="81"/>
      </w:numPr>
    </w:pPr>
  </w:style>
  <w:style w:type="numbering" w:customStyle="1" w:styleId="053">
    <w:name w:val="0.5 Список Заг.3"/>
    <w:uiPriority w:val="99"/>
    <w:pPr>
      <w:numPr>
        <w:numId w:val="82"/>
      </w:numPr>
    </w:pPr>
  </w:style>
  <w:style w:type="table" w:customStyle="1" w:styleId="51113">
    <w:name w:val="Сетка таблицы5111"/>
    <w:basedOn w:val="af9"/>
    <w:next w:val="afff5"/>
    <w:uiPriority w:val="3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f9"/>
    <w:next w:val="afff5"/>
    <w:uiPriority w:val="3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Сетка таблицы3111"/>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Таблица-сетка 5 темная — акцент 311"/>
    <w:basedOn w:val="af9"/>
    <w:uiPriority w:val="50"/>
    <w:pPr>
      <w:spacing w:after="0" w:line="240" w:lineRule="auto"/>
    </w:pPr>
    <w:rPr>
      <w:rFonts w:eastAsia="Times New Roman"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AF1DD"/>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1">
    <w:name w:val="Таблица-сетка 4 — акцент 311"/>
    <w:basedOn w:val="af9"/>
    <w:uiPriority w:val="49"/>
    <w:pPr>
      <w:spacing w:after="0" w:line="240" w:lineRule="auto"/>
    </w:pPr>
    <w:rPr>
      <w:rFonts w:eastAsia="Times New Roman" w:cs="Times New Roman"/>
      <w:sz w:val="20"/>
      <w:szCs w:val="20"/>
      <w:lang w:eastAsia="ru-RU"/>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1">
    <w:name w:val="Таблица-сетка 5 темная11"/>
    <w:basedOn w:val="af9"/>
    <w:uiPriority w:val="50"/>
    <w:pPr>
      <w:spacing w:after="0" w:line="240" w:lineRule="auto"/>
    </w:pPr>
    <w:rPr>
      <w:rFonts w:eastAsia="Times New Roman"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CCCCCC"/>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052">
    <w:name w:val="Стиль 0.5 Список Заг.2"/>
    <w:basedOn w:val="afa"/>
    <w:pPr>
      <w:numPr>
        <w:numId w:val="19"/>
      </w:numPr>
    </w:pPr>
  </w:style>
  <w:style w:type="table" w:customStyle="1" w:styleId="3124">
    <w:name w:val="3.1 Таблица2"/>
    <w:basedOn w:val="af9"/>
    <w:uiPriority w:val="99"/>
    <w:pPr>
      <w:spacing w:after="0" w:line="240" w:lineRule="auto"/>
    </w:pPr>
    <w:rPr>
      <w:rFonts w:eastAsia="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shd w:val="clear" w:color="auto" w:fill="E6EED5"/>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11ff8">
    <w:name w:val="Сетка таблицы светлая11"/>
    <w:basedOn w:val="af9"/>
    <w:uiPriority w:val="40"/>
    <w:pPr>
      <w:spacing w:after="0" w:line="240" w:lineRule="auto"/>
    </w:pPr>
    <w:rPr>
      <w:rFonts w:eastAsia="Times New Roman"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623">
    <w:name w:val="Сетка таблицы623"/>
    <w:basedOn w:val="af9"/>
    <w:next w:val="afff5"/>
    <w:uiPriority w:val="3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Сетка таблицы1213"/>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
    <w:name w:val="Стиль 0.5 Список Заг.12"/>
    <w:basedOn w:val="afa"/>
    <w:pPr>
      <w:numPr>
        <w:numId w:val="83"/>
      </w:numPr>
    </w:pPr>
  </w:style>
  <w:style w:type="table" w:customStyle="1" w:styleId="31123">
    <w:name w:val="3.1 Таблица12"/>
    <w:basedOn w:val="af9"/>
    <w:uiPriority w:val="99"/>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shd w:val="clear" w:color="auto" w:fill="E6EED5"/>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3113">
    <w:name w:val="Сетка таблицы1311"/>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5">
    <w:name w:val="Сетка таблицы11111"/>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1">
    <w:name w:val="0.5 Список Заг.2111"/>
    <w:uiPriority w:val="99"/>
    <w:pPr>
      <w:numPr>
        <w:numId w:val="84"/>
      </w:numPr>
    </w:pPr>
  </w:style>
  <w:style w:type="numbering" w:customStyle="1" w:styleId="05111">
    <w:name w:val="Стиль 0.5 Список Заг.111"/>
    <w:basedOn w:val="afa"/>
    <w:pPr>
      <w:numPr>
        <w:numId w:val="20"/>
      </w:numPr>
    </w:pPr>
  </w:style>
  <w:style w:type="table" w:customStyle="1" w:styleId="311110">
    <w:name w:val="3.1 Таблица111"/>
    <w:basedOn w:val="af9"/>
    <w:uiPriority w:val="99"/>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shd w:val="clear" w:color="auto" w:fill="E6EED5"/>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431">
    <w:name w:val="Светлая заливка143"/>
    <w:basedOn w:val="af9"/>
    <w:uiPriority w:val="60"/>
    <w:pPr>
      <w:spacing w:after="0" w:line="240" w:lineRule="auto"/>
      <w:jc w:val="right"/>
    </w:pPr>
    <w:rPr>
      <w:rFonts w:ascii="Arial" w:eastAsia="Times New Roman" w:hAnsi="Arial" w:cs="Times New Roman"/>
      <w:color w:val="000000"/>
      <w:sz w:val="18"/>
      <w:szCs w:val="20"/>
      <w:lang w:eastAsia="ru-RU"/>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10">
    <w:name w:val="Сетка таблицы1411"/>
    <w:basedOn w:val="af9"/>
    <w:next w:val="afff5"/>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9"/>
    <w:next w:val="afff5"/>
    <w:uiPriority w:val="59"/>
    <w:pPr>
      <w:spacing w:after="0" w:line="240" w:lineRule="auto"/>
      <w:jc w:val="center"/>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9"/>
    <w:next w:val="afff5"/>
    <w:uiPriority w:val="59"/>
    <w:pPr>
      <w:spacing w:after="0" w:line="240" w:lineRule="auto"/>
      <w:jc w:val="center"/>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Рис.113"/>
    <w:pPr>
      <w:numPr>
        <w:numId w:val="85"/>
      </w:numPr>
    </w:pPr>
  </w:style>
  <w:style w:type="table" w:customStyle="1" w:styleId="-3113">
    <w:name w:val="Веб-таблица 3113"/>
    <w:basedOn w:val="af9"/>
    <w:next w:val="-3"/>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211">
    <w:name w:val="Table Grid Report1211"/>
    <w:basedOn w:val="af9"/>
    <w:next w:val="afff5"/>
    <w:uiPriority w:val="59"/>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f9"/>
    <w:next w:val="afff5"/>
    <w:uiPriority w:val="39"/>
    <w:pPr>
      <w:spacing w:after="0" w:line="240" w:lineRule="auto"/>
    </w:pPr>
    <w:rPr>
      <w:rFonts w:eastAsia="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11">
    <w:name w:val="Table Grid Report411"/>
    <w:basedOn w:val="af9"/>
    <w:next w:val="afff5"/>
    <w:uiPriority w:val="59"/>
    <w:pPr>
      <w:spacing w:after="0" w:line="240" w:lineRule="auto"/>
      <w:jc w:val="center"/>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f9"/>
    <w:next w:val="afff5"/>
    <w:uiPriority w:val="39"/>
    <w:pPr>
      <w:spacing w:after="0" w:line="240" w:lineRule="auto"/>
    </w:pPr>
    <w:rPr>
      <w:rFonts w:eastAsia="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
    <w:name w:val="1 / 1.1 / 1.1.11"/>
    <w:basedOn w:val="afa"/>
    <w:pPr>
      <w:numPr>
        <w:numId w:val="86"/>
      </w:numPr>
    </w:pPr>
  </w:style>
  <w:style w:type="table" w:customStyle="1" w:styleId="-3211">
    <w:name w:val="Веб-таблица 3211"/>
    <w:basedOn w:val="af9"/>
    <w:next w:val="-3"/>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1">
    <w:name w:val="Сетка таблицы2411"/>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f9"/>
    <w:next w:val="afff5"/>
    <w:uiPriority w:val="39"/>
    <w:pPr>
      <w:spacing w:after="0" w:line="240" w:lineRule="auto"/>
    </w:pPr>
    <w:rPr>
      <w:rFonts w:eastAsia="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10">
    <w:name w:val="Сетка таблицы911"/>
    <w:basedOn w:val="af9"/>
    <w:next w:val="afff5"/>
    <w:uiPriority w:val="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Рис.311"/>
    <w:pPr>
      <w:numPr>
        <w:numId w:val="87"/>
      </w:numPr>
    </w:pPr>
  </w:style>
  <w:style w:type="table" w:customStyle="1" w:styleId="-3311">
    <w:name w:val="Веб-таблица 3311"/>
    <w:basedOn w:val="af9"/>
    <w:next w:val="-3"/>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10">
    <w:name w:val="Сетка таблицы2511"/>
    <w:basedOn w:val="af9"/>
    <w:next w:val="aff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f9"/>
    <w:next w:val="afff5"/>
    <w:uiPriority w:val="39"/>
    <w:pPr>
      <w:spacing w:after="0" w:line="240" w:lineRule="auto"/>
    </w:pPr>
    <w:rPr>
      <w:rFonts w:eastAsia="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1">
    <w:name w:val="Сетка таблицы1011"/>
    <w:basedOn w:val="af9"/>
    <w:next w:val="afff5"/>
    <w:pPr>
      <w:spacing w:after="0" w:line="240" w:lineRule="auto"/>
    </w:pPr>
    <w:rPr>
      <w:rFonts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qFormat/>
    <w:pPr>
      <w:widowControl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11173">
    <w:name w:val="Средний список 11173"/>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213">
    <w:name w:val="Заголовок 2 уровень13"/>
    <w:basedOn w:val="afa"/>
    <w:uiPriority w:val="99"/>
    <w:pPr>
      <w:numPr>
        <w:numId w:val="88"/>
      </w:numPr>
    </w:pPr>
  </w:style>
  <w:style w:type="numbering" w:customStyle="1" w:styleId="316">
    <w:name w:val="Заголовок 3 ур16"/>
    <w:basedOn w:val="afa"/>
    <w:uiPriority w:val="99"/>
    <w:pPr>
      <w:numPr>
        <w:numId w:val="11"/>
      </w:numPr>
    </w:pPr>
  </w:style>
  <w:style w:type="table" w:customStyle="1" w:styleId="2-423">
    <w:name w:val="Средняя заливка 2 - Акцент 423"/>
    <w:basedOn w:val="af9"/>
    <w:next w:val="af9"/>
    <w:uiPriority w:val="64"/>
    <w:pPr>
      <w:spacing w:after="200" w:line="276" w:lineRule="auto"/>
    </w:pPr>
    <w:rPr>
      <w:rFonts w:ascii="Cambria" w:eastAsia="Times New Roman" w:hAnsi="Cambria" w:cs="Times New Roman"/>
      <w:sz w:val="20"/>
      <w:szCs w:val="20"/>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730">
    <w:name w:val="Светлая заливка1173"/>
    <w:basedOn w:val="af9"/>
    <w:uiPriority w:val="60"/>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83">
    <w:name w:val="Средний список 11183"/>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0">
    <w:name w:val="Средний список 1313"/>
    <w:basedOn w:val="af9"/>
    <w:uiPriority w:val="65"/>
    <w:pPr>
      <w:spacing w:after="200" w:line="276" w:lineRule="auto"/>
    </w:pPr>
    <w:rPr>
      <w:rFonts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
    <w:name w:val="Средний список 111123"/>
    <w:basedOn w:val="af9"/>
    <w:next w:val="136"/>
    <w:uiPriority w:val="65"/>
    <w:pPr>
      <w:spacing w:after="200" w:line="276" w:lineRule="auto"/>
    </w:pPr>
    <w:rPr>
      <w:rFonts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3">
    <w:name w:val="Средний список 11213"/>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3">
    <w:name w:val="Средний список 11313"/>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3">
    <w:name w:val="Средний список 11413"/>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3">
    <w:name w:val="Средний список 11513"/>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3">
    <w:name w:val="Средний список 11613"/>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3">
    <w:name w:val="Средний список 11713"/>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3">
    <w:name w:val="Средний список 11813"/>
    <w:basedOn w:val="af9"/>
    <w:uiPriority w:val="65"/>
    <w:pPr>
      <w:spacing w:after="200" w:line="276" w:lineRule="auto"/>
    </w:pPr>
    <w:rPr>
      <w:rFonts w:ascii="Cambria" w:eastAsia="Times New Roman" w:hAnsi="Cambria" w:cs="Times New Roman"/>
      <w:color w:val="000000"/>
      <w:sz w:val="20"/>
      <w:szCs w:val="20"/>
      <w:lang w:val="en-US"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character" w:customStyle="1" w:styleId="2ffff1">
    <w:name w:val="Неразрешенное упоминание2"/>
    <w:basedOn w:val="af8"/>
    <w:uiPriority w:val="99"/>
    <w:rPr>
      <w:color w:val="605E5C"/>
      <w:shd w:val="clear" w:color="auto" w:fill="E1DFDD"/>
    </w:rPr>
  </w:style>
  <w:style w:type="table" w:styleId="3ffb">
    <w:name w:val="Medium Grid 3"/>
    <w:basedOn w:val="af9"/>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C0C0C0"/>
    </w:tblPr>
    <w:tcPr>
      <w:shd w:val="clear" w:color="auto" w:fill="C0C0C0"/>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000000"/>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000000"/>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000000"/>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000000"/>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808080"/>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808080"/>
      </w:tcPr>
    </w:tblStylePr>
  </w:style>
  <w:style w:type="table" w:styleId="3-1">
    <w:name w:val="Medium Grid 3 Accent 1"/>
    <w:basedOn w:val="af9"/>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D3DFEE"/>
    </w:tblPr>
    <w:tcPr>
      <w:shd w:val="clear" w:color="auto" w:fill="D3DFEE"/>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4F81BD"/>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4F81BD"/>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4F81BD"/>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4F81BD"/>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A7BFDE"/>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A7BFDE"/>
      </w:tcPr>
    </w:tblStylePr>
  </w:style>
  <w:style w:type="table" w:styleId="3-2">
    <w:name w:val="Medium Grid 3 Accent 2"/>
    <w:basedOn w:val="af9"/>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EFD3D2"/>
    </w:tblPr>
    <w:tcPr>
      <w:shd w:val="clear" w:color="auto" w:fill="EFD3D2"/>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C0504D"/>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C0504D"/>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C0504D"/>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C0504D"/>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DFA7A6"/>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DFA7A6"/>
      </w:tcPr>
    </w:tblStylePr>
  </w:style>
  <w:style w:type="table" w:styleId="3-3">
    <w:name w:val="Medium Grid 3 Accent 3"/>
    <w:basedOn w:val="af9"/>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E6EED5"/>
    </w:tblPr>
    <w:tcPr>
      <w:shd w:val="clear" w:color="auto" w:fill="E6EED5"/>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9BBB59"/>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9BBB59"/>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9BBB59"/>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9BBB59"/>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CDDDAC"/>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CDDDAC"/>
      </w:tcPr>
    </w:tblStylePr>
  </w:style>
  <w:style w:type="table" w:styleId="3-4">
    <w:name w:val="Medium Grid 3 Accent 4"/>
    <w:basedOn w:val="af9"/>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DFD8E8"/>
    </w:tblPr>
    <w:tcPr>
      <w:shd w:val="clear" w:color="auto" w:fill="DFD8E8"/>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8064A2"/>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8064A2"/>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8064A2"/>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8064A2"/>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BFB1D0"/>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BFB1D0"/>
      </w:tcPr>
    </w:tblStylePr>
  </w:style>
  <w:style w:type="table" w:styleId="3-5">
    <w:name w:val="Medium Grid 3 Accent 5"/>
    <w:basedOn w:val="af9"/>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D2EAF1"/>
    </w:tblPr>
    <w:tcPr>
      <w:shd w:val="clear" w:color="auto" w:fill="D2EAF1"/>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4BACC6"/>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4BACC6"/>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4BACC6"/>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4BACC6"/>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A5D5E2"/>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A5D5E2"/>
      </w:tcPr>
    </w:tblStylePr>
  </w:style>
  <w:style w:type="table" w:styleId="3-6">
    <w:name w:val="Medium Grid 3 Accent 6"/>
    <w:basedOn w:val="af9"/>
    <w:uiPriority w:val="69"/>
    <w:tblPr>
      <w:tblStyleRowBandSize w:val="1"/>
      <w:tblStyleColBandSize w:val="1"/>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FDE4D0"/>
    </w:tblPr>
    <w:tcPr>
      <w:shd w:val="clear" w:color="auto" w:fill="FDE4D0"/>
    </w:tcPr>
    <w:tblStylePr w:type="firstRow">
      <w:rPr>
        <w:b/>
        <w:bCs/>
        <w:i w:val="0"/>
        <w:iCs w:val="0"/>
        <w:color w:val="CCE8CF"/>
      </w:rPr>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F79646"/>
      </w:tcPr>
    </w:tblStylePr>
    <w:tblStylePr w:type="lastRow">
      <w:rPr>
        <w:b/>
        <w:bCs/>
        <w:i w:val="0"/>
        <w:iCs w:val="0"/>
        <w:color w:val="CCE8CF"/>
      </w:rPr>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F79646"/>
      </w:tcPr>
    </w:tblStylePr>
    <w:tblStylePr w:type="firstCol">
      <w:rPr>
        <w:b/>
        <w:bCs/>
        <w:i w:val="0"/>
        <w:iCs w:val="0"/>
        <w:color w:val="CCE8CF"/>
      </w:rPr>
      <w:tblPr/>
      <w:tcPr>
        <w:tcBorders>
          <w:left w:val="single" w:sz="8" w:space="0" w:color="CCE8CF"/>
          <w:right w:val="single" w:sz="24" w:space="0" w:color="CCE8CF"/>
          <w:insideH w:val="nil"/>
          <w:insideV w:val="nil"/>
        </w:tcBorders>
        <w:shd w:val="clear" w:color="auto" w:fill="F79646"/>
      </w:tcPr>
    </w:tblStylePr>
    <w:tblStylePr w:type="lastCol">
      <w:rPr>
        <w:b/>
        <w:bCs/>
        <w:i w:val="0"/>
        <w:iCs w:val="0"/>
        <w:color w:val="CCE8CF"/>
      </w:rPr>
      <w:tblPr/>
      <w:tcPr>
        <w:tcBorders>
          <w:top w:val="nil"/>
          <w:left w:val="single" w:sz="24" w:space="0" w:color="CCE8CF"/>
          <w:bottom w:val="nil"/>
          <w:right w:val="nil"/>
          <w:insideH w:val="nil"/>
          <w:insideV w:val="nil"/>
        </w:tcBorders>
        <w:shd w:val="clear" w:color="auto" w:fill="F79646"/>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FBCAA2"/>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FBCAA2"/>
      </w:tcPr>
    </w:tblStylePr>
  </w:style>
  <w:style w:type="character" w:customStyle="1" w:styleId="cf01">
    <w:name w:val="cf01"/>
    <w:basedOn w:val="af8"/>
    <w:rPr>
      <w:rFonts w:ascii="Segoe UI" w:hAnsi="Segoe UI" w:cs="Segoe UI" w:hint="default"/>
      <w:sz w:val="18"/>
      <w:szCs w:val="18"/>
    </w:rPr>
  </w:style>
  <w:style w:type="character" w:styleId="affffffffffffffff3">
    <w:name w:val="Unresolved Mention"/>
    <w:basedOn w:val="af8"/>
    <w:uiPriority w:val="99"/>
    <w:semiHidden/>
    <w:unhideWhenUsed/>
    <w:rsid w:val="008456B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16021">
      <w:bodyDiv w:val="1"/>
      <w:marLeft w:val="0"/>
      <w:marRight w:val="0"/>
      <w:marTop w:val="0"/>
      <w:marBottom w:val="0"/>
      <w:divBdr>
        <w:top w:val="none" w:sz="0" w:space="0" w:color="auto"/>
        <w:left w:val="none" w:sz="0" w:space="0" w:color="auto"/>
        <w:bottom w:val="none" w:sz="0" w:space="0" w:color="auto"/>
        <w:right w:val="none" w:sz="0" w:space="0" w:color="auto"/>
      </w:divBdr>
    </w:div>
    <w:div w:id="1591163609">
      <w:bodyDiv w:val="1"/>
      <w:marLeft w:val="0"/>
      <w:marRight w:val="0"/>
      <w:marTop w:val="0"/>
      <w:marBottom w:val="0"/>
      <w:divBdr>
        <w:top w:val="none" w:sz="0" w:space="0" w:color="auto"/>
        <w:left w:val="none" w:sz="0" w:space="0" w:color="auto"/>
        <w:bottom w:val="none" w:sz="0" w:space="0" w:color="auto"/>
        <w:right w:val="none" w:sz="0" w:space="0" w:color="auto"/>
      </w:divBdr>
    </w:div>
    <w:div w:id="20991322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eader" Target="header1.xml"/><Relationship Id="rId21" Type="http://schemas.openxmlformats.org/officeDocument/2006/relationships/settings" Target="settings.xml"/><Relationship Id="rId42" Type="http://schemas.openxmlformats.org/officeDocument/2006/relationships/image" Target="media/image6.png"/><Relationship Id="rId47" Type="http://schemas.openxmlformats.org/officeDocument/2006/relationships/image" Target="media/image11.png"/><Relationship Id="rId63" Type="http://schemas.openxmlformats.org/officeDocument/2006/relationships/image" Target="media/image27.png"/><Relationship Id="rId68" Type="http://schemas.openxmlformats.org/officeDocument/2006/relationships/image" Target="media/image31.png"/><Relationship Id="rId84" Type="http://schemas.openxmlformats.org/officeDocument/2006/relationships/image" Target="media/image46.png"/><Relationship Id="rId89" Type="http://schemas.openxmlformats.org/officeDocument/2006/relationships/image" Target="media/image51.png"/><Relationship Id="rId16" Type="http://schemas.openxmlformats.org/officeDocument/2006/relationships/customXml" Target="../customXml/item16.xml"/><Relationship Id="rId11" Type="http://schemas.openxmlformats.org/officeDocument/2006/relationships/customXml" Target="../customXml/item11.xml"/><Relationship Id="rId32" Type="http://schemas.openxmlformats.org/officeDocument/2006/relationships/footer" Target="footer4.xml"/><Relationship Id="rId37" Type="http://schemas.openxmlformats.org/officeDocument/2006/relationships/image" Target="media/image2.png"/><Relationship Id="rId53" Type="http://schemas.openxmlformats.org/officeDocument/2006/relationships/image" Target="media/image17.png"/><Relationship Id="rId58" Type="http://schemas.openxmlformats.org/officeDocument/2006/relationships/image" Target="media/image22.png"/><Relationship Id="rId74" Type="http://schemas.openxmlformats.org/officeDocument/2006/relationships/image" Target="media/image37.png"/><Relationship Id="rId79" Type="http://schemas.openxmlformats.org/officeDocument/2006/relationships/image" Target="media/image41.png"/><Relationship Id="rId5" Type="http://schemas.openxmlformats.org/officeDocument/2006/relationships/customXml" Target="../customXml/item5.xml"/><Relationship Id="rId90" Type="http://schemas.openxmlformats.org/officeDocument/2006/relationships/image" Target="media/image52.png"/><Relationship Id="rId95" Type="http://schemas.openxmlformats.org/officeDocument/2006/relationships/image" Target="media/image56.png"/><Relationship Id="rId22" Type="http://schemas.openxmlformats.org/officeDocument/2006/relationships/webSettings" Target="webSettings.xml"/><Relationship Id="rId27" Type="http://schemas.openxmlformats.org/officeDocument/2006/relationships/header" Target="header2.xml"/><Relationship Id="rId43" Type="http://schemas.openxmlformats.org/officeDocument/2006/relationships/image" Target="media/image7.png"/><Relationship Id="rId48" Type="http://schemas.openxmlformats.org/officeDocument/2006/relationships/image" Target="media/image12.png"/><Relationship Id="rId64" Type="http://schemas.openxmlformats.org/officeDocument/2006/relationships/footer" Target="footer8.xml"/><Relationship Id="rId69" Type="http://schemas.openxmlformats.org/officeDocument/2006/relationships/image" Target="media/image32.png"/><Relationship Id="rId80" Type="http://schemas.openxmlformats.org/officeDocument/2006/relationships/image" Target="media/image42.png"/><Relationship Id="rId85" Type="http://schemas.openxmlformats.org/officeDocument/2006/relationships/image" Target="media/image47.png"/><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image" Target="media/image1.png"/><Relationship Id="rId33" Type="http://schemas.openxmlformats.org/officeDocument/2006/relationships/header" Target="header4.xml"/><Relationship Id="rId38" Type="http://schemas.openxmlformats.org/officeDocument/2006/relationships/footer" Target="footer7.xml"/><Relationship Id="rId46" Type="http://schemas.openxmlformats.org/officeDocument/2006/relationships/image" Target="media/image10.png"/><Relationship Id="rId59" Type="http://schemas.openxmlformats.org/officeDocument/2006/relationships/image" Target="media/image23.png"/><Relationship Id="rId67" Type="http://schemas.openxmlformats.org/officeDocument/2006/relationships/image" Target="media/image30.png"/><Relationship Id="rId20" Type="http://schemas.openxmlformats.org/officeDocument/2006/relationships/styles" Target="styles.xml"/><Relationship Id="rId41" Type="http://schemas.openxmlformats.org/officeDocument/2006/relationships/image" Target="media/image5.png"/><Relationship Id="rId54" Type="http://schemas.openxmlformats.org/officeDocument/2006/relationships/image" Target="media/image18.png"/><Relationship Id="rId62" Type="http://schemas.openxmlformats.org/officeDocument/2006/relationships/image" Target="media/image26.png"/><Relationship Id="rId70" Type="http://schemas.openxmlformats.org/officeDocument/2006/relationships/image" Target="media/image33.png"/><Relationship Id="rId75" Type="http://schemas.openxmlformats.org/officeDocument/2006/relationships/footer" Target="footer9.xml"/><Relationship Id="rId83" Type="http://schemas.openxmlformats.org/officeDocument/2006/relationships/image" Target="media/image45.png"/><Relationship Id="rId88" Type="http://schemas.openxmlformats.org/officeDocument/2006/relationships/image" Target="media/image50.png"/><Relationship Id="rId91" Type="http://schemas.openxmlformats.org/officeDocument/2006/relationships/image" Target="media/image53.png"/><Relationship Id="rId96" Type="http://schemas.openxmlformats.org/officeDocument/2006/relationships/image" Target="media/image57.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customXml" Target="../customXml/item15.xml"/><Relationship Id="rId23" Type="http://schemas.openxmlformats.org/officeDocument/2006/relationships/footnotes" Target="footnotes.xml"/><Relationship Id="rId28" Type="http://schemas.openxmlformats.org/officeDocument/2006/relationships/footer" Target="footer1.xml"/><Relationship Id="rId36" Type="http://schemas.openxmlformats.org/officeDocument/2006/relationships/footer" Target="footer6.xml"/><Relationship Id="rId49" Type="http://schemas.openxmlformats.org/officeDocument/2006/relationships/image" Target="media/image13.png"/><Relationship Id="rId57" Type="http://schemas.openxmlformats.org/officeDocument/2006/relationships/image" Target="media/image21.png"/><Relationship Id="rId10" Type="http://schemas.openxmlformats.org/officeDocument/2006/relationships/customXml" Target="../customXml/item10.xml"/><Relationship Id="rId31" Type="http://schemas.openxmlformats.org/officeDocument/2006/relationships/footer" Target="footer3.xml"/><Relationship Id="rId44" Type="http://schemas.openxmlformats.org/officeDocument/2006/relationships/image" Target="media/image8.png"/><Relationship Id="rId52" Type="http://schemas.openxmlformats.org/officeDocument/2006/relationships/image" Target="media/image16.png"/><Relationship Id="rId60" Type="http://schemas.openxmlformats.org/officeDocument/2006/relationships/image" Target="media/image24.png"/><Relationship Id="rId65" Type="http://schemas.openxmlformats.org/officeDocument/2006/relationships/image" Target="media/image28.png"/><Relationship Id="rId73" Type="http://schemas.openxmlformats.org/officeDocument/2006/relationships/image" Target="media/image36.png"/><Relationship Id="rId78" Type="http://schemas.openxmlformats.org/officeDocument/2006/relationships/image" Target="media/image40.png"/><Relationship Id="rId81" Type="http://schemas.openxmlformats.org/officeDocument/2006/relationships/image" Target="media/image43.png"/><Relationship Id="rId86" Type="http://schemas.openxmlformats.org/officeDocument/2006/relationships/image" Target="media/image48.png"/><Relationship Id="rId94" Type="http://schemas.openxmlformats.org/officeDocument/2006/relationships/image" Target="media/image55.png"/><Relationship Id="rId4" Type="http://schemas.openxmlformats.org/officeDocument/2006/relationships/customXml" Target="../customXml/item4.xml"/><Relationship Id="rId9" Type="http://schemas.openxmlformats.org/officeDocument/2006/relationships/customXml" Target="../customXml/item9.xml"/><Relationship Id="rId13" Type="http://schemas.openxmlformats.org/officeDocument/2006/relationships/customXml" Target="../customXml/item13.xml"/><Relationship Id="rId18" Type="http://schemas.openxmlformats.org/officeDocument/2006/relationships/customXml" Target="../customXml/item18.xml"/><Relationship Id="rId39" Type="http://schemas.openxmlformats.org/officeDocument/2006/relationships/image" Target="media/image3.png"/><Relationship Id="rId34" Type="http://schemas.openxmlformats.org/officeDocument/2006/relationships/footer" Target="footer5.xml"/><Relationship Id="rId50" Type="http://schemas.openxmlformats.org/officeDocument/2006/relationships/image" Target="media/image14.png"/><Relationship Id="rId55" Type="http://schemas.openxmlformats.org/officeDocument/2006/relationships/image" Target="media/image19.png"/><Relationship Id="rId76" Type="http://schemas.openxmlformats.org/officeDocument/2006/relationships/image" Target="media/image38.png"/><Relationship Id="rId97" Type="http://schemas.openxmlformats.org/officeDocument/2006/relationships/fontTable" Target="fontTable.xml"/><Relationship Id="rId7" Type="http://schemas.openxmlformats.org/officeDocument/2006/relationships/customXml" Target="../customXml/item7.xml"/><Relationship Id="rId71" Type="http://schemas.openxmlformats.org/officeDocument/2006/relationships/image" Target="media/image34.png"/><Relationship Id="rId92" Type="http://schemas.openxmlformats.org/officeDocument/2006/relationships/footer" Target="footer10.xml"/><Relationship Id="rId2" Type="http://schemas.openxmlformats.org/officeDocument/2006/relationships/customXml" Target="../customXml/item2.xml"/><Relationship Id="rId29" Type="http://schemas.openxmlformats.org/officeDocument/2006/relationships/footer" Target="footer2.xml"/><Relationship Id="rId24" Type="http://schemas.openxmlformats.org/officeDocument/2006/relationships/endnotes" Target="endnotes.xml"/><Relationship Id="rId40" Type="http://schemas.openxmlformats.org/officeDocument/2006/relationships/image" Target="media/image4.png"/><Relationship Id="rId45" Type="http://schemas.openxmlformats.org/officeDocument/2006/relationships/image" Target="media/image9.png"/><Relationship Id="rId66" Type="http://schemas.openxmlformats.org/officeDocument/2006/relationships/image" Target="media/image29.png"/><Relationship Id="rId87" Type="http://schemas.openxmlformats.org/officeDocument/2006/relationships/image" Target="media/image49.png"/><Relationship Id="rId61" Type="http://schemas.openxmlformats.org/officeDocument/2006/relationships/image" Target="media/image25.png"/><Relationship Id="rId82" Type="http://schemas.openxmlformats.org/officeDocument/2006/relationships/image" Target="media/image44.png"/><Relationship Id="rId19" Type="http://schemas.openxmlformats.org/officeDocument/2006/relationships/numbering" Target="numbering.xml"/><Relationship Id="rId14" Type="http://schemas.openxmlformats.org/officeDocument/2006/relationships/customXml" Target="../customXml/item14.xml"/><Relationship Id="rId30" Type="http://schemas.openxmlformats.org/officeDocument/2006/relationships/header" Target="header3.xml"/><Relationship Id="rId35" Type="http://schemas.openxmlformats.org/officeDocument/2006/relationships/hyperlink" Target="https://base.garant.ru/196473/efa863ac8b54f993bf98d39ac332fa80/" TargetMode="External"/><Relationship Id="rId56" Type="http://schemas.openxmlformats.org/officeDocument/2006/relationships/image" Target="media/image20.png"/><Relationship Id="rId77" Type="http://schemas.openxmlformats.org/officeDocument/2006/relationships/image" Target="media/image39.png"/><Relationship Id="rId8" Type="http://schemas.openxmlformats.org/officeDocument/2006/relationships/customXml" Target="../customXml/item8.xml"/><Relationship Id="rId51" Type="http://schemas.openxmlformats.org/officeDocument/2006/relationships/image" Target="media/image15.png"/><Relationship Id="rId72" Type="http://schemas.openxmlformats.org/officeDocument/2006/relationships/image" Target="media/image35.png"/><Relationship Id="rId93" Type="http://schemas.openxmlformats.org/officeDocument/2006/relationships/image" Target="media/image54.png"/><Relationship Id="rId9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mcd:customData xmlns="wpsx://www.wps.xxx/android/officeDocument/2013/mofficeCustomData" xmlns:mcd="wpsx://www.wps.xxx/android/officeDocument/2013/mofficeCustomData" version="2">
  <mcd:comments/>
</mcd:customData>
</file>

<file path=customXml/item10.xml><?xml version="1.0" encoding="utf-8"?>
<mcd:customData xmlns="wpsx://www.wps.xxx/android/officeDocument/2013/mofficeCustomData" xmlns:mcd="wpsx://www.wps.xxx/android/officeDocument/2013/mofficeCustomData" version="2">
  <mcd:comments/>
</mcd:customData>
</file>

<file path=customXml/item11.xml><?xml version="1.0" encoding="utf-8"?>
<mcd:customData xmlns="wpsx://www.wps.xxx/android/officeDocument/2013/mofficeCustomData" xmlns:mcd="wpsx://www.wps.xxx/android/officeDocument/2013/mofficeCustomData" version="2">
  <mcd:comments/>
</mcd:customData>
</file>

<file path=customXml/item12.xml><?xml version="1.0" encoding="utf-8"?>
<mcd:customData xmlns="wpsx://www.wps.xxx/android/officeDocument/2013/mofficeCustomData" xmlns:mcd="wpsx://www.wps.xxx/android/officeDocument/2013/mofficeCustomData" version="2">
  <mcd:comments/>
</mcd:customData>
</file>

<file path=customXml/item13.xml><?xml version="1.0" encoding="utf-8"?>
<mcd:customData xmlns="wpsx://www.wps.xxx/android/officeDocument/2013/mofficeCustomData" xmlns:mcd="wpsx://www.wps.xxx/android/officeDocument/2013/mofficeCustomData" version="2">
  <mcd:comments/>
</mcd:customData>
</file>

<file path=customXml/item14.xml><?xml version="1.0" encoding="utf-8"?>
<mcd:customData xmlns="wpsx://www.wps.xxx/android/officeDocument/2013/mofficeCustomData" xmlns:mcd="wpsx://www.wps.xxx/android/officeDocument/2013/mofficeCustomData" version="2">
  <mcd:comments/>
</mcd:customData>
</file>

<file path=customXml/item15.xml><?xml version="1.0" encoding="utf-8"?>
<mcd:customData xmlns="wpsx://www.wps.xxx/android/officeDocument/2013/mofficeCustomData" xmlns:mcd="wpsx://www.wps.xxx/android/officeDocument/2013/mofficeCustomData" version="2">
  <mcd:comments/>
</mcd:customData>
</file>

<file path=customXml/item16.xml><?xml version="1.0" encoding="utf-8"?>
<mcd:customData xmlns="wpsx://www.wps.xxx/android/officeDocument/2013/mofficeCustomData" xmlns:mcd="wpsx://www.wps.xxx/android/officeDocument/2013/mofficeCustomData" version="2">
  <mcd:comments/>
</mcd:customData>
</file>

<file path=customXml/item17.xml><?xml version="1.0" encoding="utf-8"?>
<mcd:customData xmlns="wpsx://www.wps.xxx/android/officeDocument/2013/mofficeCustomData" xmlns:mcd="wpsx://www.wps.xxx/android/officeDocument/2013/mofficeCustomData" version="2">
  <mcd:comments/>
</mcd:customData>
</file>

<file path=customXml/item18.xml><?xml version="1.0" encoding="utf-8"?>
<mcd:customData xmlns="wpsx://www.wps.xxx/android/officeDocument/2013/mofficeCustomData" xmlns:mcd="wpsx://www.wps.xxx/android/officeDocument/2013/mofficeCustomData" version="2">
  <mcd:comments/>
</mcd:customData>
</file>

<file path=customXml/item2.xml><?xml version="1.0" encoding="utf-8"?>
<mcd:customData xmlns="wpsx://www.wps.xxx/android/officeDocument/2013/mofficeCustomData" xmlns:mcd="wpsx://www.wps.xxx/android/officeDocument/2013/mofficeCustomData" version="2">
  <mcd:comments/>
</mcd:customData>
</file>

<file path=customXml/item3.xml><?xml version="1.0" encoding="utf-8"?>
<mcd:customData xmlns="wpsx://www.wps.xxx/android/officeDocument/2013/mofficeCustomData" xmlns:mcd="wpsx://www.wps.xxx/android/officeDocument/2013/mofficeCustomData" version="2">
  <mcd:comments/>
</mcd:customData>
</file>

<file path=customXml/item4.xml><?xml version="1.0" encoding="utf-8"?>
<mcd:customData xmlns="wpsx://www.wps.xxx/android/officeDocument/2013/mofficeCustomData" xmlns:mcd="wpsx://www.wps.xxx/android/officeDocument/2013/mofficeCustomData" version="2">
  <mcd:comments/>
</mcd:customData>
</file>

<file path=customXml/item5.xml><?xml version="1.0" encoding="utf-8"?>
<mcd:customData xmlns="wpsx://www.wps.xxx/android/officeDocument/2013/mofficeCustomData" xmlns:mcd="wpsx://www.wps.xxx/android/officeDocument/2013/mofficeCustomData" version="2">
  <mcd:comments/>
</mcd:customData>
</file>

<file path=customXml/item6.xml><?xml version="1.0" encoding="utf-8"?>
<mcd:customData xmlns="wpsx://www.wps.xxx/android/officeDocument/2013/mofficeCustomData" xmlns:mcd="wpsx://www.wps.xxx/android/officeDocument/2013/mofficeCustomData" version="2">
  <mcd:comments/>
</mcd:customData>
</file>

<file path=customXml/item7.xml><?xml version="1.0" encoding="utf-8"?>
<mcd:customData xmlns="wpsx://www.wps.xxx/android/officeDocument/2013/mofficeCustomData" xmlns:mcd="wpsx://www.wps.xxx/android/officeDocument/2013/mofficeCustomData" version="2">
  <mcd:comments/>
</mcd:customData>
</file>

<file path=customXml/item8.xml><?xml version="1.0" encoding="utf-8"?>
<mcd:customData xmlns="wpsx://www.wps.xxx/android/officeDocument/2013/mofficeCustomData" xmlns:mcd="wpsx://www.wps.xxx/android/officeDocument/2013/mofficeCustomData" version="2">
  <mcd:comments/>
</mcd:customData>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F5E08B-6290-4993-936D-7694A5C16F3A}">
  <ds:schemaRefs>
    <ds:schemaRef ds:uri="wpsx://www.wps.xxx/android/officeDocument/2013/mofficeCustomData"/>
  </ds:schemaRefs>
</ds:datastoreItem>
</file>

<file path=customXml/itemProps10.xml><?xml version="1.0" encoding="utf-8"?>
<ds:datastoreItem xmlns:ds="http://schemas.openxmlformats.org/officeDocument/2006/customXml" ds:itemID="{FFD31BD3-00D5-4D5B-9483-B5E390118169}">
  <ds:schemaRefs>
    <ds:schemaRef ds:uri="wpsx://www.wps.xxx/android/officeDocument/2013/mofficeCustomData"/>
  </ds:schemaRefs>
</ds:datastoreItem>
</file>

<file path=customXml/itemProps11.xml><?xml version="1.0" encoding="utf-8"?>
<ds:datastoreItem xmlns:ds="http://schemas.openxmlformats.org/officeDocument/2006/customXml" ds:itemID="{A52A6BBF-DB75-4CCE-8922-C6D860967D0D}">
  <ds:schemaRefs>
    <ds:schemaRef ds:uri="wpsx://www.wps.xxx/android/officeDocument/2013/mofficeCustomData"/>
  </ds:schemaRefs>
</ds:datastoreItem>
</file>

<file path=customXml/itemProps12.xml><?xml version="1.0" encoding="utf-8"?>
<ds:datastoreItem xmlns:ds="http://schemas.openxmlformats.org/officeDocument/2006/customXml" ds:itemID="{20B4BCE1-9CF0-4518-B85D-CC2AA06A2DF8}">
  <ds:schemaRefs>
    <ds:schemaRef ds:uri="wpsx://www.wps.xxx/android/officeDocument/2013/mofficeCustomData"/>
  </ds:schemaRefs>
</ds:datastoreItem>
</file>

<file path=customXml/itemProps13.xml><?xml version="1.0" encoding="utf-8"?>
<ds:datastoreItem xmlns:ds="http://schemas.openxmlformats.org/officeDocument/2006/customXml" ds:itemID="{BD113F7D-CD6B-4E7D-B6A2-AAB280C704BE}">
  <ds:schemaRefs>
    <ds:schemaRef ds:uri="wpsx://www.wps.xxx/android/officeDocument/2013/mofficeCustomData"/>
  </ds:schemaRefs>
</ds:datastoreItem>
</file>

<file path=customXml/itemProps14.xml><?xml version="1.0" encoding="utf-8"?>
<ds:datastoreItem xmlns:ds="http://schemas.openxmlformats.org/officeDocument/2006/customXml" ds:itemID="{CEB584F1-6D44-4DD4-99A8-071FA6241D75}">
  <ds:schemaRefs>
    <ds:schemaRef ds:uri="wpsx://www.wps.xxx/android/officeDocument/2013/mofficeCustomData"/>
  </ds:schemaRefs>
</ds:datastoreItem>
</file>

<file path=customXml/itemProps15.xml><?xml version="1.0" encoding="utf-8"?>
<ds:datastoreItem xmlns:ds="http://schemas.openxmlformats.org/officeDocument/2006/customXml" ds:itemID="{C47CB934-2BF6-423B-8AA2-2B456E41F396}">
  <ds:schemaRefs>
    <ds:schemaRef ds:uri="wpsx://www.wps.xxx/android/officeDocument/2013/mofficeCustomData"/>
  </ds:schemaRefs>
</ds:datastoreItem>
</file>

<file path=customXml/itemProps16.xml><?xml version="1.0" encoding="utf-8"?>
<ds:datastoreItem xmlns:ds="http://schemas.openxmlformats.org/officeDocument/2006/customXml" ds:itemID="{B916A181-9783-48C3-B1D1-E059A14D5A54}">
  <ds:schemaRefs>
    <ds:schemaRef ds:uri="wpsx://www.wps.xxx/android/officeDocument/2013/mofficeCustomData"/>
  </ds:schemaRefs>
</ds:datastoreItem>
</file>

<file path=customXml/itemProps17.xml><?xml version="1.0" encoding="utf-8"?>
<ds:datastoreItem xmlns:ds="http://schemas.openxmlformats.org/officeDocument/2006/customXml" ds:itemID="{A3EBB771-F4F3-4F8C-A9CE-F5EAE2EF714A}">
  <ds:schemaRefs>
    <ds:schemaRef ds:uri="wpsx://www.wps.xxx/android/officeDocument/2013/mofficeCustomData"/>
  </ds:schemaRefs>
</ds:datastoreItem>
</file>

<file path=customXml/itemProps18.xml><?xml version="1.0" encoding="utf-8"?>
<ds:datastoreItem xmlns:ds="http://schemas.openxmlformats.org/officeDocument/2006/customXml" ds:itemID="{1A6E657B-A9D1-46AE-BDBA-CB3A4B1216DF}">
  <ds:schemaRefs>
    <ds:schemaRef ds:uri="wpsx://www.wps.xxx/android/officeDocument/2013/mofficeCustomData"/>
  </ds:schemaRefs>
</ds:datastoreItem>
</file>

<file path=customXml/itemProps2.xml><?xml version="1.0" encoding="utf-8"?>
<ds:datastoreItem xmlns:ds="http://schemas.openxmlformats.org/officeDocument/2006/customXml" ds:itemID="{AB3689CC-C546-46C9-A89E-D577BCC0A2E1}">
  <ds:schemaRefs>
    <ds:schemaRef ds:uri="wpsx://www.wps.xxx/android/officeDocument/2013/mofficeCustomData"/>
  </ds:schemaRefs>
</ds:datastoreItem>
</file>

<file path=customXml/itemProps3.xml><?xml version="1.0" encoding="utf-8"?>
<ds:datastoreItem xmlns:ds="http://schemas.openxmlformats.org/officeDocument/2006/customXml" ds:itemID="{F18D5872-DA2C-4D88-B795-70B3DFB6B545}">
  <ds:schemaRefs>
    <ds:schemaRef ds:uri="wpsx://www.wps.xxx/android/officeDocument/2013/mofficeCustomData"/>
  </ds:schemaRefs>
</ds:datastoreItem>
</file>

<file path=customXml/itemProps4.xml><?xml version="1.0" encoding="utf-8"?>
<ds:datastoreItem xmlns:ds="http://schemas.openxmlformats.org/officeDocument/2006/customXml" ds:itemID="{D5C53ACE-3958-4F3C-A9E1-EC46AC065E3F}">
  <ds:schemaRefs>
    <ds:schemaRef ds:uri="wpsx://www.wps.xxx/android/officeDocument/2013/mofficeCustomData"/>
  </ds:schemaRefs>
</ds:datastoreItem>
</file>

<file path=customXml/itemProps5.xml><?xml version="1.0" encoding="utf-8"?>
<ds:datastoreItem xmlns:ds="http://schemas.openxmlformats.org/officeDocument/2006/customXml" ds:itemID="{E8A2F430-09B9-478E-9CEC-6C8F83CCFF3F}">
  <ds:schemaRefs>
    <ds:schemaRef ds:uri="wpsx://www.wps.xxx/android/officeDocument/2013/mofficeCustomData"/>
  </ds:schemaRefs>
</ds:datastoreItem>
</file>

<file path=customXml/itemProps6.xml><?xml version="1.0" encoding="utf-8"?>
<ds:datastoreItem xmlns:ds="http://schemas.openxmlformats.org/officeDocument/2006/customXml" ds:itemID="{5966DD8E-9213-4C47-B2DA-79B926942737}">
  <ds:schemaRefs>
    <ds:schemaRef ds:uri="wpsx://www.wps.xxx/android/officeDocument/2013/mofficeCustomData"/>
  </ds:schemaRefs>
</ds:datastoreItem>
</file>

<file path=customXml/itemProps7.xml><?xml version="1.0" encoding="utf-8"?>
<ds:datastoreItem xmlns:ds="http://schemas.openxmlformats.org/officeDocument/2006/customXml" ds:itemID="{869C5D92-B8E1-4771-8CB2-D8B4C773839E}">
  <ds:schemaRefs>
    <ds:schemaRef ds:uri="wpsx://www.wps.xxx/android/officeDocument/2013/mofficeCustomData"/>
  </ds:schemaRefs>
</ds:datastoreItem>
</file>

<file path=customXml/itemProps8.xml><?xml version="1.0" encoding="utf-8"?>
<ds:datastoreItem xmlns:ds="http://schemas.openxmlformats.org/officeDocument/2006/customXml" ds:itemID="{CE3A3BE4-85BF-46B7-BE69-ED9494A2859A}">
  <ds:schemaRefs>
    <ds:schemaRef ds:uri="wpsx://www.wps.xxx/android/officeDocument/2013/mofficeCustomData"/>
  </ds:schemaRefs>
</ds:datastoreItem>
</file>

<file path=customXml/itemProps9.xml><?xml version="1.0" encoding="utf-8"?>
<ds:datastoreItem xmlns:ds="http://schemas.openxmlformats.org/officeDocument/2006/customXml" ds:itemID="{8BB04F6A-4B44-49F9-999B-2813697E52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228</TotalTime>
  <Pages>126</Pages>
  <Words>20935</Words>
  <Characters>119335</Characters>
  <Application>Microsoft Office Word</Application>
  <DocSecurity>0</DocSecurity>
  <Lines>994</Lines>
  <Paragraphs>279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139991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Пётр Зарядов</cp:lastModifiedBy>
  <cp:revision>181</cp:revision>
  <cp:lastPrinted>2022-04-28T13:19:00Z</cp:lastPrinted>
  <dcterms:created xsi:type="dcterms:W3CDTF">2022-07-27T16:29:00Z</dcterms:created>
  <dcterms:modified xsi:type="dcterms:W3CDTF">2022-07-29T06:50:00Z</dcterms:modified>
</cp:coreProperties>
</file>